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D74" w:rsidRPr="007130FB" w:rsidRDefault="006B5D74" w:rsidP="00732B1D">
      <w:pPr>
        <w:autoSpaceDE w:val="0"/>
        <w:autoSpaceDN w:val="0"/>
        <w:adjustRightInd w:val="0"/>
        <w:spacing w:after="0" w:line="240" w:lineRule="auto"/>
        <w:jc w:val="both"/>
        <w:rPr>
          <w:rFonts w:ascii="Arial" w:hAnsi="Arial" w:cs="Arial"/>
        </w:rPr>
      </w:pPr>
    </w:p>
    <w:p w:rsidR="004A5EF9" w:rsidRPr="007130FB" w:rsidRDefault="004A5EF9" w:rsidP="00732B1D">
      <w:pPr>
        <w:autoSpaceDE w:val="0"/>
        <w:autoSpaceDN w:val="0"/>
        <w:adjustRightInd w:val="0"/>
        <w:spacing w:after="0" w:line="240" w:lineRule="auto"/>
        <w:jc w:val="center"/>
        <w:rPr>
          <w:rFonts w:ascii="Arial" w:hAnsi="Arial" w:cs="Arial"/>
          <w:b/>
          <w:bCs/>
        </w:rPr>
      </w:pPr>
      <w:r w:rsidRPr="007130FB">
        <w:rPr>
          <w:rFonts w:ascii="Arial" w:hAnsi="Arial" w:cs="Arial"/>
          <w:b/>
          <w:bCs/>
        </w:rPr>
        <w:t>IZVJEŠĆE O RADU</w:t>
      </w:r>
      <w:r w:rsidR="00E14773" w:rsidRPr="007130FB">
        <w:rPr>
          <w:rFonts w:ascii="Arial" w:hAnsi="Arial" w:cs="Arial"/>
          <w:b/>
          <w:bCs/>
        </w:rPr>
        <w:t xml:space="preserve"> ŽUPANA</w:t>
      </w:r>
    </w:p>
    <w:p w:rsidR="004A5EF9" w:rsidRPr="007130FB" w:rsidRDefault="00483989" w:rsidP="00732B1D">
      <w:pPr>
        <w:autoSpaceDE w:val="0"/>
        <w:autoSpaceDN w:val="0"/>
        <w:adjustRightInd w:val="0"/>
        <w:spacing w:after="0" w:line="240" w:lineRule="auto"/>
        <w:jc w:val="center"/>
        <w:rPr>
          <w:rFonts w:ascii="Arial" w:hAnsi="Arial" w:cs="Arial"/>
          <w:b/>
          <w:bCs/>
        </w:rPr>
      </w:pPr>
      <w:r w:rsidRPr="007130FB">
        <w:rPr>
          <w:rFonts w:ascii="Arial" w:hAnsi="Arial" w:cs="Arial"/>
          <w:b/>
          <w:bCs/>
        </w:rPr>
        <w:t>za</w:t>
      </w:r>
      <w:r w:rsidR="004A5EF9" w:rsidRPr="007130FB">
        <w:rPr>
          <w:rFonts w:ascii="Arial" w:hAnsi="Arial" w:cs="Arial"/>
          <w:b/>
          <w:bCs/>
        </w:rPr>
        <w:t xml:space="preserve"> razdoblj</w:t>
      </w:r>
      <w:r w:rsidRPr="007130FB">
        <w:rPr>
          <w:rFonts w:ascii="Arial" w:hAnsi="Arial" w:cs="Arial"/>
          <w:b/>
          <w:bCs/>
        </w:rPr>
        <w:t>e</w:t>
      </w:r>
    </w:p>
    <w:p w:rsidR="004040AB" w:rsidRPr="007130FB" w:rsidRDefault="008953A5" w:rsidP="00732B1D">
      <w:pPr>
        <w:autoSpaceDE w:val="0"/>
        <w:autoSpaceDN w:val="0"/>
        <w:adjustRightInd w:val="0"/>
        <w:spacing w:after="0" w:line="240" w:lineRule="auto"/>
        <w:jc w:val="center"/>
        <w:rPr>
          <w:rFonts w:ascii="Arial" w:hAnsi="Arial" w:cs="Arial"/>
          <w:b/>
          <w:bCs/>
        </w:rPr>
      </w:pPr>
      <w:r w:rsidRPr="007130FB">
        <w:rPr>
          <w:rFonts w:ascii="Arial" w:hAnsi="Arial" w:cs="Arial"/>
          <w:b/>
          <w:bCs/>
        </w:rPr>
        <w:t>s</w:t>
      </w:r>
      <w:r w:rsidR="00B15030" w:rsidRPr="007130FB">
        <w:rPr>
          <w:rFonts w:ascii="Arial" w:hAnsi="Arial" w:cs="Arial"/>
          <w:b/>
          <w:bCs/>
        </w:rPr>
        <w:t>rpanj</w:t>
      </w:r>
      <w:r w:rsidR="006E576D" w:rsidRPr="007130FB">
        <w:rPr>
          <w:rFonts w:ascii="Arial" w:hAnsi="Arial" w:cs="Arial"/>
          <w:b/>
          <w:bCs/>
        </w:rPr>
        <w:t xml:space="preserve"> – </w:t>
      </w:r>
      <w:r w:rsidR="00B15030" w:rsidRPr="007130FB">
        <w:rPr>
          <w:rFonts w:ascii="Arial" w:hAnsi="Arial" w:cs="Arial"/>
          <w:b/>
          <w:bCs/>
        </w:rPr>
        <w:t>prosinac</w:t>
      </w:r>
      <w:r w:rsidR="006E576D" w:rsidRPr="007130FB">
        <w:rPr>
          <w:rFonts w:ascii="Arial" w:hAnsi="Arial" w:cs="Arial"/>
          <w:b/>
          <w:bCs/>
        </w:rPr>
        <w:t xml:space="preserve"> </w:t>
      </w:r>
      <w:r w:rsidRPr="007130FB">
        <w:rPr>
          <w:rFonts w:ascii="Arial" w:hAnsi="Arial" w:cs="Arial"/>
          <w:b/>
          <w:bCs/>
        </w:rPr>
        <w:t xml:space="preserve"> 201</w:t>
      </w:r>
      <w:r w:rsidR="00B15030" w:rsidRPr="007130FB">
        <w:rPr>
          <w:rFonts w:ascii="Arial" w:hAnsi="Arial" w:cs="Arial"/>
          <w:b/>
          <w:bCs/>
        </w:rPr>
        <w:t>8</w:t>
      </w:r>
      <w:r w:rsidRPr="007130FB">
        <w:rPr>
          <w:rFonts w:ascii="Arial" w:hAnsi="Arial" w:cs="Arial"/>
          <w:b/>
          <w:bCs/>
        </w:rPr>
        <w:t>.</w:t>
      </w:r>
    </w:p>
    <w:p w:rsidR="004A5EF9" w:rsidRPr="007130FB" w:rsidRDefault="008953A5" w:rsidP="00732B1D">
      <w:pPr>
        <w:autoSpaceDE w:val="0"/>
        <w:autoSpaceDN w:val="0"/>
        <w:adjustRightInd w:val="0"/>
        <w:spacing w:after="0" w:line="240" w:lineRule="auto"/>
        <w:jc w:val="both"/>
        <w:rPr>
          <w:rFonts w:ascii="Arial" w:hAnsi="Arial" w:cs="Arial"/>
          <w:b/>
          <w:bCs/>
        </w:rPr>
      </w:pPr>
      <w:r w:rsidRPr="007130FB">
        <w:rPr>
          <w:rFonts w:ascii="Arial" w:hAnsi="Arial" w:cs="Arial"/>
          <w:b/>
          <w:bCs/>
        </w:rPr>
        <w:t xml:space="preserve"> </w:t>
      </w:r>
    </w:p>
    <w:p w:rsidR="006B5D74" w:rsidRPr="007130FB" w:rsidRDefault="006B5D74" w:rsidP="00732B1D">
      <w:pPr>
        <w:autoSpaceDE w:val="0"/>
        <w:autoSpaceDN w:val="0"/>
        <w:adjustRightInd w:val="0"/>
        <w:spacing w:after="0" w:line="240" w:lineRule="auto"/>
        <w:jc w:val="both"/>
        <w:rPr>
          <w:rFonts w:ascii="Arial" w:hAnsi="Arial" w:cs="Arial"/>
          <w:b/>
          <w:bCs/>
        </w:rPr>
      </w:pPr>
    </w:p>
    <w:p w:rsidR="004A5EF9" w:rsidRPr="007130FB" w:rsidRDefault="000F17F4" w:rsidP="00732B1D">
      <w:pPr>
        <w:autoSpaceDE w:val="0"/>
        <w:autoSpaceDN w:val="0"/>
        <w:adjustRightInd w:val="0"/>
        <w:spacing w:after="0" w:line="240" w:lineRule="auto"/>
        <w:ind w:left="284"/>
        <w:jc w:val="both"/>
        <w:rPr>
          <w:rFonts w:ascii="Arial" w:hAnsi="Arial" w:cs="Arial"/>
          <w:b/>
          <w:bCs/>
        </w:rPr>
      </w:pPr>
      <w:r w:rsidRPr="007130FB">
        <w:rPr>
          <w:rFonts w:ascii="Arial" w:hAnsi="Arial" w:cs="Arial"/>
          <w:b/>
          <w:bCs/>
        </w:rPr>
        <w:t>UVOD</w:t>
      </w:r>
    </w:p>
    <w:p w:rsidR="002F3D56" w:rsidRPr="007130FB" w:rsidRDefault="002F3D56" w:rsidP="00732B1D">
      <w:pPr>
        <w:autoSpaceDE w:val="0"/>
        <w:autoSpaceDN w:val="0"/>
        <w:adjustRightInd w:val="0"/>
        <w:spacing w:after="0" w:line="240" w:lineRule="auto"/>
        <w:ind w:left="360"/>
        <w:jc w:val="both"/>
        <w:rPr>
          <w:rFonts w:ascii="Arial" w:hAnsi="Arial" w:cs="Arial"/>
          <w:b/>
          <w:bCs/>
        </w:rPr>
      </w:pPr>
    </w:p>
    <w:p w:rsidR="00BC3314" w:rsidRPr="007130FB" w:rsidRDefault="00BC3314" w:rsidP="00732B1D">
      <w:pPr>
        <w:autoSpaceDE w:val="0"/>
        <w:autoSpaceDN w:val="0"/>
        <w:adjustRightInd w:val="0"/>
        <w:spacing w:after="0" w:line="240" w:lineRule="auto"/>
        <w:ind w:firstLine="708"/>
        <w:jc w:val="both"/>
        <w:rPr>
          <w:rFonts w:ascii="Arial" w:hAnsi="Arial" w:cs="Arial"/>
        </w:rPr>
      </w:pPr>
      <w:r w:rsidRPr="007130FB">
        <w:rPr>
          <w:rFonts w:ascii="Arial" w:hAnsi="Arial" w:cs="Arial"/>
        </w:rPr>
        <w:t>Od</w:t>
      </w:r>
      <w:r w:rsidR="002F3D56" w:rsidRPr="007130FB">
        <w:rPr>
          <w:rFonts w:ascii="Arial" w:hAnsi="Arial" w:cs="Arial"/>
        </w:rPr>
        <w:t>redbama</w:t>
      </w:r>
      <w:r w:rsidR="004A5EF9" w:rsidRPr="007130FB">
        <w:rPr>
          <w:rFonts w:ascii="Arial" w:hAnsi="Arial" w:cs="Arial"/>
        </w:rPr>
        <w:t xml:space="preserve"> Zakon</w:t>
      </w:r>
      <w:r w:rsidR="002F3D56" w:rsidRPr="007130FB">
        <w:rPr>
          <w:rFonts w:ascii="Arial" w:hAnsi="Arial" w:cs="Arial"/>
        </w:rPr>
        <w:t>a</w:t>
      </w:r>
      <w:r w:rsidR="004A5EF9" w:rsidRPr="007130FB">
        <w:rPr>
          <w:rFonts w:ascii="Arial" w:hAnsi="Arial" w:cs="Arial"/>
        </w:rPr>
        <w:t xml:space="preserve"> o lokalnoj i pod</w:t>
      </w:r>
      <w:r w:rsidR="00B505F5" w:rsidRPr="007130FB">
        <w:rPr>
          <w:rFonts w:ascii="Arial" w:hAnsi="Arial" w:cs="Arial"/>
        </w:rPr>
        <w:t>ručnoj (regionalnoj) samoupravi</w:t>
      </w:r>
      <w:r w:rsidRPr="007130FB">
        <w:rPr>
          <w:rFonts w:ascii="Arial" w:hAnsi="Arial" w:cs="Arial"/>
        </w:rPr>
        <w:t xml:space="preserve"> („Narodne novine“ 33/01, 60/01, 129/05, 109/07, 125/08, 36/09, 150/11, 144/12, 19/13- pročišćeni tekst</w:t>
      </w:r>
      <w:r w:rsidR="00A467A1" w:rsidRPr="007130FB">
        <w:rPr>
          <w:rFonts w:ascii="Arial" w:hAnsi="Arial" w:cs="Arial"/>
        </w:rPr>
        <w:t>, 123/17)</w:t>
      </w:r>
      <w:r w:rsidRPr="007130FB">
        <w:rPr>
          <w:rFonts w:ascii="Arial" w:hAnsi="Arial" w:cs="Arial"/>
        </w:rPr>
        <w:t xml:space="preserve"> propisana je obveza župana kao izvršnog čelnika jedinice područne (regionalne) samouprave da dva puta godišnje </w:t>
      </w:r>
      <w:r w:rsidR="004A5EF9" w:rsidRPr="007130FB">
        <w:rPr>
          <w:rFonts w:ascii="Arial" w:hAnsi="Arial" w:cs="Arial"/>
        </w:rPr>
        <w:t xml:space="preserve"> </w:t>
      </w:r>
      <w:r w:rsidR="00483989" w:rsidRPr="007130FB">
        <w:rPr>
          <w:rFonts w:ascii="Arial" w:hAnsi="Arial" w:cs="Arial"/>
        </w:rPr>
        <w:t xml:space="preserve">predstavničkom tijelu  podnosi </w:t>
      </w:r>
      <w:r w:rsidRPr="007130FB">
        <w:rPr>
          <w:rFonts w:ascii="Arial" w:hAnsi="Arial" w:cs="Arial"/>
        </w:rPr>
        <w:t>i</w:t>
      </w:r>
      <w:r w:rsidR="00483989" w:rsidRPr="007130FB">
        <w:rPr>
          <w:rFonts w:ascii="Arial" w:hAnsi="Arial" w:cs="Arial"/>
        </w:rPr>
        <w:t>zvješće o</w:t>
      </w:r>
      <w:r w:rsidRPr="007130FB">
        <w:rPr>
          <w:rFonts w:ascii="Arial" w:hAnsi="Arial" w:cs="Arial"/>
        </w:rPr>
        <w:t xml:space="preserve"> svom radu.</w:t>
      </w:r>
    </w:p>
    <w:p w:rsidR="006B6AF9" w:rsidRPr="007130FB" w:rsidRDefault="00766C49" w:rsidP="00732B1D">
      <w:pPr>
        <w:autoSpaceDE w:val="0"/>
        <w:autoSpaceDN w:val="0"/>
        <w:adjustRightInd w:val="0"/>
        <w:spacing w:after="0" w:line="240" w:lineRule="auto"/>
        <w:ind w:firstLine="708"/>
        <w:jc w:val="both"/>
        <w:rPr>
          <w:rFonts w:ascii="Arial" w:hAnsi="Arial" w:cs="Arial"/>
        </w:rPr>
      </w:pPr>
      <w:r w:rsidRPr="007130FB">
        <w:rPr>
          <w:rFonts w:ascii="Arial" w:hAnsi="Arial" w:cs="Arial"/>
        </w:rPr>
        <w:t xml:space="preserve">Ovim Izvješćem ispunjavam zakonsku i statutarnu obvezu </w:t>
      </w:r>
      <w:r w:rsidR="003E0E5C" w:rsidRPr="007130FB">
        <w:rPr>
          <w:rFonts w:ascii="Arial" w:hAnsi="Arial" w:cs="Arial"/>
        </w:rPr>
        <w:t xml:space="preserve">da kao čelnik jedinice područne (regionalne) samouprave </w:t>
      </w:r>
      <w:r w:rsidRPr="007130FB">
        <w:rPr>
          <w:rFonts w:ascii="Arial" w:hAnsi="Arial" w:cs="Arial"/>
        </w:rPr>
        <w:t>podnosim</w:t>
      </w:r>
      <w:r w:rsidR="003E0E5C" w:rsidRPr="007130FB">
        <w:rPr>
          <w:rFonts w:ascii="Arial" w:hAnsi="Arial" w:cs="Arial"/>
        </w:rPr>
        <w:t xml:space="preserve"> detaljan prikaz svog rada kao nositelja izvršne vlasti</w:t>
      </w:r>
      <w:r w:rsidRPr="007130FB">
        <w:rPr>
          <w:rFonts w:ascii="Arial" w:hAnsi="Arial" w:cs="Arial"/>
        </w:rPr>
        <w:t xml:space="preserve"> u razdoblju </w:t>
      </w:r>
      <w:r w:rsidR="006D6679" w:rsidRPr="007130FB">
        <w:rPr>
          <w:rFonts w:ascii="Arial" w:hAnsi="Arial" w:cs="Arial"/>
        </w:rPr>
        <w:t>srpanj - prosinac</w:t>
      </w:r>
      <w:r w:rsidRPr="007130FB">
        <w:rPr>
          <w:rFonts w:ascii="Arial" w:hAnsi="Arial" w:cs="Arial"/>
        </w:rPr>
        <w:t xml:space="preserve"> 201</w:t>
      </w:r>
      <w:r w:rsidR="006D6679" w:rsidRPr="007130FB">
        <w:rPr>
          <w:rFonts w:ascii="Arial" w:hAnsi="Arial" w:cs="Arial"/>
        </w:rPr>
        <w:t>8</w:t>
      </w:r>
      <w:r w:rsidRPr="007130FB">
        <w:rPr>
          <w:rFonts w:ascii="Arial" w:hAnsi="Arial" w:cs="Arial"/>
        </w:rPr>
        <w:t>. godine.</w:t>
      </w:r>
    </w:p>
    <w:p w:rsidR="00C11A43" w:rsidRPr="007130FB" w:rsidRDefault="00C11A43" w:rsidP="00732B1D">
      <w:pPr>
        <w:autoSpaceDE w:val="0"/>
        <w:autoSpaceDN w:val="0"/>
        <w:adjustRightInd w:val="0"/>
        <w:spacing w:after="0" w:line="240" w:lineRule="auto"/>
        <w:ind w:firstLine="708"/>
        <w:jc w:val="both"/>
        <w:rPr>
          <w:rFonts w:ascii="Arial" w:hAnsi="Arial" w:cs="Arial"/>
        </w:rPr>
      </w:pPr>
      <w:r w:rsidRPr="007130FB">
        <w:rPr>
          <w:rFonts w:ascii="Arial" w:hAnsi="Arial" w:cs="Arial"/>
        </w:rPr>
        <w:t>Nadležnosti i ovlasti župana određene su Zakonom o lokalnoj i područnoj (regionalnoj) samoupravi i odnose se na:</w:t>
      </w:r>
    </w:p>
    <w:p w:rsidR="00C11A43" w:rsidRPr="007130FB" w:rsidRDefault="00C11A43" w:rsidP="006E01C8">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pripremu prijedloga općih akata,</w:t>
      </w:r>
    </w:p>
    <w:p w:rsidR="00C11A43" w:rsidRPr="007130FB" w:rsidRDefault="00C11A43" w:rsidP="006E01C8">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izvršavanje ili osiguravanje izvršavanja općih akata predstavničkog tijela,</w:t>
      </w:r>
    </w:p>
    <w:p w:rsidR="00C11A43" w:rsidRPr="007130FB" w:rsidRDefault="00C11A43" w:rsidP="006E01C8">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usmjeravanje djelovanja upravnih tijela</w:t>
      </w:r>
      <w:r w:rsidR="007A479D" w:rsidRPr="007130FB">
        <w:rPr>
          <w:rFonts w:ascii="Arial" w:hAnsi="Arial" w:cs="Arial"/>
          <w:sz w:val="22"/>
          <w:szCs w:val="22"/>
        </w:rPr>
        <w:t xml:space="preserve"> u obavljanju poslova iz njihovog djelokruga i nadziranje njihovog rada,</w:t>
      </w:r>
    </w:p>
    <w:p w:rsidR="007A479D" w:rsidRPr="007130FB" w:rsidRDefault="007A479D" w:rsidP="006E01C8">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upravljanje nekretninama i pokretninama u vlasništvu Županije, kao i njezinim prihodima i rashodima u skladu sa Statutom i zakonom,</w:t>
      </w:r>
    </w:p>
    <w:p w:rsidR="007A479D" w:rsidRPr="007130FB" w:rsidRDefault="007A479D" w:rsidP="006E01C8">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odlučivanje o stjecanju i otuđivanju nekretnina i pokretnina u vlasništvu Županije i raspolaganje ostalom imovinom u skladu s zakonom, Statutom i drugim propisima,</w:t>
      </w:r>
    </w:p>
    <w:p w:rsidR="007A479D" w:rsidRPr="007130FB" w:rsidRDefault="007A479D" w:rsidP="006E01C8">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imenovanje i razrješenje predstavnika Županije u tijelima javnih ustanova, trgovačkih društava i drugih pravnih osoba, osim ako posebnim zakonom nije drugačije određeno </w:t>
      </w:r>
    </w:p>
    <w:p w:rsidR="00766C49" w:rsidRPr="007130FB" w:rsidRDefault="00766C49" w:rsidP="00732B1D">
      <w:pPr>
        <w:autoSpaceDE w:val="0"/>
        <w:autoSpaceDN w:val="0"/>
        <w:adjustRightInd w:val="0"/>
        <w:spacing w:after="0" w:line="240" w:lineRule="auto"/>
        <w:ind w:firstLine="708"/>
        <w:jc w:val="both"/>
        <w:rPr>
          <w:rFonts w:ascii="Arial" w:hAnsi="Arial" w:cs="Arial"/>
        </w:rPr>
      </w:pPr>
    </w:p>
    <w:p w:rsidR="00290510" w:rsidRPr="007130FB" w:rsidRDefault="00290510" w:rsidP="00732B1D">
      <w:pPr>
        <w:autoSpaceDE w:val="0"/>
        <w:autoSpaceDN w:val="0"/>
        <w:adjustRightInd w:val="0"/>
        <w:spacing w:after="0" w:line="240" w:lineRule="auto"/>
        <w:ind w:firstLine="708"/>
        <w:jc w:val="both"/>
        <w:rPr>
          <w:rFonts w:ascii="Arial" w:hAnsi="Arial" w:cs="Arial"/>
        </w:rPr>
      </w:pPr>
      <w:r w:rsidRPr="007130FB">
        <w:rPr>
          <w:rFonts w:ascii="Arial" w:hAnsi="Arial" w:cs="Arial"/>
        </w:rPr>
        <w:t>Izvješćem</w:t>
      </w:r>
      <w:r w:rsidR="00766C49" w:rsidRPr="007130FB">
        <w:rPr>
          <w:rFonts w:ascii="Arial" w:hAnsi="Arial" w:cs="Arial"/>
        </w:rPr>
        <w:t xml:space="preserve"> su</w:t>
      </w:r>
      <w:r w:rsidRPr="007130FB">
        <w:rPr>
          <w:rFonts w:ascii="Arial" w:hAnsi="Arial" w:cs="Arial"/>
        </w:rPr>
        <w:t xml:space="preserve"> obuhvaćeni su važniji proj</w:t>
      </w:r>
      <w:r w:rsidR="008953A5" w:rsidRPr="007130FB">
        <w:rPr>
          <w:rFonts w:ascii="Arial" w:hAnsi="Arial" w:cs="Arial"/>
        </w:rPr>
        <w:t xml:space="preserve">ekti, mjere i aktivnosti u </w:t>
      </w:r>
      <w:r w:rsidR="00A467A1" w:rsidRPr="007130FB">
        <w:rPr>
          <w:rFonts w:ascii="Arial" w:hAnsi="Arial" w:cs="Arial"/>
        </w:rPr>
        <w:t>drugom dijelu</w:t>
      </w:r>
      <w:r w:rsidRPr="007130FB">
        <w:rPr>
          <w:rFonts w:ascii="Arial" w:hAnsi="Arial" w:cs="Arial"/>
        </w:rPr>
        <w:t xml:space="preserve"> 201</w:t>
      </w:r>
      <w:r w:rsidR="00A467A1" w:rsidRPr="007130FB">
        <w:rPr>
          <w:rFonts w:ascii="Arial" w:hAnsi="Arial" w:cs="Arial"/>
        </w:rPr>
        <w:t>8</w:t>
      </w:r>
      <w:r w:rsidRPr="007130FB">
        <w:rPr>
          <w:rFonts w:ascii="Arial" w:hAnsi="Arial" w:cs="Arial"/>
        </w:rPr>
        <w:t xml:space="preserve">. godine.  Ovim dokumentom ujedno  kao zbirnim izvješćem obuhvaćeni   su relevantni podaci odnosno informacije pripremljene u nadležnim upravnim tijelima i službama Brodsko-posavske županije pa se u nastavku daje pregled djelovanja župana i njegovih zamjenika po pojedinim područjima. </w:t>
      </w:r>
    </w:p>
    <w:p w:rsidR="003359A5" w:rsidRDefault="003359A5" w:rsidP="00732B1D">
      <w:pPr>
        <w:autoSpaceDE w:val="0"/>
        <w:autoSpaceDN w:val="0"/>
        <w:adjustRightInd w:val="0"/>
        <w:spacing w:after="0" w:line="240" w:lineRule="auto"/>
        <w:jc w:val="both"/>
        <w:rPr>
          <w:rFonts w:ascii="Arial" w:hAnsi="Arial" w:cs="Arial"/>
        </w:rPr>
      </w:pPr>
    </w:p>
    <w:p w:rsidR="00C82524" w:rsidRPr="007130FB" w:rsidRDefault="00C82524" w:rsidP="00BF0820">
      <w:pPr>
        <w:spacing w:line="240" w:lineRule="auto"/>
        <w:rPr>
          <w:rFonts w:ascii="Arial" w:hAnsi="Arial" w:cs="Arial"/>
        </w:rPr>
      </w:pPr>
    </w:p>
    <w:p w:rsidR="005275A2" w:rsidRPr="007130FB" w:rsidRDefault="0013706F" w:rsidP="007A6707">
      <w:pPr>
        <w:autoSpaceDE w:val="0"/>
        <w:autoSpaceDN w:val="0"/>
        <w:adjustRightInd w:val="0"/>
        <w:spacing w:after="0" w:line="240" w:lineRule="auto"/>
        <w:jc w:val="center"/>
        <w:rPr>
          <w:rFonts w:ascii="Arial" w:hAnsi="Arial" w:cs="Arial"/>
          <w:b/>
        </w:rPr>
      </w:pPr>
      <w:r w:rsidRPr="007130FB">
        <w:rPr>
          <w:rFonts w:ascii="Arial" w:hAnsi="Arial" w:cs="Arial"/>
          <w:b/>
        </w:rPr>
        <w:t>FUNKCIONIRANJE IZVRŠNE VLASTI</w:t>
      </w:r>
      <w:r w:rsidR="00A7665D" w:rsidRPr="007130FB">
        <w:rPr>
          <w:rFonts w:ascii="Arial" w:hAnsi="Arial" w:cs="Arial"/>
          <w:b/>
        </w:rPr>
        <w:t xml:space="preserve"> </w:t>
      </w:r>
      <w:r w:rsidRPr="007130FB">
        <w:rPr>
          <w:rFonts w:ascii="Arial" w:hAnsi="Arial" w:cs="Arial"/>
          <w:b/>
        </w:rPr>
        <w:t xml:space="preserve"> KROZ DJELOVANJE</w:t>
      </w:r>
    </w:p>
    <w:p w:rsidR="0013706F" w:rsidRPr="007130FB" w:rsidRDefault="0013706F" w:rsidP="007A6707">
      <w:pPr>
        <w:autoSpaceDE w:val="0"/>
        <w:autoSpaceDN w:val="0"/>
        <w:adjustRightInd w:val="0"/>
        <w:spacing w:after="0" w:line="240" w:lineRule="auto"/>
        <w:jc w:val="center"/>
        <w:rPr>
          <w:rFonts w:ascii="Arial" w:hAnsi="Arial" w:cs="Arial"/>
          <w:b/>
        </w:rPr>
      </w:pPr>
      <w:r w:rsidRPr="007130FB">
        <w:rPr>
          <w:rFonts w:ascii="Arial" w:hAnsi="Arial" w:cs="Arial"/>
          <w:b/>
        </w:rPr>
        <w:t>UPRAVNIH ODJELA I SLUŽBI</w:t>
      </w:r>
    </w:p>
    <w:p w:rsidR="007A6707" w:rsidRPr="007130FB" w:rsidRDefault="007A6707" w:rsidP="00732B1D">
      <w:pPr>
        <w:autoSpaceDE w:val="0"/>
        <w:autoSpaceDN w:val="0"/>
        <w:adjustRightInd w:val="0"/>
        <w:spacing w:after="0" w:line="240" w:lineRule="auto"/>
        <w:jc w:val="both"/>
        <w:rPr>
          <w:rFonts w:ascii="Arial" w:hAnsi="Arial" w:cs="Arial"/>
          <w:b/>
        </w:rPr>
      </w:pPr>
    </w:p>
    <w:p w:rsidR="00297162" w:rsidRPr="007130FB" w:rsidRDefault="00297162" w:rsidP="000A1AEB">
      <w:pPr>
        <w:autoSpaceDE w:val="0"/>
        <w:autoSpaceDN w:val="0"/>
        <w:adjustRightInd w:val="0"/>
        <w:spacing w:after="0" w:line="240" w:lineRule="auto"/>
        <w:jc w:val="both"/>
        <w:rPr>
          <w:rFonts w:ascii="Arial" w:hAnsi="Arial" w:cs="Arial"/>
          <w:b/>
        </w:rPr>
      </w:pPr>
    </w:p>
    <w:p w:rsidR="00CB35C8" w:rsidRPr="007130FB" w:rsidRDefault="00BE6F49" w:rsidP="00FC6377">
      <w:pPr>
        <w:pStyle w:val="Tijeloteksta-uvlaka2"/>
        <w:ind w:left="0" w:firstLine="0"/>
        <w:rPr>
          <w:rFonts w:ascii="Arial" w:hAnsi="Arial" w:cs="Arial"/>
          <w:b/>
          <w:sz w:val="22"/>
          <w:szCs w:val="22"/>
        </w:rPr>
      </w:pPr>
      <w:r w:rsidRPr="007130FB">
        <w:rPr>
          <w:rFonts w:ascii="Arial" w:hAnsi="Arial" w:cs="Arial"/>
          <w:b/>
          <w:sz w:val="22"/>
          <w:szCs w:val="22"/>
        </w:rPr>
        <w:t>FINANCIJE I PRORAČUN</w:t>
      </w:r>
    </w:p>
    <w:p w:rsidR="001372F8" w:rsidRPr="007130FB" w:rsidRDefault="001372F8" w:rsidP="00FC6377">
      <w:pPr>
        <w:pStyle w:val="Tijeloteksta-uvlaka2"/>
        <w:ind w:left="0" w:firstLine="0"/>
        <w:rPr>
          <w:rFonts w:ascii="Arial" w:hAnsi="Arial" w:cs="Arial"/>
          <w:b/>
          <w:sz w:val="22"/>
          <w:szCs w:val="22"/>
        </w:rPr>
      </w:pPr>
    </w:p>
    <w:p w:rsidR="001372F8" w:rsidRPr="007130FB" w:rsidRDefault="001372F8" w:rsidP="001372F8">
      <w:pPr>
        <w:pStyle w:val="Tijeloteksta-uvlaka2"/>
        <w:ind w:left="0" w:firstLine="708"/>
        <w:rPr>
          <w:rFonts w:ascii="Arial" w:hAnsi="Arial" w:cs="Arial"/>
          <w:sz w:val="22"/>
          <w:szCs w:val="22"/>
        </w:rPr>
      </w:pPr>
      <w:r w:rsidRPr="007130FB">
        <w:rPr>
          <w:rFonts w:ascii="Arial" w:hAnsi="Arial" w:cs="Arial"/>
          <w:sz w:val="22"/>
          <w:szCs w:val="22"/>
        </w:rPr>
        <w:t>Sukladno odredbama Zakona o proračunu i Zakona o lokalnoj i područnoj (regionalnoj) samo</w:t>
      </w:r>
      <w:r w:rsidR="0003290E" w:rsidRPr="007130FB">
        <w:rPr>
          <w:rFonts w:ascii="Arial" w:hAnsi="Arial" w:cs="Arial"/>
          <w:sz w:val="22"/>
          <w:szCs w:val="22"/>
        </w:rPr>
        <w:t>u</w:t>
      </w:r>
      <w:r w:rsidRPr="007130FB">
        <w:rPr>
          <w:rFonts w:ascii="Arial" w:hAnsi="Arial" w:cs="Arial"/>
          <w:sz w:val="22"/>
          <w:szCs w:val="22"/>
        </w:rPr>
        <w:t>prav</w:t>
      </w:r>
      <w:r w:rsidR="0003290E" w:rsidRPr="007130FB">
        <w:rPr>
          <w:rFonts w:ascii="Arial" w:hAnsi="Arial" w:cs="Arial"/>
          <w:sz w:val="22"/>
          <w:szCs w:val="22"/>
        </w:rPr>
        <w:t>i</w:t>
      </w:r>
      <w:r w:rsidR="00680341" w:rsidRPr="007130FB">
        <w:rPr>
          <w:rFonts w:ascii="Arial" w:hAnsi="Arial" w:cs="Arial"/>
          <w:sz w:val="22"/>
          <w:szCs w:val="22"/>
        </w:rPr>
        <w:t>, u izvještajnom razdoblju,</w:t>
      </w:r>
      <w:r w:rsidRPr="007130FB">
        <w:rPr>
          <w:rFonts w:ascii="Arial" w:hAnsi="Arial" w:cs="Arial"/>
          <w:sz w:val="22"/>
          <w:szCs w:val="22"/>
        </w:rPr>
        <w:t xml:space="preserve">  Županijskoj skupštini dostavljeni su</w:t>
      </w:r>
      <w:r w:rsidR="0003290E" w:rsidRPr="007130FB">
        <w:rPr>
          <w:rFonts w:ascii="Arial" w:hAnsi="Arial" w:cs="Arial"/>
          <w:sz w:val="22"/>
          <w:szCs w:val="22"/>
        </w:rPr>
        <w:t xml:space="preserve"> na usvajanje i donošenje</w:t>
      </w:r>
      <w:r w:rsidRPr="007130FB">
        <w:rPr>
          <w:rFonts w:ascii="Arial" w:hAnsi="Arial" w:cs="Arial"/>
          <w:sz w:val="22"/>
          <w:szCs w:val="22"/>
        </w:rPr>
        <w:t xml:space="preserve"> sljedeći dokumenti:</w:t>
      </w:r>
    </w:p>
    <w:p w:rsidR="001372F8" w:rsidRPr="007130FB" w:rsidRDefault="00802269" w:rsidP="00DF181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Izvješće o ostvarenim prihodima i primicima i izvršenim rashodima i izdacima Proračuna Brodsko-posavske županije za razdoblje od 1.siječnja do 31. prosinca 2017. s prijedlogom Godišnjeg obračuna proračuna,</w:t>
      </w:r>
    </w:p>
    <w:p w:rsidR="00CB35C8" w:rsidRPr="007130FB" w:rsidRDefault="00802269" w:rsidP="00DF1816">
      <w:pPr>
        <w:pStyle w:val="Odlomakpopisa"/>
        <w:numPr>
          <w:ilvl w:val="0"/>
          <w:numId w:val="13"/>
        </w:numPr>
        <w:autoSpaceDE w:val="0"/>
        <w:autoSpaceDN w:val="0"/>
        <w:adjustRightInd w:val="0"/>
        <w:jc w:val="both"/>
        <w:rPr>
          <w:rFonts w:ascii="Arial" w:hAnsi="Arial" w:cs="Arial"/>
          <w:sz w:val="22"/>
          <w:szCs w:val="22"/>
        </w:rPr>
      </w:pPr>
      <w:r w:rsidRPr="00DF1816">
        <w:rPr>
          <w:rFonts w:ascii="Arial" w:hAnsi="Arial" w:cs="Arial"/>
          <w:sz w:val="22"/>
          <w:szCs w:val="22"/>
        </w:rPr>
        <w:t>Izvješće o planiranim i ostvarenim prihodima i primicima i planiranim i izvršenim rashodima i izdacima proračuna Brodsko-posavske županije za razdoblje siječanj – lipanj 2018. godine s prijedlogom Polugodišnjeg obračuna proračuna,</w:t>
      </w:r>
    </w:p>
    <w:p w:rsidR="00F44D9D" w:rsidRPr="00DF1816" w:rsidRDefault="00802269" w:rsidP="00DF1816">
      <w:pPr>
        <w:pStyle w:val="Odlomakpopisa"/>
        <w:numPr>
          <w:ilvl w:val="0"/>
          <w:numId w:val="13"/>
        </w:numPr>
        <w:autoSpaceDE w:val="0"/>
        <w:autoSpaceDN w:val="0"/>
        <w:adjustRightInd w:val="0"/>
        <w:jc w:val="both"/>
        <w:rPr>
          <w:rFonts w:ascii="Arial" w:hAnsi="Arial" w:cs="Arial"/>
          <w:sz w:val="22"/>
          <w:szCs w:val="22"/>
        </w:rPr>
      </w:pPr>
      <w:r w:rsidRPr="00DF1816">
        <w:rPr>
          <w:rFonts w:ascii="Arial" w:hAnsi="Arial" w:cs="Arial"/>
          <w:sz w:val="22"/>
          <w:szCs w:val="22"/>
        </w:rPr>
        <w:lastRenderedPageBreak/>
        <w:t>Prijedlog odluke o izmjenama i dopunama Proračuna Brodsko-posavske županije za 2018. godinu ( uključujući i prijedlog plana razvojnih programa,</w:t>
      </w:r>
    </w:p>
    <w:p w:rsidR="0094010A" w:rsidRPr="00DF1816" w:rsidRDefault="00802269" w:rsidP="00DF1816">
      <w:pPr>
        <w:pStyle w:val="Odlomakpopisa"/>
        <w:numPr>
          <w:ilvl w:val="0"/>
          <w:numId w:val="13"/>
        </w:numPr>
        <w:autoSpaceDE w:val="0"/>
        <w:autoSpaceDN w:val="0"/>
        <w:adjustRightInd w:val="0"/>
        <w:jc w:val="both"/>
        <w:rPr>
          <w:rFonts w:ascii="Arial" w:hAnsi="Arial" w:cs="Arial"/>
          <w:sz w:val="22"/>
          <w:szCs w:val="22"/>
        </w:rPr>
      </w:pPr>
      <w:r w:rsidRPr="00DF1816">
        <w:rPr>
          <w:rFonts w:ascii="Arial" w:hAnsi="Arial" w:cs="Arial"/>
          <w:sz w:val="22"/>
          <w:szCs w:val="22"/>
        </w:rPr>
        <w:t>Prijedlog proračuna Brodsko-posavske županije za 2019. godinu (uključujući i prijedlog plana razvojnih programa)  i  projekcije za 2020. i 2021. i Prijedlog odluke o izvršavanju Proračuna Brodsko-posa</w:t>
      </w:r>
      <w:r w:rsidR="00DD3C7A" w:rsidRPr="00DF1816">
        <w:rPr>
          <w:rFonts w:ascii="Arial" w:hAnsi="Arial" w:cs="Arial"/>
          <w:sz w:val="22"/>
          <w:szCs w:val="22"/>
        </w:rPr>
        <w:t>vske županije za 2019. godinu.</w:t>
      </w:r>
    </w:p>
    <w:p w:rsidR="0094010A" w:rsidRPr="007130FB" w:rsidRDefault="00DD3C7A" w:rsidP="00802269">
      <w:pPr>
        <w:pStyle w:val="Tijeloteksta"/>
        <w:ind w:right="-58" w:firstLine="720"/>
        <w:rPr>
          <w:rFonts w:ascii="Arial" w:hAnsi="Arial" w:cs="Arial"/>
        </w:rPr>
      </w:pPr>
      <w:r w:rsidRPr="007130FB">
        <w:rPr>
          <w:rFonts w:ascii="Arial" w:hAnsi="Arial" w:cs="Arial"/>
        </w:rPr>
        <w:t xml:space="preserve">Izvršavajući obveze propisane </w:t>
      </w:r>
      <w:r w:rsidR="0094010A" w:rsidRPr="007130FB">
        <w:rPr>
          <w:rFonts w:ascii="Arial" w:hAnsi="Arial" w:cs="Arial"/>
        </w:rPr>
        <w:t>Zakon</w:t>
      </w:r>
      <w:r w:rsidRPr="007130FB">
        <w:rPr>
          <w:rFonts w:ascii="Arial" w:hAnsi="Arial" w:cs="Arial"/>
        </w:rPr>
        <w:t>om</w:t>
      </w:r>
      <w:r w:rsidR="0094010A" w:rsidRPr="007130FB">
        <w:rPr>
          <w:rFonts w:ascii="Arial" w:hAnsi="Arial" w:cs="Arial"/>
        </w:rPr>
        <w:t xml:space="preserve"> o proračunu</w:t>
      </w:r>
      <w:r w:rsidRPr="007130FB">
        <w:rPr>
          <w:rFonts w:ascii="Arial" w:hAnsi="Arial" w:cs="Arial"/>
        </w:rPr>
        <w:t xml:space="preserve"> i odredbama</w:t>
      </w:r>
      <w:r w:rsidR="0094010A" w:rsidRPr="007130FB">
        <w:rPr>
          <w:rFonts w:ascii="Arial" w:hAnsi="Arial" w:cs="Arial"/>
        </w:rPr>
        <w:t xml:space="preserve"> Odluke o izvršenju Proračuna Brodsko-posavske županije za 2018. godinu don</w:t>
      </w:r>
      <w:r w:rsidRPr="007130FB">
        <w:rPr>
          <w:rFonts w:ascii="Arial" w:hAnsi="Arial" w:cs="Arial"/>
        </w:rPr>
        <w:t>esena je</w:t>
      </w:r>
      <w:r w:rsidR="0094010A" w:rsidRPr="007130FB">
        <w:rPr>
          <w:rFonts w:ascii="Arial" w:hAnsi="Arial" w:cs="Arial"/>
        </w:rPr>
        <w:t xml:space="preserve"> Odluku o preraspodjeli utvrđenih sredstava između pojedinih razdjela proračuna Brodsko-p</w:t>
      </w:r>
      <w:r w:rsidR="00802269" w:rsidRPr="007130FB">
        <w:rPr>
          <w:rFonts w:ascii="Arial" w:hAnsi="Arial" w:cs="Arial"/>
        </w:rPr>
        <w:t>osavske županije za 2018. godini</w:t>
      </w:r>
      <w:r w:rsidRPr="007130FB">
        <w:rPr>
          <w:rFonts w:ascii="Arial" w:hAnsi="Arial" w:cs="Arial"/>
        </w:rPr>
        <w:t>.</w:t>
      </w:r>
    </w:p>
    <w:p w:rsidR="0094010A" w:rsidRPr="007130FB" w:rsidRDefault="0094010A" w:rsidP="00802269">
      <w:pPr>
        <w:rPr>
          <w:rFonts w:ascii="Arial" w:hAnsi="Arial" w:cs="Arial"/>
          <w:b/>
        </w:rPr>
      </w:pPr>
      <w:r w:rsidRPr="007130FB">
        <w:rPr>
          <w:rFonts w:ascii="Arial" w:hAnsi="Arial" w:cs="Arial"/>
          <w:b/>
        </w:rPr>
        <w:t xml:space="preserve">Izvješće o provedenim postupcima javne nabave </w:t>
      </w:r>
    </w:p>
    <w:p w:rsidR="0094010A" w:rsidRPr="007130FB" w:rsidRDefault="0094010A" w:rsidP="00300BE6">
      <w:pPr>
        <w:spacing w:after="0" w:line="240" w:lineRule="auto"/>
        <w:ind w:firstLine="720"/>
        <w:jc w:val="both"/>
        <w:rPr>
          <w:rFonts w:ascii="Arial" w:hAnsi="Arial" w:cs="Arial"/>
        </w:rPr>
      </w:pPr>
      <w:r w:rsidRPr="007130FB">
        <w:rPr>
          <w:rFonts w:ascii="Arial" w:hAnsi="Arial" w:cs="Arial"/>
        </w:rPr>
        <w:t>Izvršavajući obveze propisane Zakonom o javnoj nabavi Brodsko-posavska županija kao javni naručitelj i obveznik primjene Zakona u svim postupcima nabave čija je procijenjena vrijednost nabave  jednaka ili veća od 200.000,00 kuna za  robe i usluge, odnosno 500.000,00 kuna za radove u razdoblju srpnja - prosinca 2018. godine provela je 3</w:t>
      </w:r>
      <w:r w:rsidRPr="007130FB">
        <w:rPr>
          <w:rFonts w:ascii="Arial" w:hAnsi="Arial" w:cs="Arial"/>
          <w:color w:val="FF0000"/>
        </w:rPr>
        <w:t xml:space="preserve"> </w:t>
      </w:r>
      <w:r w:rsidRPr="007130FB">
        <w:rPr>
          <w:rFonts w:ascii="Arial" w:hAnsi="Arial" w:cs="Arial"/>
        </w:rPr>
        <w:t>postupka javne nabave. Za procijenjenu vrijednost nabave ispod tih vrijednosti, provodi se postupak sukladno Pravilniku o proved</w:t>
      </w:r>
      <w:r w:rsidR="00802269" w:rsidRPr="007130FB">
        <w:rPr>
          <w:rFonts w:ascii="Arial" w:hAnsi="Arial" w:cs="Arial"/>
        </w:rPr>
        <w:t>bi postupaka jednostavne nabave.</w:t>
      </w:r>
    </w:p>
    <w:p w:rsidR="0094010A" w:rsidRPr="007130FB" w:rsidRDefault="0094010A" w:rsidP="00300BE6">
      <w:pPr>
        <w:spacing w:after="0" w:line="240" w:lineRule="auto"/>
        <w:ind w:firstLine="709"/>
        <w:jc w:val="both"/>
        <w:rPr>
          <w:rFonts w:ascii="Arial" w:hAnsi="Arial" w:cs="Arial"/>
        </w:rPr>
      </w:pPr>
      <w:r w:rsidRPr="007130FB">
        <w:rPr>
          <w:rFonts w:ascii="Arial" w:hAnsi="Arial" w:cs="Arial"/>
        </w:rPr>
        <w:t>Na temelju Zakona o javnoj nabavi u izvještajnom razdoblju provedena su  3  Otvorena postupaka javne nabave.</w:t>
      </w:r>
    </w:p>
    <w:p w:rsidR="0094010A" w:rsidRPr="007130FB" w:rsidRDefault="0094010A" w:rsidP="0094010A">
      <w:pPr>
        <w:ind w:firstLine="708"/>
        <w:jc w:val="both"/>
        <w:rPr>
          <w:rFonts w:ascii="Arial" w:hAnsi="Arial" w:cs="Arial"/>
        </w:rPr>
      </w:pPr>
      <w:r w:rsidRPr="007130FB">
        <w:rPr>
          <w:rFonts w:ascii="Arial" w:hAnsi="Arial" w:cs="Arial"/>
        </w:rPr>
        <w:t>Struktura provedenih postupaka prema vrsti predmeta nabave:</w:t>
      </w:r>
    </w:p>
    <w:p w:rsidR="0094010A" w:rsidRPr="00300BE6" w:rsidRDefault="0094010A"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radovi</w:t>
      </w:r>
      <w:r w:rsidR="00300BE6">
        <w:rPr>
          <w:rFonts w:ascii="Arial" w:hAnsi="Arial" w:cs="Arial"/>
          <w:sz w:val="22"/>
          <w:szCs w:val="22"/>
        </w:rPr>
        <w:t xml:space="preserve">  </w:t>
      </w:r>
      <w:r w:rsidRPr="00300BE6">
        <w:rPr>
          <w:rFonts w:ascii="Arial" w:hAnsi="Arial" w:cs="Arial"/>
          <w:sz w:val="22"/>
          <w:szCs w:val="22"/>
        </w:rPr>
        <w:t>- 2 postupka</w:t>
      </w:r>
    </w:p>
    <w:p w:rsidR="0094010A" w:rsidRPr="00300BE6" w:rsidRDefault="00802269"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usluge</w:t>
      </w:r>
      <w:r w:rsidR="00300BE6">
        <w:rPr>
          <w:rFonts w:ascii="Arial" w:hAnsi="Arial" w:cs="Arial"/>
          <w:sz w:val="22"/>
          <w:szCs w:val="22"/>
        </w:rPr>
        <w:t xml:space="preserve">  </w:t>
      </w:r>
      <w:r w:rsidRPr="00300BE6">
        <w:rPr>
          <w:rFonts w:ascii="Arial" w:hAnsi="Arial" w:cs="Arial"/>
          <w:sz w:val="22"/>
          <w:szCs w:val="22"/>
        </w:rPr>
        <w:t>- 1 postupak.</w:t>
      </w:r>
    </w:p>
    <w:p w:rsidR="007130FB" w:rsidRPr="007130FB" w:rsidRDefault="007130FB" w:rsidP="007130FB">
      <w:pPr>
        <w:spacing w:after="0" w:line="240" w:lineRule="auto"/>
        <w:jc w:val="both"/>
        <w:rPr>
          <w:rFonts w:ascii="Arial" w:hAnsi="Arial" w:cs="Arial"/>
        </w:rPr>
      </w:pPr>
    </w:p>
    <w:p w:rsidR="0094010A" w:rsidRPr="007130FB" w:rsidRDefault="0094010A" w:rsidP="0094010A">
      <w:pPr>
        <w:ind w:firstLine="708"/>
        <w:jc w:val="both"/>
        <w:rPr>
          <w:rFonts w:ascii="Arial" w:hAnsi="Arial" w:cs="Arial"/>
        </w:rPr>
      </w:pPr>
      <w:r w:rsidRPr="007130FB">
        <w:rPr>
          <w:rFonts w:ascii="Arial" w:hAnsi="Arial" w:cs="Arial"/>
        </w:rPr>
        <w:t>Struktura provedenih postupaka prema vrijednosti predmeta nabave:</w:t>
      </w:r>
    </w:p>
    <w:p w:rsidR="0094010A" w:rsidRPr="00300BE6" w:rsidRDefault="0094010A"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nabava male vrijednosti</w:t>
      </w:r>
      <w:r w:rsidR="00300BE6">
        <w:rPr>
          <w:rFonts w:ascii="Arial" w:hAnsi="Arial" w:cs="Arial"/>
          <w:sz w:val="22"/>
          <w:szCs w:val="22"/>
        </w:rPr>
        <w:t xml:space="preserve">   </w:t>
      </w:r>
      <w:r w:rsidRPr="00300BE6">
        <w:rPr>
          <w:rFonts w:ascii="Arial" w:hAnsi="Arial" w:cs="Arial"/>
          <w:sz w:val="22"/>
          <w:szCs w:val="22"/>
        </w:rPr>
        <w:t>- 2 postupka</w:t>
      </w:r>
    </w:p>
    <w:p w:rsidR="0094010A" w:rsidRPr="00300BE6" w:rsidRDefault="0094010A"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nabava</w:t>
      </w:r>
      <w:r w:rsidR="00802269" w:rsidRPr="00300BE6">
        <w:rPr>
          <w:rFonts w:ascii="Arial" w:hAnsi="Arial" w:cs="Arial"/>
          <w:sz w:val="22"/>
          <w:szCs w:val="22"/>
        </w:rPr>
        <w:t xml:space="preserve"> velike vrijednosti</w:t>
      </w:r>
      <w:r w:rsidR="00300BE6">
        <w:rPr>
          <w:rFonts w:ascii="Arial" w:hAnsi="Arial" w:cs="Arial"/>
          <w:sz w:val="22"/>
          <w:szCs w:val="22"/>
        </w:rPr>
        <w:t xml:space="preserve">  </w:t>
      </w:r>
      <w:r w:rsidR="00802269" w:rsidRPr="00300BE6">
        <w:rPr>
          <w:rFonts w:ascii="Arial" w:hAnsi="Arial" w:cs="Arial"/>
          <w:sz w:val="22"/>
          <w:szCs w:val="22"/>
        </w:rPr>
        <w:t>- 1 postupak</w:t>
      </w:r>
    </w:p>
    <w:p w:rsidR="007130FB" w:rsidRPr="007130FB" w:rsidRDefault="007130FB" w:rsidP="007130FB">
      <w:pPr>
        <w:spacing w:after="0" w:line="240" w:lineRule="auto"/>
        <w:jc w:val="both"/>
        <w:rPr>
          <w:rFonts w:ascii="Arial" w:hAnsi="Arial" w:cs="Arial"/>
        </w:rPr>
      </w:pPr>
    </w:p>
    <w:p w:rsidR="0094010A" w:rsidRPr="007130FB" w:rsidRDefault="0094010A" w:rsidP="007130FB">
      <w:pPr>
        <w:spacing w:after="0" w:line="240" w:lineRule="auto"/>
        <w:ind w:firstLine="708"/>
        <w:jc w:val="both"/>
        <w:rPr>
          <w:rFonts w:ascii="Arial" w:hAnsi="Arial" w:cs="Arial"/>
        </w:rPr>
      </w:pPr>
      <w:r w:rsidRPr="007130FB">
        <w:rPr>
          <w:rFonts w:ascii="Arial" w:hAnsi="Arial" w:cs="Arial"/>
        </w:rPr>
        <w:t>Sukladno Pravilniku o provedbi postupaka jednostavne nabave, za procijenjene vrijednosti do 200.000,00 odnosno 500.000,00 kuna, Upravni odjel za proračun I financije proveo je 1  postupak.</w:t>
      </w:r>
    </w:p>
    <w:p w:rsidR="0094010A" w:rsidRPr="007130FB" w:rsidRDefault="0094010A" w:rsidP="007130FB">
      <w:pPr>
        <w:spacing w:after="0" w:line="240" w:lineRule="auto"/>
        <w:jc w:val="both"/>
        <w:rPr>
          <w:rFonts w:ascii="Arial" w:hAnsi="Arial" w:cs="Arial"/>
        </w:rPr>
      </w:pPr>
      <w:r w:rsidRPr="007130FB">
        <w:rPr>
          <w:rFonts w:ascii="Arial" w:hAnsi="Arial" w:cs="Arial"/>
        </w:rPr>
        <w:tab/>
        <w:t>Brodsko-posavska županija kontinuirano je, sukladno zakonskim rokovima, u Elektroničkom oglasniku javne nabave objavljivala obavijesti o svim sklopljenim ugovorima.</w:t>
      </w:r>
    </w:p>
    <w:p w:rsidR="0094010A" w:rsidRPr="007130FB" w:rsidRDefault="0094010A" w:rsidP="007130FB">
      <w:pPr>
        <w:spacing w:after="0" w:line="240" w:lineRule="auto"/>
        <w:jc w:val="both"/>
        <w:rPr>
          <w:rFonts w:ascii="Arial" w:hAnsi="Arial" w:cs="Arial"/>
        </w:rPr>
      </w:pPr>
      <w:r w:rsidRPr="007130FB">
        <w:rPr>
          <w:rFonts w:ascii="Arial" w:hAnsi="Arial" w:cs="Arial"/>
        </w:rPr>
        <w:tab/>
        <w:t xml:space="preserve">Postupak izrade, donošenja i objave Plana nabave Brodsko-posavske županije za 2018. godinu u cijelosti je usklađen s odredbama Zakona o javnoj nabavi. </w:t>
      </w:r>
    </w:p>
    <w:p w:rsidR="0094010A" w:rsidRPr="007130FB" w:rsidRDefault="0094010A" w:rsidP="007130FB">
      <w:pPr>
        <w:spacing w:after="0" w:line="240" w:lineRule="auto"/>
        <w:jc w:val="both"/>
        <w:rPr>
          <w:rFonts w:ascii="Arial" w:hAnsi="Arial" w:cs="Arial"/>
        </w:rPr>
      </w:pPr>
      <w:r w:rsidRPr="007130FB">
        <w:rPr>
          <w:rFonts w:ascii="Arial" w:hAnsi="Arial" w:cs="Arial"/>
        </w:rPr>
        <w:tab/>
        <w:t xml:space="preserve">Upravi za sustav javne nabave pri Ministarstvu gospodarstva, a temeljem Zakona o javnoj nabavi, u zakonom propisanom roku dostavljeno je Izvješće o provedenim postupcima javne nabave za 2017.   </w:t>
      </w:r>
    </w:p>
    <w:p w:rsidR="000A1AEB" w:rsidRPr="007130FB" w:rsidRDefault="000A1AEB" w:rsidP="000A1AEB">
      <w:pPr>
        <w:autoSpaceDE w:val="0"/>
        <w:autoSpaceDN w:val="0"/>
        <w:adjustRightInd w:val="0"/>
        <w:spacing w:after="0" w:line="240" w:lineRule="auto"/>
        <w:jc w:val="both"/>
        <w:rPr>
          <w:rFonts w:ascii="Arial" w:hAnsi="Arial" w:cs="Arial"/>
          <w:b/>
        </w:rPr>
      </w:pPr>
    </w:p>
    <w:p w:rsidR="000A1AEB" w:rsidRPr="007130FB" w:rsidRDefault="000A1AEB" w:rsidP="000A1AEB">
      <w:pPr>
        <w:autoSpaceDE w:val="0"/>
        <w:autoSpaceDN w:val="0"/>
        <w:adjustRightInd w:val="0"/>
        <w:spacing w:after="0" w:line="240" w:lineRule="auto"/>
        <w:jc w:val="both"/>
        <w:rPr>
          <w:rFonts w:ascii="Arial" w:hAnsi="Arial" w:cs="Arial"/>
          <w:b/>
        </w:rPr>
      </w:pPr>
    </w:p>
    <w:p w:rsidR="0063167D" w:rsidRPr="007130FB" w:rsidRDefault="006721AF" w:rsidP="0063167D">
      <w:pPr>
        <w:rPr>
          <w:rFonts w:ascii="Arial" w:hAnsi="Arial" w:cs="Arial"/>
          <w:b/>
        </w:rPr>
      </w:pPr>
      <w:r w:rsidRPr="007130FB">
        <w:rPr>
          <w:rFonts w:ascii="Arial" w:hAnsi="Arial" w:cs="Arial"/>
          <w:b/>
        </w:rPr>
        <w:t>GOSPODARSTVO</w:t>
      </w:r>
    </w:p>
    <w:p w:rsidR="00F23AC9" w:rsidRPr="007130FB" w:rsidRDefault="006D6679" w:rsidP="00F23AC9">
      <w:pPr>
        <w:spacing w:after="0" w:line="240" w:lineRule="auto"/>
        <w:jc w:val="both"/>
        <w:rPr>
          <w:rFonts w:ascii="Arial" w:eastAsia="Times New Roman" w:hAnsi="Arial" w:cs="Arial"/>
          <w:b/>
          <w:lang w:eastAsia="hr-HR"/>
        </w:rPr>
      </w:pPr>
      <w:r w:rsidRPr="007130FB">
        <w:rPr>
          <w:rFonts w:ascii="Arial" w:eastAsia="Times New Roman" w:hAnsi="Arial" w:cs="Arial"/>
          <w:b/>
          <w:lang w:eastAsia="hr-HR"/>
        </w:rPr>
        <w:t>Aktivnosti u poticanju poduzetništva i obrtništva</w:t>
      </w:r>
    </w:p>
    <w:p w:rsidR="006D6679" w:rsidRPr="007130FB" w:rsidRDefault="006D6679" w:rsidP="00F23AC9">
      <w:pPr>
        <w:spacing w:after="0" w:line="240" w:lineRule="auto"/>
        <w:jc w:val="both"/>
        <w:rPr>
          <w:rFonts w:ascii="Arial" w:eastAsia="Times New Roman" w:hAnsi="Arial" w:cs="Arial"/>
          <w:b/>
          <w:lang w:eastAsia="hr-HR"/>
        </w:rPr>
      </w:pPr>
    </w:p>
    <w:p w:rsidR="00F23AC9" w:rsidRPr="007130FB" w:rsidRDefault="00F23AC9" w:rsidP="00484A3F">
      <w:pPr>
        <w:spacing w:after="0" w:line="240" w:lineRule="auto"/>
        <w:ind w:firstLine="360"/>
        <w:jc w:val="both"/>
        <w:rPr>
          <w:rFonts w:ascii="Arial" w:eastAsia="Times New Roman" w:hAnsi="Arial" w:cs="Arial"/>
          <w:lang w:eastAsia="hr-HR"/>
        </w:rPr>
      </w:pPr>
      <w:r w:rsidRPr="007130FB">
        <w:rPr>
          <w:rFonts w:ascii="Arial" w:eastAsia="Times New Roman" w:hAnsi="Arial" w:cs="Arial"/>
          <w:lang w:eastAsia="hr-HR"/>
        </w:rPr>
        <w:t>U siječnju 2018. godine, Brodsko-posavska županija donijela je Program potpora male vrijednosti za poticanje razvoja malog i srednjeg poduzetništva i obrtništva Brodsko - posavske županije za 2018. godinu koji se realizira kroz sljedeće projekte:</w:t>
      </w:r>
    </w:p>
    <w:p w:rsidR="00F23AC9" w:rsidRPr="007130FB" w:rsidRDefault="00F23AC9" w:rsidP="00F23AC9">
      <w:pPr>
        <w:spacing w:after="0" w:line="240" w:lineRule="auto"/>
        <w:jc w:val="both"/>
        <w:rPr>
          <w:rFonts w:ascii="Arial" w:eastAsia="Times New Roman" w:hAnsi="Arial" w:cs="Arial"/>
          <w:lang w:eastAsia="hr-HR"/>
        </w:rPr>
      </w:pPr>
    </w:p>
    <w:p w:rsidR="00F23AC9" w:rsidRPr="007130FB" w:rsidRDefault="006D6679"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p</w:t>
      </w:r>
      <w:r w:rsidR="00F23AC9" w:rsidRPr="007130FB">
        <w:rPr>
          <w:rFonts w:ascii="Arial" w:hAnsi="Arial" w:cs="Arial"/>
          <w:sz w:val="22"/>
          <w:szCs w:val="22"/>
        </w:rPr>
        <w:t xml:space="preserve">rojekt dodjele potpora male vrijednosti proizvođačima namještaja iz Brodsko - posavske županije za pojedinačne nastupe na sajmovima u zemlji i inozemstvu u 2018. godini. Za provedbu projekta osigurana su financijska sredstva u vidu bespovratnih potpora u visini od 60.000,00 kuna u Proračunu Brodsko - posavske </w:t>
      </w:r>
      <w:r w:rsidR="00F23AC9" w:rsidRPr="007130FB">
        <w:rPr>
          <w:rFonts w:ascii="Arial" w:hAnsi="Arial" w:cs="Arial"/>
          <w:sz w:val="22"/>
          <w:szCs w:val="22"/>
        </w:rPr>
        <w:lastRenderedPageBreak/>
        <w:t>županije za 2018. godinu. Brodsko-posavska županija sufinancira 50%  prihvatljivih troškova zakupa, uređenja, opremanja izložbenog prostora te troškove izrade pisanog/tiskanog promidžbenog materijala izravno vezanog za nastup na sajmovima (bez PDV-a). Za ovu namjenu u drugoj polovi</w:t>
      </w:r>
      <w:r w:rsidR="00B0726D" w:rsidRPr="007130FB">
        <w:rPr>
          <w:rFonts w:ascii="Arial" w:hAnsi="Arial" w:cs="Arial"/>
          <w:sz w:val="22"/>
          <w:szCs w:val="22"/>
        </w:rPr>
        <w:t>n</w:t>
      </w:r>
      <w:r w:rsidR="00F23AC9" w:rsidRPr="007130FB">
        <w:rPr>
          <w:rFonts w:ascii="Arial" w:hAnsi="Arial" w:cs="Arial"/>
          <w:sz w:val="22"/>
          <w:szCs w:val="22"/>
        </w:rPr>
        <w:t>i 2018. godine realizirana su sredstva u iznosu od 23.129,00 kuna;</w:t>
      </w:r>
    </w:p>
    <w:p w:rsidR="00F23AC9" w:rsidRPr="007130FB" w:rsidRDefault="006D6679"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p</w:t>
      </w:r>
      <w:r w:rsidR="00F23AC9" w:rsidRPr="007130FB">
        <w:rPr>
          <w:rFonts w:ascii="Arial" w:hAnsi="Arial" w:cs="Arial"/>
          <w:sz w:val="22"/>
          <w:szCs w:val="22"/>
        </w:rPr>
        <w:t>rojekt dodjele potpora male vrijednosti proizvođačima namještaja iz Brodsko - posavske županije za Certifikaciju sustava kvalitete u 2018. godini. Za provedbu projekta osigurana su financijska sredstva u vidu bespovratnih potpora u visini od 50.000,00 kuna u Proračunu Brodsko - posavske županije za 2018. godinu. Brodsko - posavska županija sufinancira 50% neto cijene ispitivanja (bez PDV-a), a prema tipovima i namjeni (vrsti) namještaja i proizvoda prateće industrije,  a za ovu namjenu u drugoj polovi</w:t>
      </w:r>
      <w:r w:rsidR="00B0726D" w:rsidRPr="007130FB">
        <w:rPr>
          <w:rFonts w:ascii="Arial" w:hAnsi="Arial" w:cs="Arial"/>
          <w:sz w:val="22"/>
          <w:szCs w:val="22"/>
        </w:rPr>
        <w:t>n</w:t>
      </w:r>
      <w:r w:rsidR="00F23AC9" w:rsidRPr="007130FB">
        <w:rPr>
          <w:rFonts w:ascii="Arial" w:hAnsi="Arial" w:cs="Arial"/>
          <w:sz w:val="22"/>
          <w:szCs w:val="22"/>
        </w:rPr>
        <w:t>i 2018. godine realizirana su sredstva u iznosu od 4.300,00 kuna;</w:t>
      </w:r>
    </w:p>
    <w:p w:rsidR="00F23AC9" w:rsidRPr="007130FB" w:rsidRDefault="00484A3F"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p</w:t>
      </w:r>
      <w:r w:rsidR="00F23AC9" w:rsidRPr="007130FB">
        <w:rPr>
          <w:rFonts w:ascii="Arial" w:hAnsi="Arial" w:cs="Arial"/>
          <w:sz w:val="22"/>
          <w:szCs w:val="22"/>
        </w:rPr>
        <w:t>rojekt dodjele potpora male vrijednosti poduzetnicima iz Brodsko -</w:t>
      </w:r>
      <w:r w:rsidRPr="007130FB">
        <w:rPr>
          <w:rFonts w:ascii="Arial" w:hAnsi="Arial" w:cs="Arial"/>
          <w:sz w:val="22"/>
          <w:szCs w:val="22"/>
        </w:rPr>
        <w:t xml:space="preserve"> </w:t>
      </w:r>
      <w:r w:rsidR="00F23AC9" w:rsidRPr="007130FB">
        <w:rPr>
          <w:rFonts w:ascii="Arial" w:hAnsi="Arial" w:cs="Arial"/>
          <w:sz w:val="22"/>
          <w:szCs w:val="22"/>
        </w:rPr>
        <w:t>posavske županije za pojedinačne nastupe na sajmovima i manifestacijama u zemlji i inozemstvu u vezi s poduzetništvom i obrtništvom u 2018. godini. Za provedbu projekta osigurana su financijska sredstva u vidu bespovratnih potpora u visini od 55.000,00 kuna u Proračunu Brodsko - posavske županije za 2018. godinu. Brodsko-posavska županija sufinancira 50%  prihvatljivih troškova zakupa, uređenja, opremanja izložbenog prostora te troškove izrade pisanog/tiskanog promidžbenog materijala izravno vezanog za nastup na sajmovima (bez PDV-a), a za ovu namjenu u drugoj polovi</w:t>
      </w:r>
      <w:r w:rsidR="00B0726D" w:rsidRPr="007130FB">
        <w:rPr>
          <w:rFonts w:ascii="Arial" w:hAnsi="Arial" w:cs="Arial"/>
          <w:sz w:val="22"/>
          <w:szCs w:val="22"/>
        </w:rPr>
        <w:t>n</w:t>
      </w:r>
      <w:r w:rsidR="00F23AC9" w:rsidRPr="007130FB">
        <w:rPr>
          <w:rFonts w:ascii="Arial" w:hAnsi="Arial" w:cs="Arial"/>
          <w:sz w:val="22"/>
          <w:szCs w:val="22"/>
        </w:rPr>
        <w:t>i 2018. godine realizirana su sredstva u iznosu od 6.410,00 kuna.</w:t>
      </w:r>
    </w:p>
    <w:p w:rsidR="00F23AC9" w:rsidRPr="007130FB" w:rsidRDefault="00F23AC9" w:rsidP="00F23AC9">
      <w:pPr>
        <w:spacing w:after="0" w:line="240" w:lineRule="auto"/>
        <w:jc w:val="both"/>
        <w:rPr>
          <w:rFonts w:ascii="Arial" w:eastAsia="Times New Roman" w:hAnsi="Arial" w:cs="Arial"/>
          <w:lang w:eastAsia="hr-HR"/>
        </w:rPr>
      </w:pPr>
    </w:p>
    <w:p w:rsidR="00F23AC9" w:rsidRPr="007130FB" w:rsidRDefault="00F23AC9" w:rsidP="00F23AC9">
      <w:pPr>
        <w:spacing w:after="0" w:line="240" w:lineRule="auto"/>
        <w:jc w:val="both"/>
        <w:rPr>
          <w:rFonts w:ascii="Arial" w:eastAsia="Times New Roman" w:hAnsi="Arial" w:cs="Arial"/>
          <w:lang w:eastAsia="hr-HR"/>
        </w:rPr>
      </w:pPr>
    </w:p>
    <w:p w:rsidR="00F23AC9" w:rsidRPr="007130FB" w:rsidRDefault="00F23AC9" w:rsidP="00F23AC9">
      <w:pPr>
        <w:spacing w:after="0" w:line="240" w:lineRule="auto"/>
        <w:jc w:val="both"/>
        <w:rPr>
          <w:rFonts w:ascii="Arial" w:eastAsia="Times New Roman" w:hAnsi="Arial" w:cs="Arial"/>
          <w:b/>
          <w:u w:val="single"/>
          <w:lang w:eastAsia="hr-HR"/>
        </w:rPr>
      </w:pPr>
    </w:p>
    <w:p w:rsidR="00F23AC9" w:rsidRPr="007130FB" w:rsidRDefault="006D6679" w:rsidP="00F23AC9">
      <w:pPr>
        <w:spacing w:after="0" w:line="240" w:lineRule="auto"/>
        <w:jc w:val="both"/>
        <w:rPr>
          <w:rFonts w:ascii="Arial" w:eastAsia="Times New Roman" w:hAnsi="Arial" w:cs="Arial"/>
          <w:b/>
          <w:lang w:eastAsia="hr-HR"/>
        </w:rPr>
      </w:pPr>
      <w:r w:rsidRPr="007130FB">
        <w:rPr>
          <w:rFonts w:ascii="Arial" w:eastAsia="Times New Roman" w:hAnsi="Arial" w:cs="Arial"/>
          <w:b/>
          <w:lang w:eastAsia="hr-HR"/>
        </w:rPr>
        <w:t xml:space="preserve">Aktivnosti za poticanje udruga i drugih neprofitnih organizacija koje doprinose razvoju gospodarstva </w:t>
      </w:r>
    </w:p>
    <w:p w:rsidR="006D6679" w:rsidRPr="007130FB" w:rsidRDefault="006D6679" w:rsidP="00F23AC9">
      <w:pPr>
        <w:spacing w:after="0" w:line="240" w:lineRule="auto"/>
        <w:jc w:val="both"/>
        <w:rPr>
          <w:rFonts w:ascii="Arial" w:eastAsia="Times New Roman" w:hAnsi="Arial" w:cs="Arial"/>
          <w:b/>
          <w:lang w:eastAsia="hr-HR"/>
        </w:rPr>
      </w:pPr>
    </w:p>
    <w:p w:rsidR="00F23AC9" w:rsidRPr="007130FB" w:rsidRDefault="00F23AC9" w:rsidP="00484A3F">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 xml:space="preserve">Temeljem Pravilnika o financiranju programa i projekata udruga koje su od interesa za Brodsko-posavsku županiju iz djelokruga Upravnog odjela za gospodarstvo, objavljen je </w:t>
      </w:r>
      <w:r w:rsidR="0048652C" w:rsidRPr="007130FB">
        <w:rPr>
          <w:rFonts w:ascii="Arial" w:eastAsia="Times New Roman" w:hAnsi="Arial" w:cs="Arial"/>
          <w:lang w:eastAsia="hr-HR"/>
        </w:rPr>
        <w:t>j</w:t>
      </w:r>
      <w:r w:rsidRPr="007130FB">
        <w:rPr>
          <w:rFonts w:ascii="Arial" w:eastAsia="Times New Roman" w:hAnsi="Arial" w:cs="Arial"/>
          <w:lang w:eastAsia="hr-HR"/>
        </w:rPr>
        <w:t>avni natječaj za financiranje programa, projekata i manifestacija udruga i drugih neprofitnih organizacija koji doprinose razvoju gospodarstva na području Brodsko - posavske županije za 2018. godinu. Za provedbu istih osigurana su financijska sredstva u visini od 170.000,00 kuna u Proračunu Brodsko - posavske županije za 2018. godinu. Za ovu namjenu u drugoj polovi</w:t>
      </w:r>
      <w:r w:rsidR="00B0726D" w:rsidRPr="007130FB">
        <w:rPr>
          <w:rFonts w:ascii="Arial" w:eastAsia="Times New Roman" w:hAnsi="Arial" w:cs="Arial"/>
          <w:lang w:eastAsia="hr-HR"/>
        </w:rPr>
        <w:t>n</w:t>
      </w:r>
      <w:r w:rsidRPr="007130FB">
        <w:rPr>
          <w:rFonts w:ascii="Arial" w:eastAsia="Times New Roman" w:hAnsi="Arial" w:cs="Arial"/>
          <w:lang w:eastAsia="hr-HR"/>
        </w:rPr>
        <w:t xml:space="preserve">i 2018. godine realizirana su sredstva u iznosu od 50.000,00 kuna. </w:t>
      </w:r>
    </w:p>
    <w:p w:rsidR="00F23AC9" w:rsidRPr="007130FB" w:rsidRDefault="00F23AC9" w:rsidP="00F23AC9">
      <w:pPr>
        <w:spacing w:after="0" w:line="240" w:lineRule="auto"/>
        <w:jc w:val="both"/>
        <w:rPr>
          <w:rFonts w:ascii="Arial" w:eastAsia="Times New Roman" w:hAnsi="Arial" w:cs="Arial"/>
          <w:lang w:eastAsia="hr-HR"/>
        </w:rPr>
      </w:pPr>
    </w:p>
    <w:p w:rsidR="00F23AC9" w:rsidRPr="007130FB" w:rsidRDefault="00F23AC9" w:rsidP="00F23AC9">
      <w:pPr>
        <w:spacing w:after="0" w:line="240" w:lineRule="auto"/>
        <w:rPr>
          <w:rFonts w:ascii="Arial" w:eastAsia="Times New Roman" w:hAnsi="Arial" w:cs="Arial"/>
          <w:b/>
          <w:color w:val="000000" w:themeColor="text1"/>
          <w:u w:val="single"/>
          <w:lang w:eastAsia="hr-HR"/>
        </w:rPr>
      </w:pPr>
    </w:p>
    <w:p w:rsidR="00F23AC9" w:rsidRPr="007130FB" w:rsidRDefault="006D6679" w:rsidP="00F23AC9">
      <w:pPr>
        <w:spacing w:after="0" w:line="240" w:lineRule="auto"/>
        <w:jc w:val="both"/>
        <w:rPr>
          <w:rFonts w:ascii="Arial" w:eastAsia="Times New Roman" w:hAnsi="Arial" w:cs="Arial"/>
          <w:b/>
          <w:lang w:eastAsia="hr-HR"/>
        </w:rPr>
      </w:pPr>
      <w:r w:rsidRPr="007130FB">
        <w:rPr>
          <w:rFonts w:ascii="Arial" w:eastAsia="Times New Roman" w:hAnsi="Arial" w:cs="Arial"/>
          <w:b/>
          <w:lang w:eastAsia="hr-HR"/>
        </w:rPr>
        <w:t>Fond za kreditiranje poduzetništva</w:t>
      </w:r>
    </w:p>
    <w:p w:rsidR="006D6679" w:rsidRPr="007130FB" w:rsidRDefault="006D6679" w:rsidP="00F23AC9">
      <w:pPr>
        <w:spacing w:after="0" w:line="240" w:lineRule="auto"/>
        <w:jc w:val="both"/>
        <w:rPr>
          <w:rFonts w:ascii="Arial" w:eastAsia="Times New Roman" w:hAnsi="Arial" w:cs="Arial"/>
          <w:lang w:eastAsia="hr-HR"/>
        </w:rPr>
      </w:pPr>
    </w:p>
    <w:p w:rsidR="00F23AC9" w:rsidRPr="007130FB" w:rsidRDefault="00F23AC9" w:rsidP="00484A3F">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Brodsko-posavska županija subvencionira kamate i po nekoliko „starih“ kreditnih programa koji su još u postupku otplate. Po toj je osnovi u drugoj polovi</w:t>
      </w:r>
      <w:r w:rsidR="00B0726D" w:rsidRPr="007130FB">
        <w:rPr>
          <w:rFonts w:ascii="Arial" w:eastAsia="Times New Roman" w:hAnsi="Arial" w:cs="Arial"/>
          <w:lang w:eastAsia="hr-HR"/>
        </w:rPr>
        <w:t>n</w:t>
      </w:r>
      <w:r w:rsidRPr="007130FB">
        <w:rPr>
          <w:rFonts w:ascii="Arial" w:eastAsia="Times New Roman" w:hAnsi="Arial" w:cs="Arial"/>
          <w:lang w:eastAsia="hr-HR"/>
        </w:rPr>
        <w:t xml:space="preserve">i 2018. godine za subvenciju kamata poduzetnicima po svim prethodnim kreditnim linijama isplaćeno ukupno 574.673,64 kuna.   </w:t>
      </w:r>
    </w:p>
    <w:p w:rsidR="00F23AC9" w:rsidRPr="007130FB" w:rsidRDefault="00F23AC9" w:rsidP="00F23AC9">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 xml:space="preserve">     </w:t>
      </w:r>
    </w:p>
    <w:p w:rsidR="00F23AC9" w:rsidRPr="007130FB" w:rsidRDefault="00F23AC9" w:rsidP="00F23AC9">
      <w:pPr>
        <w:spacing w:after="0" w:line="240" w:lineRule="auto"/>
        <w:jc w:val="both"/>
        <w:rPr>
          <w:rFonts w:ascii="Arial" w:eastAsia="Times New Roman" w:hAnsi="Arial" w:cs="Arial"/>
          <w:b/>
          <w:u w:val="single"/>
          <w:lang w:eastAsia="hr-HR"/>
        </w:rPr>
      </w:pPr>
    </w:p>
    <w:p w:rsidR="00F23AC9" w:rsidRPr="007130FB" w:rsidRDefault="006D6679" w:rsidP="006D6679">
      <w:pPr>
        <w:spacing w:after="0" w:line="240" w:lineRule="auto"/>
        <w:jc w:val="both"/>
        <w:rPr>
          <w:rFonts w:ascii="Arial" w:eastAsia="Times New Roman" w:hAnsi="Arial" w:cs="Arial"/>
          <w:b/>
          <w:lang w:eastAsia="hr-HR"/>
        </w:rPr>
      </w:pPr>
      <w:r w:rsidRPr="007130FB">
        <w:rPr>
          <w:rFonts w:ascii="Arial" w:eastAsia="Times New Roman" w:hAnsi="Arial" w:cs="Arial"/>
          <w:b/>
          <w:lang w:eastAsia="hr-HR"/>
        </w:rPr>
        <w:t>Ostale aktivnosti u poticanju poduzetništva i obrtništva</w:t>
      </w:r>
    </w:p>
    <w:p w:rsidR="006D6679" w:rsidRPr="007130FB" w:rsidRDefault="006D6679" w:rsidP="006D6679">
      <w:pPr>
        <w:spacing w:after="0" w:line="240" w:lineRule="auto"/>
        <w:jc w:val="both"/>
        <w:rPr>
          <w:rFonts w:ascii="Arial" w:eastAsia="Times New Roman" w:hAnsi="Arial" w:cs="Arial"/>
          <w:b/>
          <w:lang w:eastAsia="hr-HR"/>
        </w:rPr>
      </w:pPr>
    </w:p>
    <w:p w:rsidR="00484A3F" w:rsidRPr="007130FB" w:rsidRDefault="00F23AC9" w:rsidP="00484A3F">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 xml:space="preserve">„Program usavršavanja managera“ (PUMA) provodi se u suradnji s Hrvatskom udrugom poslodavaca (HUP), a kroz program se vrši stručno usavršavanje poduzetnika, vlasnika tvrtki/obrta, njihovih djelatnika te nadarenih studenata završnih godina studija kroz mjesečne cjelodnevne seminare tijekom godine (osim ljetnih mjeseci) koji se održavaju u Slavonskom Brodu s odabranim temama i predavačima. Brodsko-posavska županija sufinancira PUMA program sa ukupno 50.000,00 kuna. </w:t>
      </w:r>
    </w:p>
    <w:p w:rsidR="00F23AC9" w:rsidRPr="007130FB" w:rsidRDefault="00F23AC9" w:rsidP="0048652C">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lastRenderedPageBreak/>
        <w:t xml:space="preserve"> U drugoj polovi</w:t>
      </w:r>
      <w:r w:rsidR="00B0726D" w:rsidRPr="007130FB">
        <w:rPr>
          <w:rFonts w:ascii="Arial" w:eastAsia="Times New Roman" w:hAnsi="Arial" w:cs="Arial"/>
          <w:lang w:eastAsia="hr-HR"/>
        </w:rPr>
        <w:t>n</w:t>
      </w:r>
      <w:r w:rsidRPr="007130FB">
        <w:rPr>
          <w:rFonts w:ascii="Arial" w:eastAsia="Times New Roman" w:hAnsi="Arial" w:cs="Arial"/>
          <w:lang w:eastAsia="hr-HR"/>
        </w:rPr>
        <w:t>i 2018. godine održano je ukupno 3 seminara s ukupno 52 polaznika i HUP-u je, sukladno potpisanom Ugovoru, isplaćena druga polovica planiranih sredstava odnosno 25.000,00 kuna.</w:t>
      </w:r>
    </w:p>
    <w:p w:rsidR="00484A3F" w:rsidRPr="007130FB" w:rsidRDefault="00F23AC9" w:rsidP="00484A3F">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U suradnji s Udruženjem obrtnika grada Slavonskog Broda (Sekcija tradicijskih i umjetničkih obrta), a temeljem projekata „Tradicijski obrti Brodsko - posavske županije“ i „Umjetnički obrti Brodsko - posavske županije“ kao dijela „Programa razvoja malog i srednjeg poduzetništva i obrtništva (MSPO sektora) Brodsko - posavske županije 2014. – 2020. godine“ realizira se projekt BUDI MAJSTOR na području Brodsko - posavske županije kroz dva programa: Učimo da ne zaboravimo i Hrvatska kroz povijest.</w:t>
      </w:r>
    </w:p>
    <w:p w:rsidR="00484A3F" w:rsidRPr="007130FB" w:rsidRDefault="00F23AC9" w:rsidP="00484A3F">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 xml:space="preserve"> Cilj projekta BUDI MAJSTOR je stvaranje pozitivnog ozračja oko zanatskih djelatnosti kod školske djece te motiviranje učenika osnovnih škola na kreativan stvaralački rad uz njihovo aktivno sudjelovanje.</w:t>
      </w:r>
    </w:p>
    <w:p w:rsidR="00F23AC9" w:rsidRPr="007130FB" w:rsidRDefault="00F23AC9" w:rsidP="00484A3F">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 xml:space="preserve"> Ugovorom o sufinanciranju ovog projekta, Brodsko-posavska županija je osigurala ukupno 60.000,00 kuna za njegovu realizaciju, a u drugoj polovi</w:t>
      </w:r>
      <w:r w:rsidR="00B0726D" w:rsidRPr="007130FB">
        <w:rPr>
          <w:rFonts w:ascii="Arial" w:eastAsia="Times New Roman" w:hAnsi="Arial" w:cs="Arial"/>
          <w:lang w:eastAsia="hr-HR"/>
        </w:rPr>
        <w:t>n</w:t>
      </w:r>
      <w:r w:rsidRPr="007130FB">
        <w:rPr>
          <w:rFonts w:ascii="Arial" w:eastAsia="Times New Roman" w:hAnsi="Arial" w:cs="Arial"/>
          <w:lang w:eastAsia="hr-HR"/>
        </w:rPr>
        <w:t xml:space="preserve">i 2018. godine isplaćeno je 30.000,00 kuna. </w:t>
      </w:r>
    </w:p>
    <w:p w:rsidR="00F23AC9" w:rsidRPr="007130FB" w:rsidRDefault="00F23AC9" w:rsidP="00F23AC9">
      <w:pPr>
        <w:spacing w:after="0" w:line="240" w:lineRule="auto"/>
        <w:ind w:firstLine="708"/>
        <w:jc w:val="both"/>
        <w:rPr>
          <w:rFonts w:ascii="Arial" w:eastAsia="Times New Roman" w:hAnsi="Arial" w:cs="Arial"/>
          <w:lang w:eastAsia="hr-HR"/>
        </w:rPr>
      </w:pPr>
    </w:p>
    <w:p w:rsidR="00F23AC9" w:rsidRPr="007130FB" w:rsidRDefault="00F23AC9" w:rsidP="00F23AC9">
      <w:pPr>
        <w:spacing w:after="0" w:line="240" w:lineRule="auto"/>
        <w:ind w:firstLine="708"/>
        <w:jc w:val="both"/>
        <w:rPr>
          <w:rFonts w:ascii="Arial" w:eastAsia="Times New Roman" w:hAnsi="Arial" w:cs="Arial"/>
          <w:lang w:eastAsia="hr-HR"/>
        </w:rPr>
      </w:pPr>
    </w:p>
    <w:p w:rsidR="00F23AC9" w:rsidRPr="007130FB" w:rsidRDefault="006D6679" w:rsidP="006D6679">
      <w:pPr>
        <w:spacing w:after="0" w:line="240" w:lineRule="auto"/>
        <w:jc w:val="both"/>
        <w:rPr>
          <w:rFonts w:ascii="Arial" w:eastAsia="Times New Roman" w:hAnsi="Arial" w:cs="Arial"/>
          <w:b/>
          <w:lang w:eastAsia="hr-HR"/>
        </w:rPr>
      </w:pPr>
      <w:r w:rsidRPr="007130FB">
        <w:rPr>
          <w:rFonts w:ascii="Arial" w:eastAsia="Times New Roman" w:hAnsi="Arial" w:cs="Arial"/>
          <w:b/>
          <w:lang w:eastAsia="hr-HR"/>
        </w:rPr>
        <w:t>Turizam</w:t>
      </w:r>
    </w:p>
    <w:p w:rsidR="006D6679" w:rsidRPr="007130FB" w:rsidRDefault="006D6679" w:rsidP="006D6679">
      <w:pPr>
        <w:spacing w:after="0" w:line="240" w:lineRule="auto"/>
        <w:jc w:val="both"/>
        <w:rPr>
          <w:rFonts w:ascii="Arial" w:eastAsia="Times New Roman" w:hAnsi="Arial" w:cs="Arial"/>
          <w:b/>
          <w:lang w:eastAsia="hr-HR"/>
        </w:rPr>
      </w:pPr>
    </w:p>
    <w:p w:rsidR="00484A3F" w:rsidRPr="007130FB" w:rsidRDefault="00F23AC9" w:rsidP="00484A3F">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 xml:space="preserve">Rad Turističke zajednice Brodsko - posavske županije financira se iz različitih izvora, a jedan od njih je i Proračun Brodsko - posavske županije. Za rad i aktivnosti Turističke zajednice Brodsko - posavske županije osigurano je 270.000,00 kuna u Proračunu Brodsko - posavske županije za 2018. godinu, a planirana se sredstva isplaćuju predviđenom dinamikom odnosno kroz redovne mjesečne dvanaestine. </w:t>
      </w:r>
    </w:p>
    <w:p w:rsidR="00484A3F" w:rsidRPr="007130FB" w:rsidRDefault="00F23AC9" w:rsidP="00484A3F">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U drugoj polovi</w:t>
      </w:r>
      <w:r w:rsidR="00484A3F" w:rsidRPr="007130FB">
        <w:rPr>
          <w:rFonts w:ascii="Arial" w:eastAsia="Times New Roman" w:hAnsi="Arial" w:cs="Arial"/>
          <w:lang w:eastAsia="hr-HR"/>
        </w:rPr>
        <w:t>n</w:t>
      </w:r>
      <w:r w:rsidRPr="007130FB">
        <w:rPr>
          <w:rFonts w:ascii="Arial" w:eastAsia="Times New Roman" w:hAnsi="Arial" w:cs="Arial"/>
          <w:lang w:eastAsia="hr-HR"/>
        </w:rPr>
        <w:t>i 2018. godine Turističkoj zajednici Brodsko - posavske županije  je uplaćeno ukupno 157.500,00 kuna.</w:t>
      </w:r>
    </w:p>
    <w:p w:rsidR="00F23AC9" w:rsidRPr="007130FB" w:rsidRDefault="00F23AC9" w:rsidP="00484A3F">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 xml:space="preserve"> Uz sredstva za redovno financiranje Turističke zajednice Brodsko - posavske županije, u Proračunu su osigurana i sredstva za sufinanciranje konkretnih turističkih projekata u iznosu od 270.000,00 kuna, a u drugoj polovi</w:t>
      </w:r>
      <w:r w:rsidR="00B0726D" w:rsidRPr="007130FB">
        <w:rPr>
          <w:rFonts w:ascii="Arial" w:eastAsia="Times New Roman" w:hAnsi="Arial" w:cs="Arial"/>
          <w:lang w:eastAsia="hr-HR"/>
        </w:rPr>
        <w:t>n</w:t>
      </w:r>
      <w:r w:rsidRPr="007130FB">
        <w:rPr>
          <w:rFonts w:ascii="Arial" w:eastAsia="Times New Roman" w:hAnsi="Arial" w:cs="Arial"/>
          <w:lang w:eastAsia="hr-HR"/>
        </w:rPr>
        <w:t>i 2018. godine</w:t>
      </w:r>
      <w:r w:rsidR="00484A3F" w:rsidRPr="007130FB">
        <w:rPr>
          <w:rFonts w:ascii="Arial" w:eastAsia="Times New Roman" w:hAnsi="Arial" w:cs="Arial"/>
          <w:lang w:eastAsia="hr-HR"/>
        </w:rPr>
        <w:t xml:space="preserve"> za ovu namjenu utrošeno je</w:t>
      </w:r>
      <w:r w:rsidRPr="007130FB">
        <w:rPr>
          <w:rFonts w:ascii="Arial" w:eastAsia="Times New Roman" w:hAnsi="Arial" w:cs="Arial"/>
          <w:lang w:eastAsia="hr-HR"/>
        </w:rPr>
        <w:t xml:space="preserve"> 135.000,00 kuna</w:t>
      </w:r>
      <w:r w:rsidR="00484A3F" w:rsidRPr="007130FB">
        <w:rPr>
          <w:rFonts w:ascii="Arial" w:eastAsia="Times New Roman" w:hAnsi="Arial" w:cs="Arial"/>
          <w:lang w:eastAsia="hr-HR"/>
        </w:rPr>
        <w:t>.</w:t>
      </w:r>
      <w:r w:rsidRPr="007130FB">
        <w:rPr>
          <w:rFonts w:ascii="Arial" w:eastAsia="Times New Roman" w:hAnsi="Arial" w:cs="Arial"/>
          <w:lang w:eastAsia="hr-HR"/>
        </w:rPr>
        <w:t xml:space="preserve"> </w:t>
      </w:r>
    </w:p>
    <w:p w:rsidR="00484A3F" w:rsidRPr="007130FB" w:rsidRDefault="00F23AC9" w:rsidP="00484A3F">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Projekt SLAVONIA BIKE provodi se u suradnji s Ministarstvom turizma u sklopu Programa razvoja cikloturizma na kontinentu u 2018. godini.</w:t>
      </w:r>
    </w:p>
    <w:p w:rsidR="00484A3F" w:rsidRPr="007130FB" w:rsidRDefault="00F23AC9" w:rsidP="00484A3F">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 xml:space="preserve"> Vrijednost projekta je 423.800,00 kuna, a Ministarstvo turizma odobrilo je Brodsko-posavskoj županiji bespovratna sredstva u iznosu od 284.900,00 kuna. Krajem prosinca 2018. godine Ministarstvo turizma uplatilo je Brodsko-posavskoj županiji preostalih 50% odobrenih sredstava u iznosu od 142.450,00 kuna.</w:t>
      </w:r>
    </w:p>
    <w:p w:rsidR="00F23AC9" w:rsidRPr="007130FB" w:rsidRDefault="00F23AC9" w:rsidP="00484A3F">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 xml:space="preserve"> U sklopu projekta provedene su sljedeće aktivnosti: trasiranje područja Slavonski Brod zapad (7 ruta), dorada županijske web stranice Slavonia Bike s odabranim rutama područja Slavonski Brod zapad, izrada iOS aplikacije Slavonia Bike za Apple korisnike i dorada Android aplikacije novim rutama područja Slavonski Brod zapad, izrada i tisak cikloturističke karte Brodsko - posavske županije u M 1:100 000 s ucrtanim državnim i lokalnim označenim rutama, tisak cikloturističke karte područja Nova Gradiška u M 1:50 000 (2.000 kom.) i područja Slavonski Brod zapad (3.000 kom.), izrada prometnog elaborata za postavljanje info tabli na području Nova Gradiška i Slavonski Brod zapad, grafičko rješenje i grafička priprema sadržaja info tabli, izrada obavijesnih ploča (info tabli) dimenzija 250x125 cm, 1. klase DT sa stupovima (vruće pocinčani), postavljanje info tabli na području Nova Gradiška, postavljanje info tabli na području Slavonski Brod zapad, edukacija za bike – vodiče za grupu do 20 osoba te izrada i vođenje GoogleAdWords kampanje (4 mjeseca). </w:t>
      </w:r>
    </w:p>
    <w:p w:rsidR="00F23AC9" w:rsidRPr="007130FB" w:rsidRDefault="00F23AC9" w:rsidP="00F23AC9">
      <w:pPr>
        <w:spacing w:after="0" w:line="240" w:lineRule="auto"/>
        <w:ind w:left="720"/>
        <w:contextualSpacing/>
        <w:jc w:val="both"/>
        <w:rPr>
          <w:rFonts w:ascii="Arial" w:eastAsia="Times New Roman" w:hAnsi="Arial" w:cs="Arial"/>
          <w:lang w:eastAsia="hr-HR"/>
        </w:rPr>
      </w:pPr>
    </w:p>
    <w:p w:rsidR="00F23AC9" w:rsidRPr="007130FB" w:rsidRDefault="00F23AC9" w:rsidP="00F23AC9">
      <w:pPr>
        <w:spacing w:after="0" w:line="240" w:lineRule="auto"/>
        <w:ind w:left="720"/>
        <w:contextualSpacing/>
        <w:jc w:val="both"/>
        <w:rPr>
          <w:rFonts w:ascii="Arial" w:eastAsia="Times New Roman" w:hAnsi="Arial" w:cs="Arial"/>
          <w:lang w:eastAsia="hr-HR"/>
        </w:rPr>
      </w:pPr>
    </w:p>
    <w:p w:rsidR="00F23AC9" w:rsidRPr="007130FB" w:rsidRDefault="006D6679" w:rsidP="00F23AC9">
      <w:pPr>
        <w:spacing w:after="0" w:line="240" w:lineRule="auto"/>
        <w:jc w:val="both"/>
        <w:rPr>
          <w:rFonts w:ascii="Arial" w:eastAsia="Times New Roman" w:hAnsi="Arial" w:cs="Arial"/>
          <w:b/>
          <w:lang w:eastAsia="hr-HR"/>
        </w:rPr>
      </w:pPr>
      <w:r w:rsidRPr="007130FB">
        <w:rPr>
          <w:rFonts w:ascii="Arial" w:eastAsia="Times New Roman" w:hAnsi="Arial" w:cs="Arial"/>
          <w:b/>
          <w:lang w:eastAsia="hr-HR"/>
        </w:rPr>
        <w:t>Vatrogastvo i zaštita od požara</w:t>
      </w:r>
    </w:p>
    <w:p w:rsidR="006D6679" w:rsidRPr="007130FB" w:rsidRDefault="006D6679" w:rsidP="00F23AC9">
      <w:pPr>
        <w:spacing w:after="0" w:line="240" w:lineRule="auto"/>
        <w:jc w:val="both"/>
        <w:rPr>
          <w:rFonts w:ascii="Arial" w:eastAsia="Times New Roman" w:hAnsi="Arial" w:cs="Arial"/>
          <w:b/>
          <w:lang w:eastAsia="hr-HR"/>
        </w:rPr>
      </w:pPr>
    </w:p>
    <w:p w:rsidR="00F23AC9" w:rsidRPr="007130FB" w:rsidRDefault="00F23AC9" w:rsidP="00F23AC9">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 xml:space="preserve">Rad Vatrogasne zajednice Brodsko - posavske županije financira se iz različitih izvora, ali najvećim dijelom iz Proračuna Brodsko - posavske županije. Za rad iste osigurana </w:t>
      </w:r>
      <w:r w:rsidRPr="007130FB">
        <w:rPr>
          <w:rFonts w:ascii="Arial" w:eastAsia="Times New Roman" w:hAnsi="Arial" w:cs="Arial"/>
          <w:lang w:eastAsia="hr-HR"/>
        </w:rPr>
        <w:lastRenderedPageBreak/>
        <w:t xml:space="preserve">su sredstva u iznosu od 752.400,00 kuna u županijskom </w:t>
      </w:r>
      <w:r w:rsidR="0048652C" w:rsidRPr="007130FB">
        <w:rPr>
          <w:rFonts w:ascii="Arial" w:eastAsia="Times New Roman" w:hAnsi="Arial" w:cs="Arial"/>
          <w:lang w:eastAsia="hr-HR"/>
        </w:rPr>
        <w:t>P</w:t>
      </w:r>
      <w:r w:rsidRPr="007130FB">
        <w:rPr>
          <w:rFonts w:ascii="Arial" w:eastAsia="Times New Roman" w:hAnsi="Arial" w:cs="Arial"/>
          <w:lang w:eastAsia="hr-HR"/>
        </w:rPr>
        <w:t>roračunu za 2018. godinu, a planirana se sredstva isplaćuju predviđenom dinamikom odnosno kroz redovne mjesečne dvanaestine. U drugoj polovi</w:t>
      </w:r>
      <w:r w:rsidR="00B0726D" w:rsidRPr="007130FB">
        <w:rPr>
          <w:rFonts w:ascii="Arial" w:eastAsia="Times New Roman" w:hAnsi="Arial" w:cs="Arial"/>
          <w:lang w:eastAsia="hr-HR"/>
        </w:rPr>
        <w:t>n</w:t>
      </w:r>
      <w:r w:rsidRPr="007130FB">
        <w:rPr>
          <w:rFonts w:ascii="Arial" w:eastAsia="Times New Roman" w:hAnsi="Arial" w:cs="Arial"/>
          <w:lang w:eastAsia="hr-HR"/>
        </w:rPr>
        <w:t>i 2018. godine Vatrogasnoj zajednici Brodsko - posavske županije je uplaćeno ukupno 438.900,00 kuna.</w:t>
      </w:r>
    </w:p>
    <w:p w:rsidR="00F23AC9" w:rsidRPr="007130FB" w:rsidRDefault="00484A3F" w:rsidP="0048652C">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U studenom</w:t>
      </w:r>
      <w:r w:rsidR="00F23AC9" w:rsidRPr="007130FB">
        <w:rPr>
          <w:rFonts w:ascii="Arial" w:eastAsia="Times New Roman" w:hAnsi="Arial" w:cs="Arial"/>
          <w:lang w:eastAsia="hr-HR"/>
        </w:rPr>
        <w:t xml:space="preserve"> 2018. godine izvršen je inspekcijski nadzor inspektora za vatrogastvo pri Državnoj upravi za zaštitu i spašavanje, Samostalna služba za inspekcijske poslove, Područna jedinica Slavonski Brod kojim je utvrđeno da Brodsko-posavska županija</w:t>
      </w:r>
      <w:r w:rsidR="0048652C" w:rsidRPr="007130FB">
        <w:rPr>
          <w:rFonts w:ascii="Arial" w:eastAsia="Times New Roman" w:hAnsi="Arial" w:cs="Arial"/>
          <w:lang w:eastAsia="hr-HR"/>
        </w:rPr>
        <w:t>,</w:t>
      </w:r>
      <w:r w:rsidR="00F23AC9" w:rsidRPr="007130FB">
        <w:rPr>
          <w:rFonts w:ascii="Arial" w:eastAsia="Times New Roman" w:hAnsi="Arial" w:cs="Arial"/>
          <w:lang w:eastAsia="hr-HR"/>
        </w:rPr>
        <w:t xml:space="preserve"> kao jedinica regionalne samouprave</w:t>
      </w:r>
      <w:r w:rsidR="0048652C" w:rsidRPr="007130FB">
        <w:rPr>
          <w:rFonts w:ascii="Arial" w:eastAsia="Times New Roman" w:hAnsi="Arial" w:cs="Arial"/>
          <w:lang w:eastAsia="hr-HR"/>
        </w:rPr>
        <w:t>,</w:t>
      </w:r>
      <w:r w:rsidR="00F23AC9" w:rsidRPr="007130FB">
        <w:rPr>
          <w:rFonts w:ascii="Arial" w:eastAsia="Times New Roman" w:hAnsi="Arial" w:cs="Arial"/>
          <w:lang w:eastAsia="hr-HR"/>
        </w:rPr>
        <w:t xml:space="preserve"> ispunjava sve zakonom propisane norme u području vatrogastva i zaštite od požara, da izdvaja zakonom propisana proračunska sredstva te da ima donesene sve potrebne zakonom propisane dokumente.</w:t>
      </w:r>
    </w:p>
    <w:p w:rsidR="00484A3F" w:rsidRPr="007130FB" w:rsidRDefault="00F23AC9" w:rsidP="00484A3F">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 xml:space="preserve">Temeljem donesenog Pravilnika o financiranju programa i projekata udruga koje su od interesa za Brodsko-posavsku županiju iz djelokruga Upravnog odjela za gospodarstvo, objavljen je </w:t>
      </w:r>
      <w:r w:rsidR="0048652C" w:rsidRPr="007130FB">
        <w:rPr>
          <w:rFonts w:ascii="Arial" w:eastAsia="Times New Roman" w:hAnsi="Arial" w:cs="Arial"/>
          <w:lang w:eastAsia="hr-HR"/>
        </w:rPr>
        <w:t>j</w:t>
      </w:r>
      <w:r w:rsidRPr="007130FB">
        <w:rPr>
          <w:rFonts w:ascii="Arial" w:eastAsia="Times New Roman" w:hAnsi="Arial" w:cs="Arial"/>
          <w:lang w:eastAsia="hr-HR"/>
        </w:rPr>
        <w:t xml:space="preserve">avni natječaj za financiranje jednokratnih aktivnosti udruga koje su od interesa za Brodsko-posavsku županiju iz područja vatrogastva za 2018. godinu. </w:t>
      </w:r>
    </w:p>
    <w:p w:rsidR="00F23AC9" w:rsidRPr="007130FB" w:rsidRDefault="00F23AC9" w:rsidP="00484A3F">
      <w:pPr>
        <w:spacing w:after="0" w:line="240" w:lineRule="auto"/>
        <w:ind w:firstLine="708"/>
        <w:jc w:val="both"/>
        <w:rPr>
          <w:rFonts w:ascii="Arial" w:eastAsia="Times New Roman" w:hAnsi="Arial" w:cs="Arial"/>
          <w:lang w:eastAsia="hr-HR"/>
        </w:rPr>
      </w:pPr>
      <w:r w:rsidRPr="007130FB">
        <w:rPr>
          <w:rFonts w:ascii="Arial" w:eastAsia="Times New Roman" w:hAnsi="Arial" w:cs="Arial"/>
          <w:lang w:eastAsia="hr-HR"/>
        </w:rPr>
        <w:t>Za provedbu istih osigurana su financijska sredstva u visini od 60.000,00 kuna u Proračunu Brodsko - posavske županije za 2018. godinu i to 50.000,00 kuna za kupnju opreme, a 10.000,00 kuna za obilježavanje obljetnica dobrovoljnih vatrogasnih društava. Za ovu namjenu u drugoj polovi</w:t>
      </w:r>
      <w:r w:rsidR="00B0726D" w:rsidRPr="007130FB">
        <w:rPr>
          <w:rFonts w:ascii="Arial" w:eastAsia="Times New Roman" w:hAnsi="Arial" w:cs="Arial"/>
          <w:lang w:eastAsia="hr-HR"/>
        </w:rPr>
        <w:t>n</w:t>
      </w:r>
      <w:r w:rsidRPr="007130FB">
        <w:rPr>
          <w:rFonts w:ascii="Arial" w:eastAsia="Times New Roman" w:hAnsi="Arial" w:cs="Arial"/>
          <w:lang w:eastAsia="hr-HR"/>
        </w:rPr>
        <w:t xml:space="preserve">i 2018. godine realizirana su sredstva u iznosu od 3.000,00 kuna. </w:t>
      </w:r>
    </w:p>
    <w:p w:rsidR="00F23AC9" w:rsidRPr="007130FB" w:rsidRDefault="00F23AC9" w:rsidP="00F23AC9">
      <w:pPr>
        <w:spacing w:after="0" w:line="240" w:lineRule="auto"/>
        <w:jc w:val="both"/>
        <w:rPr>
          <w:rFonts w:ascii="Arial" w:eastAsia="Times New Roman" w:hAnsi="Arial" w:cs="Arial"/>
          <w:lang w:eastAsia="hr-HR"/>
        </w:rPr>
      </w:pPr>
    </w:p>
    <w:p w:rsidR="006D6679" w:rsidRPr="007130FB" w:rsidRDefault="006D6679" w:rsidP="00F23AC9">
      <w:pPr>
        <w:spacing w:after="0" w:line="240" w:lineRule="auto"/>
        <w:jc w:val="both"/>
        <w:rPr>
          <w:rFonts w:ascii="Arial" w:eastAsia="Times New Roman" w:hAnsi="Arial" w:cs="Arial"/>
          <w:lang w:eastAsia="hr-HR"/>
        </w:rPr>
      </w:pPr>
    </w:p>
    <w:p w:rsidR="00F23AC9" w:rsidRPr="007130FB" w:rsidRDefault="006D6679" w:rsidP="00F23AC9">
      <w:pPr>
        <w:shd w:val="clear" w:color="auto" w:fill="FFFFFF"/>
        <w:spacing w:after="0" w:line="240" w:lineRule="auto"/>
        <w:jc w:val="both"/>
        <w:rPr>
          <w:rFonts w:ascii="Arial" w:eastAsia="Times New Roman" w:hAnsi="Arial" w:cs="Arial"/>
          <w:b/>
          <w:lang w:eastAsia="hr-HR"/>
        </w:rPr>
      </w:pPr>
      <w:r w:rsidRPr="007130FB">
        <w:rPr>
          <w:rFonts w:ascii="Arial" w:eastAsia="Times New Roman" w:hAnsi="Arial" w:cs="Arial"/>
          <w:b/>
          <w:lang w:eastAsia="hr-HR"/>
        </w:rPr>
        <w:t>Centar za razvoj Brodsko-posavske županije</w:t>
      </w:r>
    </w:p>
    <w:p w:rsidR="006D6679" w:rsidRPr="007130FB" w:rsidRDefault="006D6679" w:rsidP="00F23AC9">
      <w:pPr>
        <w:shd w:val="clear" w:color="auto" w:fill="FFFFFF"/>
        <w:spacing w:after="0" w:line="240" w:lineRule="auto"/>
        <w:jc w:val="both"/>
        <w:rPr>
          <w:rFonts w:ascii="Arial" w:eastAsia="Times New Roman" w:hAnsi="Arial" w:cs="Arial"/>
          <w:b/>
          <w:lang w:eastAsia="hr-HR"/>
        </w:rPr>
      </w:pPr>
    </w:p>
    <w:p w:rsidR="0048652C" w:rsidRPr="007130FB" w:rsidRDefault="00F23AC9" w:rsidP="00DE6653">
      <w:pPr>
        <w:spacing w:after="0" w:line="240" w:lineRule="auto"/>
        <w:ind w:firstLine="709"/>
        <w:jc w:val="both"/>
        <w:rPr>
          <w:rFonts w:ascii="Arial" w:hAnsi="Arial" w:cs="Arial"/>
        </w:rPr>
      </w:pPr>
      <w:r w:rsidRPr="007130FB">
        <w:rPr>
          <w:rFonts w:ascii="Arial" w:hAnsi="Arial" w:cs="Arial"/>
        </w:rPr>
        <w:t>U drugoj polovi</w:t>
      </w:r>
      <w:r w:rsidR="00B0726D" w:rsidRPr="007130FB">
        <w:rPr>
          <w:rFonts w:ascii="Arial" w:hAnsi="Arial" w:cs="Arial"/>
        </w:rPr>
        <w:t>n</w:t>
      </w:r>
      <w:r w:rsidRPr="007130FB">
        <w:rPr>
          <w:rFonts w:ascii="Arial" w:hAnsi="Arial" w:cs="Arial"/>
        </w:rPr>
        <w:t>i 2018. godine izvršena je izmjena pravnog oblika trgovačkog društva u javnu ustanovu te od 01. - 31. srpnja 2018. godine posluje kao CTR - Razvojna agencija Brodsko - posavske županije d.o.o., a od 01. kolovoza – 31. prosinca 2018. godine posluje kao Javna ustanova Centar za razvoj Brodsko - posavske županije.</w:t>
      </w:r>
    </w:p>
    <w:p w:rsidR="00484A3F" w:rsidRPr="007130FB" w:rsidRDefault="00F23AC9" w:rsidP="00DE6653">
      <w:pPr>
        <w:spacing w:after="0" w:line="240" w:lineRule="auto"/>
        <w:ind w:firstLine="709"/>
        <w:jc w:val="both"/>
        <w:rPr>
          <w:rFonts w:ascii="Arial" w:hAnsi="Arial" w:cs="Arial"/>
        </w:rPr>
      </w:pPr>
      <w:r w:rsidRPr="007130FB">
        <w:rPr>
          <w:rFonts w:ascii="Arial" w:hAnsi="Arial" w:cs="Arial"/>
        </w:rPr>
        <w:t>Nastavljene su aktivnosti na</w:t>
      </w:r>
      <w:r w:rsidR="0048652C" w:rsidRPr="007130FB">
        <w:rPr>
          <w:rFonts w:ascii="Arial" w:hAnsi="Arial" w:cs="Arial"/>
        </w:rPr>
        <w:t xml:space="preserve"> realizaciji</w:t>
      </w:r>
      <w:r w:rsidRPr="007130FB">
        <w:rPr>
          <w:rFonts w:ascii="Arial" w:hAnsi="Arial" w:cs="Arial"/>
        </w:rPr>
        <w:t xml:space="preserve"> Projekt</w:t>
      </w:r>
      <w:r w:rsidR="0048652C" w:rsidRPr="007130FB">
        <w:rPr>
          <w:rFonts w:ascii="Arial" w:hAnsi="Arial" w:cs="Arial"/>
        </w:rPr>
        <w:t>a</w:t>
      </w:r>
      <w:r w:rsidRPr="007130FB">
        <w:rPr>
          <w:rFonts w:ascii="Arial" w:hAnsi="Arial" w:cs="Arial"/>
        </w:rPr>
        <w:t xml:space="preserve"> Slavonija, Baranja i Srijem između Ministarstva regionalnoga razvoja i fondova Europske unije te pet slavonskih županija.</w:t>
      </w:r>
    </w:p>
    <w:p w:rsidR="00F23AC9" w:rsidRPr="007130FB" w:rsidRDefault="00F23AC9" w:rsidP="00DE6653">
      <w:pPr>
        <w:spacing w:after="0" w:line="240" w:lineRule="auto"/>
        <w:ind w:firstLine="709"/>
        <w:jc w:val="both"/>
        <w:rPr>
          <w:rFonts w:ascii="Arial" w:hAnsi="Arial" w:cs="Arial"/>
        </w:rPr>
      </w:pPr>
      <w:r w:rsidRPr="007130FB">
        <w:rPr>
          <w:rFonts w:ascii="Arial" w:hAnsi="Arial" w:cs="Arial"/>
        </w:rPr>
        <w:t xml:space="preserve"> U drugoj polovi</w:t>
      </w:r>
      <w:r w:rsidR="00B0726D" w:rsidRPr="007130FB">
        <w:rPr>
          <w:rFonts w:ascii="Arial" w:hAnsi="Arial" w:cs="Arial"/>
        </w:rPr>
        <w:t>n</w:t>
      </w:r>
      <w:r w:rsidRPr="007130FB">
        <w:rPr>
          <w:rFonts w:ascii="Arial" w:hAnsi="Arial" w:cs="Arial"/>
        </w:rPr>
        <w:t xml:space="preserve">i 2018. godine održane su tri sjednice Savjeta za Slavoniju, Baranju i Srijem (srpanj, rujan i prosinac) te je 20. srpnja 2018. godine potpisan Razvojni sporazum za područje Slavonije, Baranje i Srijema između </w:t>
      </w:r>
      <w:r w:rsidR="0048652C" w:rsidRPr="007130FB">
        <w:rPr>
          <w:rFonts w:ascii="Arial" w:hAnsi="Arial" w:cs="Arial"/>
        </w:rPr>
        <w:t>pet</w:t>
      </w:r>
      <w:r w:rsidRPr="007130FB">
        <w:rPr>
          <w:rFonts w:ascii="Arial" w:hAnsi="Arial" w:cs="Arial"/>
        </w:rPr>
        <w:t xml:space="preserve"> slavonskih županija vrijedan 749.700.000,00 kuna.</w:t>
      </w:r>
    </w:p>
    <w:p w:rsidR="00F23AC9" w:rsidRPr="007130FB" w:rsidRDefault="00F23AC9" w:rsidP="00DE6653">
      <w:pPr>
        <w:spacing w:after="0" w:line="240" w:lineRule="auto"/>
        <w:ind w:firstLine="709"/>
        <w:jc w:val="both"/>
        <w:rPr>
          <w:rFonts w:ascii="Arial" w:hAnsi="Arial" w:cs="Arial"/>
        </w:rPr>
      </w:pPr>
      <w:r w:rsidRPr="007130FB">
        <w:rPr>
          <w:rFonts w:ascii="Arial" w:hAnsi="Arial" w:cs="Arial"/>
        </w:rPr>
        <w:t>Kroz operativne programe „Konkurentnost i kohezija“, „Učinkoviti ljudski potencijali“ i „Program ruralnog razvoja“ u okviru Projekta Slavonija, Baranja i Srijem ugovoreno je 46,93% ciljanog iznosa, odnosno više od 8,7  milijardi kuna. Brodsko-posavska županija ugovorila je ukupno 962,5 milijuna kuna od čega se više od 50% odnosi na „Program ruralnog razvoja“.</w:t>
      </w:r>
    </w:p>
    <w:p w:rsidR="00F23AC9" w:rsidRPr="007130FB" w:rsidRDefault="00F23AC9" w:rsidP="00DE6653">
      <w:pPr>
        <w:spacing w:after="0" w:line="240" w:lineRule="auto"/>
        <w:ind w:firstLine="709"/>
        <w:jc w:val="both"/>
        <w:rPr>
          <w:rFonts w:ascii="Arial" w:hAnsi="Arial" w:cs="Arial"/>
        </w:rPr>
      </w:pPr>
      <w:r w:rsidRPr="007130FB">
        <w:rPr>
          <w:rFonts w:ascii="Arial" w:hAnsi="Arial" w:cs="Arial"/>
        </w:rPr>
        <w:t>U drugoj polovi</w:t>
      </w:r>
      <w:r w:rsidR="00B0726D" w:rsidRPr="007130FB">
        <w:rPr>
          <w:rFonts w:ascii="Arial" w:hAnsi="Arial" w:cs="Arial"/>
        </w:rPr>
        <w:t>n</w:t>
      </w:r>
      <w:r w:rsidRPr="007130FB">
        <w:rPr>
          <w:rFonts w:ascii="Arial" w:hAnsi="Arial" w:cs="Arial"/>
        </w:rPr>
        <w:t xml:space="preserve">i 2018. godine potpisani su ugovori za sljedeće projekte na kojima je Centar za razvoj Brodsko - posavske županije pružao tehničku pomoć u pripremi i/ili provedbi: </w:t>
      </w:r>
    </w:p>
    <w:p w:rsidR="00F23AC9" w:rsidRPr="007130FB" w:rsidRDefault="00F764C3"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osam</w:t>
      </w:r>
      <w:r w:rsidR="00F23AC9" w:rsidRPr="007130FB">
        <w:rPr>
          <w:rFonts w:ascii="Arial" w:hAnsi="Arial" w:cs="Arial"/>
          <w:sz w:val="22"/>
          <w:szCs w:val="22"/>
        </w:rPr>
        <w:t xml:space="preserve"> projekata unutar poziva </w:t>
      </w:r>
      <w:bookmarkStart w:id="0" w:name="_Hlk535833014"/>
      <w:r w:rsidR="00F23AC9" w:rsidRPr="007130FB">
        <w:rPr>
          <w:rFonts w:ascii="Arial" w:hAnsi="Arial" w:cs="Arial"/>
          <w:sz w:val="22"/>
          <w:szCs w:val="22"/>
        </w:rPr>
        <w:t>„Energetska obnova i korištenje obnovljivih izvora energije u zgradama javnog sektora“</w:t>
      </w:r>
      <w:bookmarkEnd w:id="0"/>
      <w:r w:rsidR="00F23AC9" w:rsidRPr="007130FB">
        <w:rPr>
          <w:rFonts w:ascii="Arial" w:hAnsi="Arial" w:cs="Arial"/>
          <w:sz w:val="22"/>
          <w:szCs w:val="22"/>
        </w:rPr>
        <w:t xml:space="preserve"> </w:t>
      </w:r>
      <w:bookmarkStart w:id="1" w:name="_Hlk535833032"/>
      <w:r w:rsidR="00F23AC9" w:rsidRPr="007130FB">
        <w:rPr>
          <w:rFonts w:ascii="Arial" w:hAnsi="Arial" w:cs="Arial"/>
          <w:sz w:val="22"/>
          <w:szCs w:val="22"/>
        </w:rPr>
        <w:t>gdje je korisnik projekta Brodsko-posavska županija ukupne vrijednosti 34,7 mil. kuna (OP Konkurentnost i kohezija)</w:t>
      </w:r>
      <w:bookmarkEnd w:id="1"/>
      <w:r w:rsidRPr="007130FB">
        <w:rPr>
          <w:rFonts w:ascii="Arial" w:hAnsi="Arial" w:cs="Arial"/>
          <w:sz w:val="22"/>
          <w:szCs w:val="22"/>
        </w:rPr>
        <w:t>,</w:t>
      </w:r>
    </w:p>
    <w:p w:rsidR="00F23AC9" w:rsidRPr="007130FB" w:rsidRDefault="00F764C3"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w:t>
      </w:r>
      <w:r w:rsidR="00F23AC9" w:rsidRPr="007130FB">
        <w:rPr>
          <w:rFonts w:ascii="Arial" w:hAnsi="Arial" w:cs="Arial"/>
          <w:sz w:val="22"/>
          <w:szCs w:val="22"/>
        </w:rPr>
        <w:t>zrada studijsko-projektne dokumentacije za Regionalni centar za gospodarenje otpadom Šagulje ukupne vrijednosti 15 mil. kuna (OP Konkurentnost i kohezija)</w:t>
      </w:r>
      <w:r w:rsidRPr="007130FB">
        <w:rPr>
          <w:rFonts w:ascii="Arial" w:hAnsi="Arial" w:cs="Arial"/>
          <w:sz w:val="22"/>
          <w:szCs w:val="22"/>
        </w:rPr>
        <w:t>,</w:t>
      </w:r>
    </w:p>
    <w:p w:rsidR="00F23AC9" w:rsidRPr="007130FB" w:rsidRDefault="00F23AC9"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Vastum Separata unutar poziva „Provedba programa izobrazno-informativnih aktivnosti o održivom gospodarenju otpadom“, ukupne vrijednosti 504.036,00 kuna (OP Konkurentnost i kohezija);</w:t>
      </w:r>
    </w:p>
    <w:p w:rsidR="00F23AC9" w:rsidRPr="007130FB" w:rsidRDefault="00F764C3"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dva</w:t>
      </w:r>
      <w:r w:rsidR="00F23AC9" w:rsidRPr="007130FB">
        <w:rPr>
          <w:rFonts w:ascii="Arial" w:hAnsi="Arial" w:cs="Arial"/>
          <w:sz w:val="22"/>
          <w:szCs w:val="22"/>
        </w:rPr>
        <w:t xml:space="preserve"> projekta unutar poziva „Specijalističko usavršavanje doktora medicine“ gdje su korisnici projekta Dom zdravlja Slavonski Brod i Zavod za hitnu medicinu Brodsko - posavske županije ukupne vrijednosti 4,48 mil. kuna (OP Učinkoviti ljudski potencijali);</w:t>
      </w:r>
    </w:p>
    <w:p w:rsidR="00F23AC9" w:rsidRPr="007130FB" w:rsidRDefault="00F764C3"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lastRenderedPageBreak/>
        <w:t>p</w:t>
      </w:r>
      <w:r w:rsidR="00F23AC9" w:rsidRPr="007130FB">
        <w:rPr>
          <w:rFonts w:ascii="Arial" w:hAnsi="Arial" w:cs="Arial"/>
          <w:sz w:val="22"/>
          <w:szCs w:val="22"/>
        </w:rPr>
        <w:t>rojekt Internacionalizacije visokog obrazovanja „STEM Eco&amp;Energetics“ na kojem je korisnik Veleučilište u Slavonskom Brodu, ukupne vrijednosti 1,6 mil. kuna;</w:t>
      </w:r>
    </w:p>
    <w:p w:rsidR="00F23AC9" w:rsidRPr="007130FB" w:rsidRDefault="00F764C3"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u</w:t>
      </w:r>
      <w:r w:rsidR="00F23AC9" w:rsidRPr="007130FB">
        <w:rPr>
          <w:rFonts w:ascii="Arial" w:hAnsi="Arial" w:cs="Arial"/>
          <w:sz w:val="22"/>
          <w:szCs w:val="22"/>
        </w:rPr>
        <w:t xml:space="preserve">nutar Programa ruralnog razvoja ugovoreni su projekti općine Bebrina, ukupne vrijednosti 97.500,00 kuna unutar operacije 7.1.1. i projekt općine Klakar, ukupne vrijednosti 8,11 mil. kuna unutar operacije 7.4.1.. </w:t>
      </w:r>
    </w:p>
    <w:p w:rsidR="00F23AC9" w:rsidRPr="007130FB" w:rsidRDefault="00F23AC9" w:rsidP="00300BE6">
      <w:pPr>
        <w:spacing w:after="0" w:line="240" w:lineRule="auto"/>
        <w:ind w:firstLine="708"/>
        <w:jc w:val="both"/>
        <w:rPr>
          <w:rFonts w:ascii="Arial" w:hAnsi="Arial" w:cs="Arial"/>
        </w:rPr>
      </w:pPr>
      <w:r w:rsidRPr="007130FB">
        <w:rPr>
          <w:rFonts w:ascii="Arial" w:hAnsi="Arial" w:cs="Arial"/>
        </w:rPr>
        <w:t>U drugoj polovi</w:t>
      </w:r>
      <w:r w:rsidR="00B0726D" w:rsidRPr="007130FB">
        <w:rPr>
          <w:rFonts w:ascii="Arial" w:hAnsi="Arial" w:cs="Arial"/>
        </w:rPr>
        <w:t>n</w:t>
      </w:r>
      <w:r w:rsidRPr="007130FB">
        <w:rPr>
          <w:rFonts w:ascii="Arial" w:hAnsi="Arial" w:cs="Arial"/>
        </w:rPr>
        <w:t>i 2018. godine u području društvenih djelatnosti Centar za razvoj Brodsko - posavske županije je pružio tehničku pomoć u provedbi 9 projekata Brodsko - posavske županije i javnopravnih tijela u vlasništvu Brodsko - posavske županije, ukupne vrijednosti 73,5 mil. kuna te su prijavljena 4 projekta unutar poziva INTERREG IPA programa prekogranične suradnje Hrvatska – Bosna i Hercegovina – Crna Gora 2014. - 2020., ukupne vrijednosti 5,5 mil. kuna.</w:t>
      </w:r>
    </w:p>
    <w:p w:rsidR="00F23AC9" w:rsidRPr="007130FB" w:rsidRDefault="00F23AC9" w:rsidP="00300BE6">
      <w:pPr>
        <w:spacing w:after="0" w:line="240" w:lineRule="auto"/>
        <w:ind w:firstLine="708"/>
        <w:jc w:val="both"/>
        <w:rPr>
          <w:rFonts w:ascii="Arial" w:hAnsi="Arial" w:cs="Arial"/>
        </w:rPr>
      </w:pPr>
      <w:r w:rsidRPr="007130FB">
        <w:rPr>
          <w:rFonts w:ascii="Arial" w:hAnsi="Arial" w:cs="Arial"/>
        </w:rPr>
        <w:t xml:space="preserve">Za poduzetnike s područja Brodsko - posavske županije pripremljeno je 19 projekata. U provedbi je 36 projekata privatnog sektora, od čega 13 projekata poduzetnika ukupne vrijednosti 44,6 mil. kuna te 23 projekta poljoprivrednika unutar Programa ruralnog razvoja (Mjere 4 i 6) ukupne vrijednosti 87,4 mil. kuna. </w:t>
      </w:r>
    </w:p>
    <w:p w:rsidR="00F23AC9" w:rsidRPr="007130FB" w:rsidRDefault="00F23AC9" w:rsidP="00300BE6">
      <w:pPr>
        <w:spacing w:after="0" w:line="240" w:lineRule="auto"/>
        <w:ind w:firstLine="708"/>
        <w:jc w:val="both"/>
        <w:rPr>
          <w:rFonts w:ascii="Arial" w:hAnsi="Arial" w:cs="Arial"/>
        </w:rPr>
      </w:pPr>
      <w:r w:rsidRPr="007130FB">
        <w:rPr>
          <w:rFonts w:ascii="Arial" w:hAnsi="Arial" w:cs="Arial"/>
        </w:rPr>
        <w:t xml:space="preserve">Na natječaje koji su raspisani u okviru Programa ruralnog razvoja prijavljeni su projekti za JLS/JPT u okviru operacija 7.2.1. i 8.5.2.  ukupne vrijednosti 2 mil. kuna. U provedbi su 4 projekta JLS/OCD u okviru Mjere 7 (izgradnja nerazvrstanih cesta i vrtića) ukupne vrijednosti 10,1 mil. kuna. </w:t>
      </w:r>
    </w:p>
    <w:p w:rsidR="00F23AC9" w:rsidRPr="007130FB" w:rsidRDefault="00F23AC9" w:rsidP="00300BE6">
      <w:pPr>
        <w:spacing w:after="0" w:line="240" w:lineRule="auto"/>
        <w:ind w:firstLine="708"/>
        <w:jc w:val="both"/>
        <w:rPr>
          <w:rFonts w:ascii="Arial" w:hAnsi="Arial" w:cs="Arial"/>
        </w:rPr>
      </w:pPr>
      <w:r w:rsidRPr="007130FB">
        <w:rPr>
          <w:rFonts w:ascii="Arial" w:hAnsi="Arial" w:cs="Arial"/>
        </w:rPr>
        <w:t>Pripremljeno je 15 projekata unutar poziva „Energetska obnova i korištenje obnovljivih izvora energije u zgradama javnog sektora“ gdje je korisnik projekata Brodsko-posavska županija ukupne vrijednosti 108,9 mil. kuna (OP Konkurentnost i kohezija).</w:t>
      </w:r>
    </w:p>
    <w:p w:rsidR="00484A3F" w:rsidRPr="007130FB" w:rsidRDefault="00F23AC9" w:rsidP="00300BE6">
      <w:pPr>
        <w:spacing w:after="0" w:line="240" w:lineRule="auto"/>
        <w:ind w:firstLine="708"/>
        <w:jc w:val="both"/>
        <w:rPr>
          <w:rFonts w:ascii="Arial" w:hAnsi="Arial" w:cs="Arial"/>
        </w:rPr>
      </w:pPr>
      <w:r w:rsidRPr="007130FB">
        <w:rPr>
          <w:rFonts w:ascii="Arial" w:hAnsi="Arial" w:cs="Arial"/>
        </w:rPr>
        <w:t>Centar za razvoj Brodsko - posavske županije je pružio tehničku pomoć u pripremi i  provedbi projekata financiranih iz nacionalnih izvora u okviru natječaja koje raspisuje MRRFEU.</w:t>
      </w:r>
    </w:p>
    <w:p w:rsidR="00F23AC9" w:rsidRPr="007130FB" w:rsidRDefault="00F23AC9" w:rsidP="007130FB">
      <w:pPr>
        <w:spacing w:after="0" w:line="240" w:lineRule="auto"/>
        <w:ind w:firstLine="357"/>
        <w:jc w:val="both"/>
        <w:rPr>
          <w:rFonts w:ascii="Arial" w:hAnsi="Arial" w:cs="Arial"/>
        </w:rPr>
      </w:pPr>
      <w:r w:rsidRPr="007130FB">
        <w:rPr>
          <w:rFonts w:ascii="Arial" w:hAnsi="Arial" w:cs="Arial"/>
        </w:rPr>
        <w:t xml:space="preserve"> </w:t>
      </w:r>
      <w:r w:rsidR="00300BE6">
        <w:rPr>
          <w:rFonts w:ascii="Arial" w:hAnsi="Arial" w:cs="Arial"/>
        </w:rPr>
        <w:tab/>
      </w:r>
      <w:r w:rsidRPr="007130FB">
        <w:rPr>
          <w:rFonts w:ascii="Arial" w:hAnsi="Arial" w:cs="Arial"/>
        </w:rPr>
        <w:t>U drugoj polovi</w:t>
      </w:r>
      <w:r w:rsidR="00B0726D" w:rsidRPr="007130FB">
        <w:rPr>
          <w:rFonts w:ascii="Arial" w:hAnsi="Arial" w:cs="Arial"/>
        </w:rPr>
        <w:t>n</w:t>
      </w:r>
      <w:r w:rsidRPr="007130FB">
        <w:rPr>
          <w:rFonts w:ascii="Arial" w:hAnsi="Arial" w:cs="Arial"/>
        </w:rPr>
        <w:t xml:space="preserve">i 2018. godine ugovorena su 23 projekta JL(R)S ukupne vrijednosti 8,8 mil. kuna kroz 3 Programa te uz projekte koji su ugovoreni ranije u 2018. godini, u provedbi je ukupno 17 projekata ukupne vrijednosti 3,7 mil. kuna za izradu projektno tehničke dokumentacije. </w:t>
      </w:r>
    </w:p>
    <w:p w:rsidR="00484A3F" w:rsidRPr="007130FB" w:rsidRDefault="00484A3F" w:rsidP="002C59F6">
      <w:pPr>
        <w:jc w:val="both"/>
        <w:rPr>
          <w:rFonts w:ascii="Arial" w:hAnsi="Arial" w:cs="Arial"/>
          <w:b/>
        </w:rPr>
      </w:pPr>
    </w:p>
    <w:p w:rsidR="000A6CA7" w:rsidRPr="007130FB" w:rsidRDefault="00C11512" w:rsidP="002C59F6">
      <w:pPr>
        <w:jc w:val="both"/>
        <w:rPr>
          <w:rFonts w:ascii="Arial" w:hAnsi="Arial" w:cs="Arial"/>
        </w:rPr>
      </w:pPr>
      <w:r w:rsidRPr="007130FB">
        <w:rPr>
          <w:rFonts w:ascii="Arial" w:hAnsi="Arial" w:cs="Arial"/>
          <w:b/>
        </w:rPr>
        <w:t>POLJOPRIVREDA</w:t>
      </w:r>
      <w:r w:rsidR="002C59F6" w:rsidRPr="007130FB">
        <w:rPr>
          <w:rFonts w:ascii="Arial" w:hAnsi="Arial" w:cs="Arial"/>
        </w:rPr>
        <w:t xml:space="preserve"> </w:t>
      </w:r>
    </w:p>
    <w:p w:rsidR="00EB5CF4" w:rsidRDefault="00EB5CF4" w:rsidP="00DE6653">
      <w:pPr>
        <w:spacing w:after="0" w:line="240" w:lineRule="auto"/>
        <w:ind w:firstLine="709"/>
        <w:jc w:val="both"/>
        <w:rPr>
          <w:rFonts w:ascii="Arial" w:hAnsi="Arial" w:cs="Arial"/>
        </w:rPr>
      </w:pPr>
      <w:r w:rsidRPr="007130FB">
        <w:rPr>
          <w:rFonts w:ascii="Arial" w:hAnsi="Arial" w:cs="Arial"/>
        </w:rPr>
        <w:t>Ulaganja u poljoprivredu Brodsko-posavske županije planirana u ukupnom iznosu od 3.207.500,00 kn, rebalansom Proračuna povećana su i iznose 6.472.737,87 k</w:t>
      </w:r>
      <w:r w:rsidR="000F278A" w:rsidRPr="007130FB">
        <w:rPr>
          <w:rFonts w:ascii="Arial" w:hAnsi="Arial" w:cs="Arial"/>
        </w:rPr>
        <w:t>u</w:t>
      </w:r>
      <w:r w:rsidRPr="007130FB">
        <w:rPr>
          <w:rFonts w:ascii="Arial" w:hAnsi="Arial" w:cs="Arial"/>
        </w:rPr>
        <w:t>n</w:t>
      </w:r>
      <w:r w:rsidR="000F278A" w:rsidRPr="007130FB">
        <w:rPr>
          <w:rFonts w:ascii="Arial" w:hAnsi="Arial" w:cs="Arial"/>
        </w:rPr>
        <w:t>a</w:t>
      </w:r>
      <w:r w:rsidRPr="007130FB">
        <w:rPr>
          <w:rFonts w:ascii="Arial" w:hAnsi="Arial" w:cs="Arial"/>
        </w:rPr>
        <w:t xml:space="preserve">. </w:t>
      </w:r>
      <w:r w:rsidRPr="007130FB">
        <w:rPr>
          <w:rFonts w:ascii="Arial" w:hAnsi="Arial" w:cs="Arial"/>
          <w:b/>
        </w:rPr>
        <w:t xml:space="preserve"> </w:t>
      </w:r>
      <w:r w:rsidRPr="007130FB">
        <w:rPr>
          <w:rFonts w:ascii="Arial" w:hAnsi="Arial" w:cs="Arial"/>
        </w:rPr>
        <w:t>U drugoj polovini 2018. godine</w:t>
      </w:r>
      <w:r w:rsidR="0040159A" w:rsidRPr="007130FB">
        <w:rPr>
          <w:rFonts w:ascii="Arial" w:hAnsi="Arial" w:cs="Arial"/>
        </w:rPr>
        <w:t xml:space="preserve"> za provedbu projekata i programa u poljoprivredi</w:t>
      </w:r>
      <w:r w:rsidRPr="007130FB">
        <w:rPr>
          <w:rFonts w:ascii="Arial" w:hAnsi="Arial" w:cs="Arial"/>
        </w:rPr>
        <w:t xml:space="preserve"> realiziran</w:t>
      </w:r>
      <w:r w:rsidR="0040159A" w:rsidRPr="007130FB">
        <w:rPr>
          <w:rFonts w:ascii="Arial" w:hAnsi="Arial" w:cs="Arial"/>
        </w:rPr>
        <w:t>o je ukupno</w:t>
      </w:r>
      <w:r w:rsidRPr="007130FB">
        <w:rPr>
          <w:rFonts w:ascii="Arial" w:hAnsi="Arial" w:cs="Arial"/>
        </w:rPr>
        <w:t xml:space="preserve"> 5.129.132,61 k</w:t>
      </w:r>
      <w:r w:rsidR="000F278A" w:rsidRPr="007130FB">
        <w:rPr>
          <w:rFonts w:ascii="Arial" w:hAnsi="Arial" w:cs="Arial"/>
        </w:rPr>
        <w:t>u</w:t>
      </w:r>
      <w:r w:rsidRPr="007130FB">
        <w:rPr>
          <w:rFonts w:ascii="Arial" w:hAnsi="Arial" w:cs="Arial"/>
        </w:rPr>
        <w:t>n</w:t>
      </w:r>
      <w:r w:rsidR="000F278A" w:rsidRPr="007130FB">
        <w:rPr>
          <w:rFonts w:ascii="Arial" w:hAnsi="Arial" w:cs="Arial"/>
        </w:rPr>
        <w:t>a</w:t>
      </w:r>
      <w:r w:rsidRPr="007130FB">
        <w:rPr>
          <w:rFonts w:ascii="Arial" w:hAnsi="Arial" w:cs="Arial"/>
        </w:rPr>
        <w:t xml:space="preserve">, odnosno 79,24%, a raspored istih odvijao se prema slijedećim namjenama: </w:t>
      </w:r>
    </w:p>
    <w:p w:rsidR="00DE6653" w:rsidRPr="00885C18" w:rsidRDefault="00DE6653" w:rsidP="00DE6653">
      <w:pPr>
        <w:spacing w:after="0" w:line="240" w:lineRule="auto"/>
        <w:ind w:firstLine="709"/>
        <w:jc w:val="both"/>
        <w:rPr>
          <w:rFonts w:ascii="Arial" w:hAnsi="Arial" w:cs="Arial"/>
          <w:b/>
          <w:u w:val="single"/>
        </w:rPr>
      </w:pPr>
    </w:p>
    <w:p w:rsidR="00EB5CF4" w:rsidRPr="00885C18" w:rsidRDefault="00EB5CF4" w:rsidP="00EB5CF4">
      <w:pPr>
        <w:jc w:val="both"/>
        <w:rPr>
          <w:rFonts w:ascii="Arial" w:hAnsi="Arial" w:cs="Arial"/>
          <w:b/>
        </w:rPr>
      </w:pPr>
      <w:r w:rsidRPr="00885C18">
        <w:rPr>
          <w:rFonts w:ascii="Arial" w:hAnsi="Arial" w:cs="Arial"/>
          <w:b/>
        </w:rPr>
        <w:t xml:space="preserve">Aktivnosti razvoja poljoprivrede </w:t>
      </w:r>
    </w:p>
    <w:p w:rsidR="00EB5CF4" w:rsidRPr="007130FB" w:rsidRDefault="0040159A" w:rsidP="00DE6653">
      <w:pPr>
        <w:spacing w:after="0" w:line="240" w:lineRule="auto"/>
        <w:ind w:firstLine="567"/>
        <w:jc w:val="both"/>
        <w:rPr>
          <w:rFonts w:ascii="Arial" w:hAnsi="Arial" w:cs="Arial"/>
        </w:rPr>
      </w:pPr>
      <w:r w:rsidRPr="007130FB">
        <w:rPr>
          <w:rFonts w:ascii="Arial" w:hAnsi="Arial" w:cs="Arial"/>
        </w:rPr>
        <w:t>Na aktivnosti p</w:t>
      </w:r>
      <w:r w:rsidR="00EB5CF4" w:rsidRPr="007130FB">
        <w:rPr>
          <w:rFonts w:ascii="Arial" w:hAnsi="Arial" w:cs="Arial"/>
        </w:rPr>
        <w:t>romicanje razvoja poljoprivrede, educiranje poljoprivrednika i održavanje manifestacija</w:t>
      </w:r>
      <w:r w:rsidRPr="007130FB">
        <w:rPr>
          <w:rFonts w:ascii="Arial" w:hAnsi="Arial" w:cs="Arial"/>
        </w:rPr>
        <w:t xml:space="preserve"> o</w:t>
      </w:r>
      <w:r w:rsidR="00EB5CF4" w:rsidRPr="007130FB">
        <w:rPr>
          <w:rFonts w:ascii="Arial" w:hAnsi="Arial" w:cs="Arial"/>
        </w:rPr>
        <w:t>d</w:t>
      </w:r>
      <w:r w:rsidRPr="007130FB">
        <w:rPr>
          <w:rFonts w:ascii="Arial" w:hAnsi="Arial" w:cs="Arial"/>
        </w:rPr>
        <w:t xml:space="preserve"> ukupno</w:t>
      </w:r>
      <w:r w:rsidR="00EB5CF4" w:rsidRPr="007130FB">
        <w:rPr>
          <w:rFonts w:ascii="Arial" w:hAnsi="Arial" w:cs="Arial"/>
        </w:rPr>
        <w:t xml:space="preserve"> planiranih sredstava u iznosu od 419.596,72 k</w:t>
      </w:r>
      <w:r w:rsidR="000F278A" w:rsidRPr="007130FB">
        <w:rPr>
          <w:rFonts w:ascii="Arial" w:hAnsi="Arial" w:cs="Arial"/>
        </w:rPr>
        <w:t>u</w:t>
      </w:r>
      <w:r w:rsidR="00EB5CF4" w:rsidRPr="007130FB">
        <w:rPr>
          <w:rFonts w:ascii="Arial" w:hAnsi="Arial" w:cs="Arial"/>
        </w:rPr>
        <w:t>n</w:t>
      </w:r>
      <w:r w:rsidR="000F278A" w:rsidRPr="007130FB">
        <w:rPr>
          <w:rFonts w:ascii="Arial" w:hAnsi="Arial" w:cs="Arial"/>
        </w:rPr>
        <w:t>a</w:t>
      </w:r>
      <w:r w:rsidRPr="007130FB">
        <w:rPr>
          <w:rFonts w:ascii="Arial" w:hAnsi="Arial" w:cs="Arial"/>
        </w:rPr>
        <w:t>, u izvještajnom razdoblju</w:t>
      </w:r>
      <w:r w:rsidR="00EB5CF4" w:rsidRPr="007130FB">
        <w:rPr>
          <w:rFonts w:ascii="Arial" w:hAnsi="Arial" w:cs="Arial"/>
        </w:rPr>
        <w:t xml:space="preserve"> realizirano je 143.229,25 k</w:t>
      </w:r>
      <w:r w:rsidR="000F278A" w:rsidRPr="007130FB">
        <w:rPr>
          <w:rFonts w:ascii="Arial" w:hAnsi="Arial" w:cs="Arial"/>
        </w:rPr>
        <w:t>u</w:t>
      </w:r>
      <w:r w:rsidR="00EB5CF4" w:rsidRPr="007130FB">
        <w:rPr>
          <w:rFonts w:ascii="Arial" w:hAnsi="Arial" w:cs="Arial"/>
        </w:rPr>
        <w:t>n</w:t>
      </w:r>
      <w:r w:rsidR="000F278A" w:rsidRPr="007130FB">
        <w:rPr>
          <w:rFonts w:ascii="Arial" w:hAnsi="Arial" w:cs="Arial"/>
        </w:rPr>
        <w:t>a</w:t>
      </w:r>
      <w:r w:rsidR="00EB5CF4" w:rsidRPr="007130FB">
        <w:rPr>
          <w:rFonts w:ascii="Arial" w:hAnsi="Arial" w:cs="Arial"/>
        </w:rPr>
        <w:t xml:space="preserve"> ili 34,13% na organiziranje i potporu slijedećih aktivnosti:</w:t>
      </w:r>
    </w:p>
    <w:p w:rsidR="00EB5CF4" w:rsidRPr="007130FB" w:rsidRDefault="00EB5CF4"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za aktivnosti promidžbe razvoja poljoprivrede u Proračunu za 2018. godinu planirana su sredstva u iznosu od 50.000,00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r w:rsidRPr="007130FB">
        <w:rPr>
          <w:rFonts w:ascii="Arial" w:hAnsi="Arial" w:cs="Arial"/>
          <w:sz w:val="22"/>
          <w:szCs w:val="22"/>
        </w:rPr>
        <w:t>, a u drug</w:t>
      </w:r>
      <w:r w:rsidR="000F278A" w:rsidRPr="007130FB">
        <w:rPr>
          <w:rFonts w:ascii="Arial" w:hAnsi="Arial" w:cs="Arial"/>
          <w:sz w:val="22"/>
          <w:szCs w:val="22"/>
        </w:rPr>
        <w:t>oj polovini</w:t>
      </w:r>
      <w:r w:rsidRPr="007130FB">
        <w:rPr>
          <w:rFonts w:ascii="Arial" w:hAnsi="Arial" w:cs="Arial"/>
          <w:sz w:val="22"/>
          <w:szCs w:val="22"/>
        </w:rPr>
        <w:t xml:space="preserve"> 2018. realizirana su u iznosu od 8.250,00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r w:rsidRPr="007130FB">
        <w:rPr>
          <w:rFonts w:ascii="Arial" w:hAnsi="Arial" w:cs="Arial"/>
          <w:sz w:val="22"/>
          <w:szCs w:val="22"/>
        </w:rPr>
        <w:t>,</w:t>
      </w:r>
    </w:p>
    <w:p w:rsidR="00EB5CF4" w:rsidRPr="007130FB" w:rsidRDefault="00EB5CF4"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održavanje 15. natjecanja orača Brodsko-posavske županije u Slavonskom Šamcu 14. srpnja 2018. Natjecanje orača postaja je tradicionalna manifestacija s ciljem promicanja i usvajanja suvremenih agro-tehničkih mjera i novih tehnologija u obrađivanju zemljišta i dakako, postizanja što većih rezultata u poljoprivrednoj proizvodnji.  Pobjednik u kategoriji plugova ravnjaka Marijan Petričević iz </w:t>
      </w:r>
      <w:r w:rsidRPr="007130FB">
        <w:rPr>
          <w:rFonts w:ascii="Arial" w:hAnsi="Arial" w:cs="Arial"/>
          <w:sz w:val="22"/>
          <w:szCs w:val="22"/>
        </w:rPr>
        <w:lastRenderedPageBreak/>
        <w:t>Bodovaljaca te pobjednik u kategoriji plugova  premetnjaka Ivan Karavidović iz Gundinaca predstavljali su Brodsko-posavsku županiju na 16. Natjecanju orača Republike Hrvatske koje se održalo 25. kolovoza 2018.godine u Osijeku, u sklopu Farm showa. U drugoj polov</w:t>
      </w:r>
      <w:r w:rsidR="000F278A" w:rsidRPr="007130FB">
        <w:rPr>
          <w:rFonts w:ascii="Arial" w:hAnsi="Arial" w:cs="Arial"/>
          <w:sz w:val="22"/>
          <w:szCs w:val="22"/>
        </w:rPr>
        <w:t>in</w:t>
      </w:r>
      <w:r w:rsidRPr="007130FB">
        <w:rPr>
          <w:rFonts w:ascii="Arial" w:hAnsi="Arial" w:cs="Arial"/>
          <w:sz w:val="22"/>
          <w:szCs w:val="22"/>
        </w:rPr>
        <w:t>i 2018. godine za realizaciju ove aktivnosti utrošeno je 53.763,00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r w:rsidRPr="007130FB">
        <w:rPr>
          <w:rFonts w:ascii="Arial" w:hAnsi="Arial" w:cs="Arial"/>
          <w:sz w:val="22"/>
          <w:szCs w:val="22"/>
        </w:rPr>
        <w:t>,</w:t>
      </w:r>
    </w:p>
    <w:p w:rsidR="00EB5CF4" w:rsidRPr="007130FB" w:rsidRDefault="00EB5CF4"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troškovi organiziranog nastupa Brodsko-posavske županije na sajmovima i gospodarskim manifestacijama, izboru najuzornije seoske žene realizirani su u drugoj polovi</w:t>
      </w:r>
      <w:r w:rsidR="000F278A" w:rsidRPr="007130FB">
        <w:rPr>
          <w:rFonts w:ascii="Arial" w:hAnsi="Arial" w:cs="Arial"/>
          <w:sz w:val="22"/>
          <w:szCs w:val="22"/>
        </w:rPr>
        <w:t>n</w:t>
      </w:r>
      <w:r w:rsidRPr="007130FB">
        <w:rPr>
          <w:rFonts w:ascii="Arial" w:hAnsi="Arial" w:cs="Arial"/>
          <w:sz w:val="22"/>
          <w:szCs w:val="22"/>
        </w:rPr>
        <w:t>i 2018. godine u iznosu od 81.216,25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r w:rsidRPr="007130FB">
        <w:rPr>
          <w:rFonts w:ascii="Arial" w:hAnsi="Arial" w:cs="Arial"/>
          <w:sz w:val="22"/>
          <w:szCs w:val="22"/>
        </w:rPr>
        <w:t xml:space="preserve">. </w:t>
      </w:r>
    </w:p>
    <w:p w:rsidR="007130FB" w:rsidRPr="007130FB" w:rsidRDefault="007130FB" w:rsidP="001F2500">
      <w:pPr>
        <w:autoSpaceDE w:val="0"/>
        <w:autoSpaceDN w:val="0"/>
        <w:adjustRightInd w:val="0"/>
        <w:jc w:val="both"/>
        <w:rPr>
          <w:rFonts w:ascii="Arial" w:hAnsi="Arial" w:cs="Arial"/>
        </w:rPr>
      </w:pPr>
    </w:p>
    <w:p w:rsidR="00EB5CF4" w:rsidRPr="00885C18" w:rsidRDefault="00EB5CF4" w:rsidP="00EB5CF4">
      <w:pPr>
        <w:pStyle w:val="Naslov"/>
        <w:jc w:val="left"/>
        <w:rPr>
          <w:rFonts w:ascii="Arial" w:hAnsi="Arial" w:cs="Arial"/>
          <w:sz w:val="22"/>
          <w:szCs w:val="22"/>
        </w:rPr>
      </w:pPr>
      <w:r w:rsidRPr="00885C18">
        <w:rPr>
          <w:rFonts w:ascii="Arial" w:hAnsi="Arial" w:cs="Arial"/>
          <w:bCs w:val="0"/>
          <w:kern w:val="0"/>
          <w:sz w:val="22"/>
          <w:szCs w:val="22"/>
        </w:rPr>
        <w:t>Aktivnosti p</w:t>
      </w:r>
      <w:r w:rsidRPr="00885C18">
        <w:rPr>
          <w:rFonts w:ascii="Arial" w:hAnsi="Arial" w:cs="Arial"/>
          <w:sz w:val="22"/>
          <w:szCs w:val="22"/>
        </w:rPr>
        <w:t>oticanja ulaganja u poljoprivrednu proizvodnju</w:t>
      </w:r>
    </w:p>
    <w:p w:rsidR="00EB5CF4" w:rsidRPr="007130FB" w:rsidRDefault="00EB5CF4" w:rsidP="00EB5CF4">
      <w:pPr>
        <w:pStyle w:val="Naslov"/>
        <w:ind w:firstLine="567"/>
        <w:jc w:val="both"/>
        <w:rPr>
          <w:rFonts w:ascii="Arial" w:hAnsi="Arial" w:cs="Arial"/>
          <w:b w:val="0"/>
          <w:sz w:val="22"/>
          <w:szCs w:val="22"/>
        </w:rPr>
      </w:pPr>
      <w:r w:rsidRPr="007130FB">
        <w:rPr>
          <w:rFonts w:ascii="Arial" w:hAnsi="Arial" w:cs="Arial"/>
          <w:b w:val="0"/>
          <w:sz w:val="22"/>
          <w:szCs w:val="22"/>
        </w:rPr>
        <w:t>Na aktivnosti poticanja ulaganja u poljoprivrednu proizvodnju u Županijskom proračunu za 2018. godinu planirana su sredstva u iznosu od 1.290.641,15 k</w:t>
      </w:r>
      <w:r w:rsidR="000F278A" w:rsidRPr="007130FB">
        <w:rPr>
          <w:rFonts w:ascii="Arial" w:hAnsi="Arial" w:cs="Arial"/>
          <w:b w:val="0"/>
          <w:sz w:val="22"/>
          <w:szCs w:val="22"/>
        </w:rPr>
        <w:t>u</w:t>
      </w:r>
      <w:r w:rsidRPr="007130FB">
        <w:rPr>
          <w:rFonts w:ascii="Arial" w:hAnsi="Arial" w:cs="Arial"/>
          <w:b w:val="0"/>
          <w:sz w:val="22"/>
          <w:szCs w:val="22"/>
        </w:rPr>
        <w:t>n</w:t>
      </w:r>
      <w:r w:rsidR="000F278A" w:rsidRPr="007130FB">
        <w:rPr>
          <w:rFonts w:ascii="Arial" w:hAnsi="Arial" w:cs="Arial"/>
          <w:b w:val="0"/>
          <w:sz w:val="22"/>
          <w:szCs w:val="22"/>
        </w:rPr>
        <w:t>a</w:t>
      </w:r>
      <w:r w:rsidRPr="007130FB">
        <w:rPr>
          <w:rFonts w:ascii="Arial" w:hAnsi="Arial" w:cs="Arial"/>
          <w:b w:val="0"/>
          <w:sz w:val="22"/>
          <w:szCs w:val="22"/>
        </w:rPr>
        <w:t>, a u</w:t>
      </w:r>
      <w:r w:rsidR="000F278A" w:rsidRPr="007130FB">
        <w:rPr>
          <w:rFonts w:ascii="Arial" w:hAnsi="Arial" w:cs="Arial"/>
          <w:b w:val="0"/>
          <w:sz w:val="22"/>
          <w:szCs w:val="22"/>
        </w:rPr>
        <w:t xml:space="preserve"> izvještajnom razdoblju</w:t>
      </w:r>
      <w:r w:rsidRPr="007130FB">
        <w:rPr>
          <w:rFonts w:ascii="Arial" w:hAnsi="Arial" w:cs="Arial"/>
          <w:b w:val="0"/>
          <w:sz w:val="22"/>
          <w:szCs w:val="22"/>
        </w:rPr>
        <w:t xml:space="preserve"> realizirano je 377.480,00 k</w:t>
      </w:r>
      <w:r w:rsidR="000F278A" w:rsidRPr="007130FB">
        <w:rPr>
          <w:rFonts w:ascii="Arial" w:hAnsi="Arial" w:cs="Arial"/>
          <w:b w:val="0"/>
          <w:sz w:val="22"/>
          <w:szCs w:val="22"/>
        </w:rPr>
        <w:t>u</w:t>
      </w:r>
      <w:r w:rsidRPr="007130FB">
        <w:rPr>
          <w:rFonts w:ascii="Arial" w:hAnsi="Arial" w:cs="Arial"/>
          <w:b w:val="0"/>
          <w:sz w:val="22"/>
          <w:szCs w:val="22"/>
        </w:rPr>
        <w:t>n</w:t>
      </w:r>
      <w:r w:rsidR="000F278A" w:rsidRPr="007130FB">
        <w:rPr>
          <w:rFonts w:ascii="Arial" w:hAnsi="Arial" w:cs="Arial"/>
          <w:b w:val="0"/>
          <w:sz w:val="22"/>
          <w:szCs w:val="22"/>
        </w:rPr>
        <w:t>a</w:t>
      </w:r>
      <w:r w:rsidRPr="007130FB">
        <w:rPr>
          <w:rFonts w:ascii="Arial" w:hAnsi="Arial" w:cs="Arial"/>
          <w:b w:val="0"/>
          <w:sz w:val="22"/>
          <w:szCs w:val="22"/>
        </w:rPr>
        <w:t xml:space="preserve"> ili 29,25% kako slijedi:</w:t>
      </w:r>
    </w:p>
    <w:p w:rsidR="00EB5CF4" w:rsidRPr="007130FB" w:rsidRDefault="00EB5CF4"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od ukupno planiranih 170.000,00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r w:rsidRPr="007130FB">
        <w:rPr>
          <w:rFonts w:ascii="Arial" w:hAnsi="Arial" w:cs="Arial"/>
          <w:sz w:val="22"/>
          <w:szCs w:val="22"/>
        </w:rPr>
        <w:t xml:space="preserve"> za troškove operativne provedbe obrane od tuče u drugoj polovi</w:t>
      </w:r>
      <w:r w:rsidR="000F278A" w:rsidRPr="007130FB">
        <w:rPr>
          <w:rFonts w:ascii="Arial" w:hAnsi="Arial" w:cs="Arial"/>
          <w:sz w:val="22"/>
          <w:szCs w:val="22"/>
        </w:rPr>
        <w:t>n</w:t>
      </w:r>
      <w:r w:rsidRPr="007130FB">
        <w:rPr>
          <w:rFonts w:ascii="Arial" w:hAnsi="Arial" w:cs="Arial"/>
          <w:sz w:val="22"/>
          <w:szCs w:val="22"/>
        </w:rPr>
        <w:t>i 2018. godine realizirano je 70.000,00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p>
    <w:p w:rsidR="00EB5CF4" w:rsidRPr="007130FB" w:rsidRDefault="004D51E3"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p</w:t>
      </w:r>
      <w:r w:rsidR="00EB5CF4" w:rsidRPr="007130FB">
        <w:rPr>
          <w:rFonts w:ascii="Arial" w:hAnsi="Arial" w:cs="Arial"/>
          <w:sz w:val="22"/>
          <w:szCs w:val="22"/>
        </w:rPr>
        <w:t>rogram mjera protiv trihineloze i ostalih zaraznih bolesti svinja na obiteljskim poljoprivrednim gospodarstvima provodi se putem registriranih klaonica, a u drugoj polovi</w:t>
      </w:r>
      <w:r w:rsidR="000F278A" w:rsidRPr="007130FB">
        <w:rPr>
          <w:rFonts w:ascii="Arial" w:hAnsi="Arial" w:cs="Arial"/>
          <w:sz w:val="22"/>
          <w:szCs w:val="22"/>
        </w:rPr>
        <w:t>n</w:t>
      </w:r>
      <w:r w:rsidR="00EB5CF4" w:rsidRPr="007130FB">
        <w:rPr>
          <w:rFonts w:ascii="Arial" w:hAnsi="Arial" w:cs="Arial"/>
          <w:sz w:val="22"/>
          <w:szCs w:val="22"/>
        </w:rPr>
        <w:t>i 2018. godine planirana sredstva od 100.000,00 k</w:t>
      </w:r>
      <w:r w:rsidR="000F278A" w:rsidRPr="007130FB">
        <w:rPr>
          <w:rFonts w:ascii="Arial" w:hAnsi="Arial" w:cs="Arial"/>
          <w:sz w:val="22"/>
          <w:szCs w:val="22"/>
        </w:rPr>
        <w:t>u</w:t>
      </w:r>
      <w:r w:rsidR="00EB5CF4" w:rsidRPr="007130FB">
        <w:rPr>
          <w:rFonts w:ascii="Arial" w:hAnsi="Arial" w:cs="Arial"/>
          <w:sz w:val="22"/>
          <w:szCs w:val="22"/>
        </w:rPr>
        <w:t>n</w:t>
      </w:r>
      <w:r w:rsidR="000F278A" w:rsidRPr="007130FB">
        <w:rPr>
          <w:rFonts w:ascii="Arial" w:hAnsi="Arial" w:cs="Arial"/>
          <w:sz w:val="22"/>
          <w:szCs w:val="22"/>
        </w:rPr>
        <w:t>a</w:t>
      </w:r>
      <w:r w:rsidR="00EB5CF4" w:rsidRPr="007130FB">
        <w:rPr>
          <w:rFonts w:ascii="Arial" w:hAnsi="Arial" w:cs="Arial"/>
          <w:sz w:val="22"/>
          <w:szCs w:val="22"/>
        </w:rPr>
        <w:t xml:space="preserve"> realizirana su u iznosu od 87.550,00 k</w:t>
      </w:r>
      <w:r w:rsidR="000F278A" w:rsidRPr="007130FB">
        <w:rPr>
          <w:rFonts w:ascii="Arial" w:hAnsi="Arial" w:cs="Arial"/>
          <w:sz w:val="22"/>
          <w:szCs w:val="22"/>
        </w:rPr>
        <w:t>u</w:t>
      </w:r>
      <w:r w:rsidR="00EB5CF4" w:rsidRPr="007130FB">
        <w:rPr>
          <w:rFonts w:ascii="Arial" w:hAnsi="Arial" w:cs="Arial"/>
          <w:sz w:val="22"/>
          <w:szCs w:val="22"/>
        </w:rPr>
        <w:t>n</w:t>
      </w:r>
      <w:r w:rsidR="000F278A" w:rsidRPr="007130FB">
        <w:rPr>
          <w:rFonts w:ascii="Arial" w:hAnsi="Arial" w:cs="Arial"/>
          <w:sz w:val="22"/>
          <w:szCs w:val="22"/>
        </w:rPr>
        <w:t>a,</w:t>
      </w:r>
    </w:p>
    <w:p w:rsidR="00EB5CF4" w:rsidRPr="007130FB" w:rsidRDefault="00EB5CF4"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potpor</w:t>
      </w:r>
      <w:r w:rsidR="004D51E3" w:rsidRPr="007130FB">
        <w:rPr>
          <w:rFonts w:ascii="Arial" w:hAnsi="Arial" w:cs="Arial"/>
          <w:sz w:val="22"/>
          <w:szCs w:val="22"/>
        </w:rPr>
        <w:t>e</w:t>
      </w:r>
      <w:r w:rsidRPr="007130FB">
        <w:rPr>
          <w:rFonts w:ascii="Arial" w:hAnsi="Arial" w:cs="Arial"/>
          <w:sz w:val="22"/>
          <w:szCs w:val="22"/>
        </w:rPr>
        <w:t xml:space="preserve"> LAG-ovima (lokalna akcijska grupa) u 2018. godini planirana su u visini od 120.000,00 kuna. Sredstva se usmjeravaju prema tri LAG-a na području Brodsko-posavske županije za planirane godišnje aktivnosti koja su za ovu namjenu u drugoj polovi</w:t>
      </w:r>
      <w:r w:rsidR="000F278A" w:rsidRPr="007130FB">
        <w:rPr>
          <w:rFonts w:ascii="Arial" w:hAnsi="Arial" w:cs="Arial"/>
          <w:sz w:val="22"/>
          <w:szCs w:val="22"/>
        </w:rPr>
        <w:t>n</w:t>
      </w:r>
      <w:r w:rsidRPr="007130FB">
        <w:rPr>
          <w:rFonts w:ascii="Arial" w:hAnsi="Arial" w:cs="Arial"/>
          <w:sz w:val="22"/>
          <w:szCs w:val="22"/>
        </w:rPr>
        <w:t>i 2018. godine realizirana u iznosu od 90.000,00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r w:rsidRPr="007130FB">
        <w:rPr>
          <w:rFonts w:ascii="Arial" w:hAnsi="Arial" w:cs="Arial"/>
          <w:sz w:val="22"/>
          <w:szCs w:val="22"/>
        </w:rPr>
        <w:t xml:space="preserve"> </w:t>
      </w:r>
    </w:p>
    <w:p w:rsidR="00EB5CF4" w:rsidRPr="007130FB" w:rsidRDefault="00EB5CF4"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za projektiranje povrtlarske zone Brodsko-posavske županije u 2018. godini planirana</w:t>
      </w:r>
      <w:r w:rsidR="004D51E3" w:rsidRPr="007130FB">
        <w:rPr>
          <w:rFonts w:ascii="Arial" w:hAnsi="Arial" w:cs="Arial"/>
          <w:sz w:val="22"/>
          <w:szCs w:val="22"/>
        </w:rPr>
        <w:t xml:space="preserve"> su sredstva u ukupnom iznosu od</w:t>
      </w:r>
      <w:r w:rsidRPr="007130FB">
        <w:rPr>
          <w:rFonts w:ascii="Arial" w:hAnsi="Arial" w:cs="Arial"/>
          <w:sz w:val="22"/>
          <w:szCs w:val="22"/>
        </w:rPr>
        <w:t xml:space="preserve"> 50.000,00 kuna</w:t>
      </w:r>
      <w:r w:rsidR="004D51E3" w:rsidRPr="007130FB">
        <w:rPr>
          <w:rFonts w:ascii="Arial" w:hAnsi="Arial" w:cs="Arial"/>
          <w:sz w:val="22"/>
          <w:szCs w:val="22"/>
        </w:rPr>
        <w:t xml:space="preserve"> i to z</w:t>
      </w:r>
      <w:r w:rsidRPr="007130FB">
        <w:rPr>
          <w:rFonts w:ascii="Arial" w:hAnsi="Arial" w:cs="Arial"/>
          <w:sz w:val="22"/>
          <w:szCs w:val="22"/>
        </w:rPr>
        <w:t>a izradu projektne dokumentacije glavnog projekta i ishođenje potvrde glavnog projekta postrojenja za konfekcioniranje povrća Orubica</w:t>
      </w:r>
      <w:r w:rsidR="004D51E3" w:rsidRPr="007130FB">
        <w:rPr>
          <w:rFonts w:ascii="Arial" w:hAnsi="Arial" w:cs="Arial"/>
          <w:sz w:val="22"/>
          <w:szCs w:val="22"/>
        </w:rPr>
        <w:t>. U</w:t>
      </w:r>
      <w:r w:rsidRPr="007130FB">
        <w:rPr>
          <w:rFonts w:ascii="Arial" w:hAnsi="Arial" w:cs="Arial"/>
          <w:sz w:val="22"/>
          <w:szCs w:val="22"/>
        </w:rPr>
        <w:t xml:space="preserve"> drugoj polovi</w:t>
      </w:r>
      <w:r w:rsidR="000F278A" w:rsidRPr="007130FB">
        <w:rPr>
          <w:rFonts w:ascii="Arial" w:hAnsi="Arial" w:cs="Arial"/>
          <w:sz w:val="22"/>
          <w:szCs w:val="22"/>
        </w:rPr>
        <w:t>n</w:t>
      </w:r>
      <w:r w:rsidRPr="007130FB">
        <w:rPr>
          <w:rFonts w:ascii="Arial" w:hAnsi="Arial" w:cs="Arial"/>
          <w:sz w:val="22"/>
          <w:szCs w:val="22"/>
        </w:rPr>
        <w:t>i 2018. godin</w:t>
      </w:r>
      <w:r w:rsidR="004D51E3" w:rsidRPr="007130FB">
        <w:rPr>
          <w:rFonts w:ascii="Arial" w:hAnsi="Arial" w:cs="Arial"/>
          <w:sz w:val="22"/>
          <w:szCs w:val="22"/>
        </w:rPr>
        <w:t>e za ovu namjenu</w:t>
      </w:r>
      <w:r w:rsidRPr="007130FB">
        <w:rPr>
          <w:rFonts w:ascii="Arial" w:hAnsi="Arial" w:cs="Arial"/>
          <w:sz w:val="22"/>
          <w:szCs w:val="22"/>
        </w:rPr>
        <w:t xml:space="preserve"> utrošeno je 9.654,00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p>
    <w:p w:rsidR="00EB5CF4" w:rsidRPr="007130FB" w:rsidRDefault="00EB5CF4"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za projekte unapređenja stočarske proizvodnje planirana u 2018. godini</w:t>
      </w:r>
      <w:r w:rsidR="004D51E3" w:rsidRPr="007130FB">
        <w:rPr>
          <w:rFonts w:ascii="Arial" w:hAnsi="Arial" w:cs="Arial"/>
          <w:sz w:val="22"/>
          <w:szCs w:val="22"/>
        </w:rPr>
        <w:t xml:space="preserve"> planirana su sredstva u ukupnom iznosu od</w:t>
      </w:r>
      <w:r w:rsidRPr="007130FB">
        <w:rPr>
          <w:rFonts w:ascii="Arial" w:hAnsi="Arial" w:cs="Arial"/>
          <w:sz w:val="22"/>
          <w:szCs w:val="22"/>
        </w:rPr>
        <w:t xml:space="preserve"> 100.000,00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r w:rsidRPr="007130FB">
        <w:rPr>
          <w:rFonts w:ascii="Arial" w:hAnsi="Arial" w:cs="Arial"/>
          <w:sz w:val="22"/>
          <w:szCs w:val="22"/>
        </w:rPr>
        <w:t xml:space="preserve"> i to za provođenje programa poboljšanja isplativosti proizvodnje mlijeka na obiteljskim poljoprivrednim gospodarstvima u suradnji s Udrugom mljekara Brodsko-posavske županije i Hrvatsk</w:t>
      </w:r>
      <w:r w:rsidR="000F278A" w:rsidRPr="007130FB">
        <w:rPr>
          <w:rFonts w:ascii="Arial" w:hAnsi="Arial" w:cs="Arial"/>
          <w:sz w:val="22"/>
          <w:szCs w:val="22"/>
        </w:rPr>
        <w:t>om</w:t>
      </w:r>
      <w:r w:rsidRPr="007130FB">
        <w:rPr>
          <w:rFonts w:ascii="Arial" w:hAnsi="Arial" w:cs="Arial"/>
          <w:sz w:val="22"/>
          <w:szCs w:val="22"/>
        </w:rPr>
        <w:t xml:space="preserve"> poljoprivredn</w:t>
      </w:r>
      <w:r w:rsidR="000F278A" w:rsidRPr="007130FB">
        <w:rPr>
          <w:rFonts w:ascii="Arial" w:hAnsi="Arial" w:cs="Arial"/>
          <w:sz w:val="22"/>
          <w:szCs w:val="22"/>
        </w:rPr>
        <w:t>om</w:t>
      </w:r>
      <w:r w:rsidRPr="007130FB">
        <w:rPr>
          <w:rFonts w:ascii="Arial" w:hAnsi="Arial" w:cs="Arial"/>
          <w:sz w:val="22"/>
          <w:szCs w:val="22"/>
        </w:rPr>
        <w:t xml:space="preserve"> agencij</w:t>
      </w:r>
      <w:r w:rsidR="000F278A" w:rsidRPr="007130FB">
        <w:rPr>
          <w:rFonts w:ascii="Arial" w:hAnsi="Arial" w:cs="Arial"/>
          <w:sz w:val="22"/>
          <w:szCs w:val="22"/>
        </w:rPr>
        <w:t>om.</w:t>
      </w:r>
      <w:r w:rsidRPr="007130FB">
        <w:rPr>
          <w:rFonts w:ascii="Arial" w:hAnsi="Arial" w:cs="Arial"/>
          <w:sz w:val="22"/>
          <w:szCs w:val="22"/>
        </w:rPr>
        <w:t xml:space="preserve"> U drugoj polovi</w:t>
      </w:r>
      <w:r w:rsidR="000F278A" w:rsidRPr="007130FB">
        <w:rPr>
          <w:rFonts w:ascii="Arial" w:hAnsi="Arial" w:cs="Arial"/>
          <w:sz w:val="22"/>
          <w:szCs w:val="22"/>
        </w:rPr>
        <w:t>n</w:t>
      </w:r>
      <w:r w:rsidRPr="007130FB">
        <w:rPr>
          <w:rFonts w:ascii="Arial" w:hAnsi="Arial" w:cs="Arial"/>
          <w:sz w:val="22"/>
          <w:szCs w:val="22"/>
        </w:rPr>
        <w:t>i 2018. godine  za ovu namjenu realizirano je 15.436,00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p>
    <w:p w:rsidR="00EB5CF4" w:rsidRPr="007130FB" w:rsidRDefault="00EB5CF4"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za projekte unapređenja biljne proizvodnje u 2018. godini planirana</w:t>
      </w:r>
      <w:r w:rsidR="004D51E3" w:rsidRPr="007130FB">
        <w:rPr>
          <w:rFonts w:ascii="Arial" w:hAnsi="Arial" w:cs="Arial"/>
          <w:sz w:val="22"/>
          <w:szCs w:val="22"/>
        </w:rPr>
        <w:t xml:space="preserve"> su sredstva</w:t>
      </w:r>
      <w:r w:rsidRPr="007130FB">
        <w:rPr>
          <w:rFonts w:ascii="Arial" w:hAnsi="Arial" w:cs="Arial"/>
          <w:sz w:val="22"/>
          <w:szCs w:val="22"/>
        </w:rPr>
        <w:t xml:space="preserve"> u iznosu od 150.000,00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r w:rsidR="004D51E3" w:rsidRPr="007130FB">
        <w:rPr>
          <w:rFonts w:ascii="Arial" w:hAnsi="Arial" w:cs="Arial"/>
          <w:sz w:val="22"/>
          <w:szCs w:val="22"/>
        </w:rPr>
        <w:t xml:space="preserve"> i to za</w:t>
      </w:r>
      <w:r w:rsidRPr="007130FB">
        <w:rPr>
          <w:rFonts w:ascii="Arial" w:hAnsi="Arial" w:cs="Arial"/>
          <w:sz w:val="22"/>
          <w:szCs w:val="22"/>
        </w:rPr>
        <w:t xml:space="preserve"> sufinanciranje projekata Poljoprivrednog fakulteta iz Osijeka i Zagreba u iznosu 50.000,00 kn i projekta analize plodnosti tla</w:t>
      </w:r>
      <w:r w:rsidR="00661A2B" w:rsidRPr="007130FB">
        <w:rPr>
          <w:rFonts w:ascii="Arial" w:hAnsi="Arial" w:cs="Arial"/>
          <w:sz w:val="22"/>
          <w:szCs w:val="22"/>
        </w:rPr>
        <w:t xml:space="preserve"> u iznosu od</w:t>
      </w:r>
      <w:r w:rsidRPr="007130FB">
        <w:rPr>
          <w:rFonts w:ascii="Arial" w:hAnsi="Arial" w:cs="Arial"/>
          <w:sz w:val="22"/>
          <w:szCs w:val="22"/>
        </w:rPr>
        <w:t xml:space="preserve"> 100.000,00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r w:rsidR="004D51E3" w:rsidRPr="007130FB">
        <w:rPr>
          <w:rFonts w:ascii="Arial" w:hAnsi="Arial" w:cs="Arial"/>
          <w:sz w:val="22"/>
          <w:szCs w:val="22"/>
        </w:rPr>
        <w:t>. U</w:t>
      </w:r>
      <w:r w:rsidRPr="007130FB">
        <w:rPr>
          <w:rFonts w:ascii="Arial" w:hAnsi="Arial" w:cs="Arial"/>
          <w:sz w:val="22"/>
          <w:szCs w:val="22"/>
        </w:rPr>
        <w:t xml:space="preserve"> drugoj polovi</w:t>
      </w:r>
      <w:r w:rsidR="000F278A" w:rsidRPr="007130FB">
        <w:rPr>
          <w:rFonts w:ascii="Arial" w:hAnsi="Arial" w:cs="Arial"/>
          <w:sz w:val="22"/>
          <w:szCs w:val="22"/>
        </w:rPr>
        <w:t>n</w:t>
      </w:r>
      <w:r w:rsidRPr="007130FB">
        <w:rPr>
          <w:rFonts w:ascii="Arial" w:hAnsi="Arial" w:cs="Arial"/>
          <w:sz w:val="22"/>
          <w:szCs w:val="22"/>
        </w:rPr>
        <w:t>i godine</w:t>
      </w:r>
      <w:r w:rsidR="00661A2B" w:rsidRPr="007130FB">
        <w:rPr>
          <w:rFonts w:ascii="Arial" w:hAnsi="Arial" w:cs="Arial"/>
          <w:sz w:val="22"/>
          <w:szCs w:val="22"/>
        </w:rPr>
        <w:t xml:space="preserve"> za ovu namjenu</w:t>
      </w:r>
      <w:r w:rsidRPr="007130FB">
        <w:rPr>
          <w:rFonts w:ascii="Arial" w:hAnsi="Arial" w:cs="Arial"/>
          <w:sz w:val="22"/>
          <w:szCs w:val="22"/>
        </w:rPr>
        <w:t xml:space="preserve"> realiziran</w:t>
      </w:r>
      <w:r w:rsidR="00661A2B" w:rsidRPr="007130FB">
        <w:rPr>
          <w:rFonts w:ascii="Arial" w:hAnsi="Arial" w:cs="Arial"/>
          <w:sz w:val="22"/>
          <w:szCs w:val="22"/>
        </w:rPr>
        <w:t>o je</w:t>
      </w:r>
      <w:r w:rsidRPr="007130FB">
        <w:rPr>
          <w:rFonts w:ascii="Arial" w:hAnsi="Arial" w:cs="Arial"/>
          <w:sz w:val="22"/>
          <w:szCs w:val="22"/>
        </w:rPr>
        <w:t xml:space="preserve"> 99.840,00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r w:rsidRPr="007130FB">
        <w:rPr>
          <w:rFonts w:ascii="Arial" w:hAnsi="Arial" w:cs="Arial"/>
          <w:sz w:val="22"/>
          <w:szCs w:val="22"/>
        </w:rPr>
        <w:t xml:space="preserve">  </w:t>
      </w:r>
    </w:p>
    <w:p w:rsidR="00EB5CF4" w:rsidRPr="007130FB" w:rsidRDefault="00EB5CF4"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sufinanciranje monitoringa ispitivanja kvalitete meda realizirano je u iznosu od 15.000,00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p>
    <w:p w:rsidR="00EB5CF4" w:rsidRPr="007130FB" w:rsidRDefault="00EB5CF4"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za potrebe rada Županijskog komasacijskog povjerenstva, a u sklopu raspolaganja poljoprivrednim zemljištem u drugoj polovi</w:t>
      </w:r>
      <w:r w:rsidR="000F278A" w:rsidRPr="007130FB">
        <w:rPr>
          <w:rFonts w:ascii="Arial" w:hAnsi="Arial" w:cs="Arial"/>
          <w:sz w:val="22"/>
          <w:szCs w:val="22"/>
        </w:rPr>
        <w:t>n</w:t>
      </w:r>
      <w:r w:rsidRPr="007130FB">
        <w:rPr>
          <w:rFonts w:ascii="Arial" w:hAnsi="Arial" w:cs="Arial"/>
          <w:sz w:val="22"/>
          <w:szCs w:val="22"/>
        </w:rPr>
        <w:t>i 2018. godine utrošeno je 13.948,18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r w:rsidRPr="007130FB">
        <w:rPr>
          <w:rFonts w:ascii="Arial" w:hAnsi="Arial" w:cs="Arial"/>
          <w:sz w:val="22"/>
          <w:szCs w:val="22"/>
        </w:rPr>
        <w:t>.</w:t>
      </w:r>
    </w:p>
    <w:p w:rsidR="00F855A9" w:rsidRPr="007130FB" w:rsidRDefault="00F855A9" w:rsidP="00F855A9">
      <w:pPr>
        <w:autoSpaceDE w:val="0"/>
        <w:autoSpaceDN w:val="0"/>
        <w:adjustRightInd w:val="0"/>
        <w:jc w:val="both"/>
        <w:rPr>
          <w:rFonts w:ascii="Arial" w:hAnsi="Arial" w:cs="Arial"/>
        </w:rPr>
      </w:pPr>
    </w:p>
    <w:p w:rsidR="00F855A9" w:rsidRPr="00885C18" w:rsidRDefault="00EB5CF4" w:rsidP="00F855A9">
      <w:pPr>
        <w:jc w:val="both"/>
        <w:rPr>
          <w:rFonts w:ascii="Arial" w:hAnsi="Arial" w:cs="Arial"/>
          <w:b/>
          <w:bCs/>
        </w:rPr>
      </w:pPr>
      <w:r w:rsidRPr="00885C18">
        <w:rPr>
          <w:rFonts w:ascii="Arial" w:hAnsi="Arial" w:cs="Arial"/>
          <w:b/>
          <w:bCs/>
        </w:rPr>
        <w:t>Aktivnosti za poticanje udruga</w:t>
      </w:r>
    </w:p>
    <w:p w:rsidR="00EB5CF4" w:rsidRPr="007130FB" w:rsidRDefault="00EB5CF4" w:rsidP="00303109">
      <w:pPr>
        <w:spacing w:after="0" w:line="240" w:lineRule="auto"/>
        <w:ind w:firstLine="709"/>
        <w:jc w:val="both"/>
        <w:rPr>
          <w:rFonts w:ascii="Arial" w:hAnsi="Arial" w:cs="Arial"/>
        </w:rPr>
      </w:pPr>
      <w:r w:rsidRPr="007130FB">
        <w:rPr>
          <w:rFonts w:ascii="Arial" w:hAnsi="Arial" w:cs="Arial"/>
          <w:bCs/>
        </w:rPr>
        <w:t>Od ukupno planiranih 880.000,00 k</w:t>
      </w:r>
      <w:r w:rsidR="000F278A" w:rsidRPr="007130FB">
        <w:rPr>
          <w:rFonts w:ascii="Arial" w:hAnsi="Arial" w:cs="Arial"/>
          <w:bCs/>
        </w:rPr>
        <w:t>u</w:t>
      </w:r>
      <w:r w:rsidRPr="007130FB">
        <w:rPr>
          <w:rFonts w:ascii="Arial" w:hAnsi="Arial" w:cs="Arial"/>
          <w:bCs/>
        </w:rPr>
        <w:t>n</w:t>
      </w:r>
      <w:r w:rsidR="000F278A" w:rsidRPr="007130FB">
        <w:rPr>
          <w:rFonts w:ascii="Arial" w:hAnsi="Arial" w:cs="Arial"/>
          <w:bCs/>
        </w:rPr>
        <w:t>a</w:t>
      </w:r>
      <w:r w:rsidRPr="007130FB">
        <w:rPr>
          <w:rFonts w:ascii="Arial" w:hAnsi="Arial" w:cs="Arial"/>
          <w:bCs/>
        </w:rPr>
        <w:t xml:space="preserve"> za aktivnosti tekućih donacija osnivanja udruga poljoprivrednika,</w:t>
      </w:r>
      <w:r w:rsidRPr="007130FB">
        <w:rPr>
          <w:rFonts w:ascii="Arial" w:hAnsi="Arial" w:cs="Arial"/>
        </w:rPr>
        <w:t xml:space="preserve"> kao i kapitalne donacije lovačkim udrugama za realizaciju projekta </w:t>
      </w:r>
      <w:r w:rsidRPr="007130FB">
        <w:rPr>
          <w:rFonts w:ascii="Arial" w:hAnsi="Arial" w:cs="Arial"/>
        </w:rPr>
        <w:lastRenderedPageBreak/>
        <w:t>obnove matičnog fonda divljači, u drugoj polovi</w:t>
      </w:r>
      <w:r w:rsidR="000F278A" w:rsidRPr="007130FB">
        <w:rPr>
          <w:rFonts w:ascii="Arial" w:hAnsi="Arial" w:cs="Arial"/>
        </w:rPr>
        <w:t>n</w:t>
      </w:r>
      <w:r w:rsidRPr="007130FB">
        <w:rPr>
          <w:rFonts w:ascii="Arial" w:hAnsi="Arial" w:cs="Arial"/>
        </w:rPr>
        <w:t>i 2018. godine realizirano je 775.713,38</w:t>
      </w:r>
      <w:r w:rsidR="000F278A" w:rsidRPr="007130FB">
        <w:rPr>
          <w:rFonts w:ascii="Arial" w:hAnsi="Arial" w:cs="Arial"/>
        </w:rPr>
        <w:t xml:space="preserve"> </w:t>
      </w:r>
      <w:r w:rsidRPr="007130FB">
        <w:rPr>
          <w:rFonts w:ascii="Arial" w:hAnsi="Arial" w:cs="Arial"/>
        </w:rPr>
        <w:t>k</w:t>
      </w:r>
      <w:r w:rsidR="000F278A" w:rsidRPr="007130FB">
        <w:rPr>
          <w:rFonts w:ascii="Arial" w:hAnsi="Arial" w:cs="Arial"/>
        </w:rPr>
        <w:t>u</w:t>
      </w:r>
      <w:r w:rsidRPr="007130FB">
        <w:rPr>
          <w:rFonts w:ascii="Arial" w:hAnsi="Arial" w:cs="Arial"/>
        </w:rPr>
        <w:t>n</w:t>
      </w:r>
      <w:r w:rsidR="000F278A" w:rsidRPr="007130FB">
        <w:rPr>
          <w:rFonts w:ascii="Arial" w:hAnsi="Arial" w:cs="Arial"/>
        </w:rPr>
        <w:t>a</w:t>
      </w:r>
      <w:r w:rsidRPr="007130FB">
        <w:rPr>
          <w:rFonts w:ascii="Arial" w:hAnsi="Arial" w:cs="Arial"/>
        </w:rPr>
        <w:t xml:space="preserve"> ili 88,15% u strukturi:</w:t>
      </w:r>
    </w:p>
    <w:p w:rsidR="00EB5CF4" w:rsidRPr="007130FB" w:rsidRDefault="00EB5CF4"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za osnivanje udruga poljoprivrednika i poticanje njihovog rada od planiranih 300.000,00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r w:rsidRPr="007130FB">
        <w:rPr>
          <w:rFonts w:ascii="Arial" w:hAnsi="Arial" w:cs="Arial"/>
          <w:sz w:val="22"/>
          <w:szCs w:val="22"/>
        </w:rPr>
        <w:t>, u drugoj polovi</w:t>
      </w:r>
      <w:r w:rsidR="000F278A" w:rsidRPr="007130FB">
        <w:rPr>
          <w:rFonts w:ascii="Arial" w:hAnsi="Arial" w:cs="Arial"/>
          <w:sz w:val="22"/>
          <w:szCs w:val="22"/>
        </w:rPr>
        <w:t>n</w:t>
      </w:r>
      <w:r w:rsidRPr="007130FB">
        <w:rPr>
          <w:rFonts w:ascii="Arial" w:hAnsi="Arial" w:cs="Arial"/>
          <w:sz w:val="22"/>
          <w:szCs w:val="22"/>
        </w:rPr>
        <w:t>i 2018. godini realizirano je 274.000,38 k</w:t>
      </w:r>
      <w:r w:rsidR="000F278A" w:rsidRPr="007130FB">
        <w:rPr>
          <w:rFonts w:ascii="Arial" w:hAnsi="Arial" w:cs="Arial"/>
          <w:sz w:val="22"/>
          <w:szCs w:val="22"/>
        </w:rPr>
        <w:t>u</w:t>
      </w:r>
      <w:r w:rsidRPr="007130FB">
        <w:rPr>
          <w:rFonts w:ascii="Arial" w:hAnsi="Arial" w:cs="Arial"/>
          <w:sz w:val="22"/>
          <w:szCs w:val="22"/>
        </w:rPr>
        <w:t>n</w:t>
      </w:r>
      <w:r w:rsidR="000F278A" w:rsidRPr="007130FB">
        <w:rPr>
          <w:rFonts w:ascii="Arial" w:hAnsi="Arial" w:cs="Arial"/>
          <w:sz w:val="22"/>
          <w:szCs w:val="22"/>
        </w:rPr>
        <w:t>a,</w:t>
      </w:r>
    </w:p>
    <w:p w:rsidR="00EB5CF4" w:rsidRPr="007130FB" w:rsidRDefault="00EB5CF4"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za unapređenje lovstva Brodsko-posavske županije planirana su sredstva u iznosu od 580.000,00 k</w:t>
      </w:r>
      <w:r w:rsidR="00410D8B" w:rsidRPr="007130FB">
        <w:rPr>
          <w:rFonts w:ascii="Arial" w:hAnsi="Arial" w:cs="Arial"/>
          <w:sz w:val="22"/>
          <w:szCs w:val="22"/>
        </w:rPr>
        <w:t>u</w:t>
      </w:r>
      <w:r w:rsidRPr="007130FB">
        <w:rPr>
          <w:rFonts w:ascii="Arial" w:hAnsi="Arial" w:cs="Arial"/>
          <w:sz w:val="22"/>
          <w:szCs w:val="22"/>
        </w:rPr>
        <w:t>n</w:t>
      </w:r>
      <w:r w:rsidR="00410D8B" w:rsidRPr="007130FB">
        <w:rPr>
          <w:rFonts w:ascii="Arial" w:hAnsi="Arial" w:cs="Arial"/>
          <w:sz w:val="22"/>
          <w:szCs w:val="22"/>
        </w:rPr>
        <w:t>a</w:t>
      </w:r>
      <w:r w:rsidRPr="007130FB">
        <w:rPr>
          <w:rFonts w:ascii="Arial" w:hAnsi="Arial" w:cs="Arial"/>
          <w:sz w:val="22"/>
          <w:szCs w:val="22"/>
        </w:rPr>
        <w:t>, a u drugoj polovi</w:t>
      </w:r>
      <w:r w:rsidR="00410D8B" w:rsidRPr="007130FB">
        <w:rPr>
          <w:rFonts w:ascii="Arial" w:hAnsi="Arial" w:cs="Arial"/>
          <w:sz w:val="22"/>
          <w:szCs w:val="22"/>
        </w:rPr>
        <w:t>n</w:t>
      </w:r>
      <w:r w:rsidRPr="007130FB">
        <w:rPr>
          <w:rFonts w:ascii="Arial" w:hAnsi="Arial" w:cs="Arial"/>
          <w:sz w:val="22"/>
          <w:szCs w:val="22"/>
        </w:rPr>
        <w:t>i 2018. godine realiziran</w:t>
      </w:r>
      <w:r w:rsidR="00410D8B" w:rsidRPr="007130FB">
        <w:rPr>
          <w:rFonts w:ascii="Arial" w:hAnsi="Arial" w:cs="Arial"/>
          <w:sz w:val="22"/>
          <w:szCs w:val="22"/>
        </w:rPr>
        <w:t>o</w:t>
      </w:r>
      <w:r w:rsidRPr="007130FB">
        <w:rPr>
          <w:rFonts w:ascii="Arial" w:hAnsi="Arial" w:cs="Arial"/>
          <w:sz w:val="22"/>
          <w:szCs w:val="22"/>
        </w:rPr>
        <w:t xml:space="preserve"> je 501.713,00 k</w:t>
      </w:r>
      <w:r w:rsidR="00410D8B" w:rsidRPr="007130FB">
        <w:rPr>
          <w:rFonts w:ascii="Arial" w:hAnsi="Arial" w:cs="Arial"/>
          <w:sz w:val="22"/>
          <w:szCs w:val="22"/>
        </w:rPr>
        <w:t>u</w:t>
      </w:r>
      <w:r w:rsidRPr="007130FB">
        <w:rPr>
          <w:rFonts w:ascii="Arial" w:hAnsi="Arial" w:cs="Arial"/>
          <w:sz w:val="22"/>
          <w:szCs w:val="22"/>
        </w:rPr>
        <w:t>n</w:t>
      </w:r>
      <w:r w:rsidR="00410D8B" w:rsidRPr="007130FB">
        <w:rPr>
          <w:rFonts w:ascii="Arial" w:hAnsi="Arial" w:cs="Arial"/>
          <w:sz w:val="22"/>
          <w:szCs w:val="22"/>
        </w:rPr>
        <w:t>a</w:t>
      </w:r>
      <w:r w:rsidRPr="007130FB">
        <w:rPr>
          <w:rFonts w:ascii="Arial" w:hAnsi="Arial" w:cs="Arial"/>
          <w:sz w:val="22"/>
          <w:szCs w:val="22"/>
        </w:rPr>
        <w:t>.</w:t>
      </w:r>
    </w:p>
    <w:p w:rsidR="007130FB" w:rsidRPr="007130FB" w:rsidRDefault="007130FB" w:rsidP="00EB5CF4">
      <w:pPr>
        <w:jc w:val="both"/>
        <w:rPr>
          <w:rFonts w:ascii="Arial" w:hAnsi="Arial" w:cs="Arial"/>
        </w:rPr>
      </w:pPr>
    </w:p>
    <w:p w:rsidR="00EB5CF4" w:rsidRPr="00885C18" w:rsidRDefault="00EB5CF4" w:rsidP="00885C18">
      <w:pPr>
        <w:spacing w:after="0" w:line="240" w:lineRule="auto"/>
        <w:jc w:val="both"/>
        <w:rPr>
          <w:rFonts w:ascii="Arial" w:hAnsi="Arial" w:cs="Arial"/>
          <w:b/>
        </w:rPr>
      </w:pPr>
      <w:r w:rsidRPr="00885C18">
        <w:rPr>
          <w:rFonts w:ascii="Arial" w:hAnsi="Arial" w:cs="Arial"/>
          <w:b/>
        </w:rPr>
        <w:t xml:space="preserve">Regionalni centar za biotehnološka istraživanja i razvoj Brodsko-posavske županije d.o.o. </w:t>
      </w:r>
    </w:p>
    <w:p w:rsidR="00EB5CF4" w:rsidRPr="007130FB" w:rsidRDefault="00EB5CF4" w:rsidP="007130FB">
      <w:pPr>
        <w:spacing w:after="0" w:line="240" w:lineRule="auto"/>
        <w:ind w:firstLine="709"/>
        <w:jc w:val="both"/>
        <w:rPr>
          <w:rFonts w:ascii="Arial" w:hAnsi="Arial" w:cs="Arial"/>
        </w:rPr>
      </w:pPr>
      <w:r w:rsidRPr="007130FB">
        <w:rPr>
          <w:rFonts w:ascii="Arial" w:hAnsi="Arial" w:cs="Arial"/>
        </w:rPr>
        <w:t xml:space="preserve">Regionalni centar sudjeluje u istraživačkom radu na tehnologijama in vitro  proizvodnje presadnica i proizvodnji sadnog materijala konvencionalnim metodama, a svoj rad i djelovanje predstavlja mnogim poljoprivrednim proizvođačima na području Brodsko – posavske županije. </w:t>
      </w:r>
      <w:r w:rsidR="00410D8B" w:rsidRPr="007130FB">
        <w:rPr>
          <w:rFonts w:ascii="Arial" w:hAnsi="Arial" w:cs="Arial"/>
        </w:rPr>
        <w:t>Ovaj Centar</w:t>
      </w:r>
      <w:r w:rsidRPr="007130FB">
        <w:rPr>
          <w:rFonts w:ascii="Arial" w:hAnsi="Arial" w:cs="Arial"/>
        </w:rPr>
        <w:t xml:space="preserve"> sura</w:t>
      </w:r>
      <w:r w:rsidR="00410D8B" w:rsidRPr="007130FB">
        <w:rPr>
          <w:rFonts w:ascii="Arial" w:hAnsi="Arial" w:cs="Arial"/>
        </w:rPr>
        <w:t>đ</w:t>
      </w:r>
      <w:r w:rsidRPr="007130FB">
        <w:rPr>
          <w:rFonts w:ascii="Arial" w:hAnsi="Arial" w:cs="Arial"/>
        </w:rPr>
        <w:t>u</w:t>
      </w:r>
      <w:r w:rsidR="00597FBA" w:rsidRPr="007130FB">
        <w:rPr>
          <w:rFonts w:ascii="Arial" w:hAnsi="Arial" w:cs="Arial"/>
        </w:rPr>
        <w:t>je</w:t>
      </w:r>
      <w:r w:rsidRPr="007130FB">
        <w:rPr>
          <w:rFonts w:ascii="Arial" w:hAnsi="Arial" w:cs="Arial"/>
        </w:rPr>
        <w:t xml:space="preserve"> s nekoliko znanstvenih institucija</w:t>
      </w:r>
      <w:r w:rsidR="008B53DE" w:rsidRPr="007130FB">
        <w:rPr>
          <w:rFonts w:ascii="Arial" w:hAnsi="Arial" w:cs="Arial"/>
        </w:rPr>
        <w:t>:</w:t>
      </w:r>
      <w:r w:rsidRPr="007130FB">
        <w:rPr>
          <w:rFonts w:ascii="Arial" w:hAnsi="Arial" w:cs="Arial"/>
        </w:rPr>
        <w:t xml:space="preserve"> Poljoprivredni fakultet u Osijeku, Poljoprivredni institut u Osijeku, Centar za poljoprivredu, hranu i selo iz Osijeka, Agronomski fakultet Sveučilišta u Zagrebu. </w:t>
      </w:r>
    </w:p>
    <w:p w:rsidR="00EB5CF4" w:rsidRPr="007130FB" w:rsidRDefault="00EB5CF4" w:rsidP="007130FB">
      <w:pPr>
        <w:spacing w:after="0" w:line="240" w:lineRule="auto"/>
        <w:ind w:firstLine="709"/>
        <w:jc w:val="both"/>
        <w:rPr>
          <w:rFonts w:ascii="Arial" w:hAnsi="Arial" w:cs="Arial"/>
        </w:rPr>
      </w:pPr>
      <w:r w:rsidRPr="007130FB">
        <w:rPr>
          <w:rFonts w:ascii="Arial" w:hAnsi="Arial" w:cs="Arial"/>
        </w:rPr>
        <w:t xml:space="preserve">Osim navedenih institucija </w:t>
      </w:r>
      <w:r w:rsidR="00597FBA" w:rsidRPr="007130FB">
        <w:rPr>
          <w:rFonts w:ascii="Arial" w:hAnsi="Arial" w:cs="Arial"/>
        </w:rPr>
        <w:t>C</w:t>
      </w:r>
      <w:r w:rsidRPr="007130FB">
        <w:rPr>
          <w:rFonts w:ascii="Arial" w:hAnsi="Arial" w:cs="Arial"/>
        </w:rPr>
        <w:t>entar</w:t>
      </w:r>
      <w:r w:rsidR="00597FBA" w:rsidRPr="007130FB">
        <w:rPr>
          <w:rFonts w:ascii="Arial" w:hAnsi="Arial" w:cs="Arial"/>
        </w:rPr>
        <w:t xml:space="preserve"> kontinuirano</w:t>
      </w:r>
      <w:r w:rsidRPr="007130FB">
        <w:rPr>
          <w:rFonts w:ascii="Arial" w:hAnsi="Arial" w:cs="Arial"/>
        </w:rPr>
        <w:t xml:space="preserve"> sura</w:t>
      </w:r>
      <w:r w:rsidR="00597FBA" w:rsidRPr="007130FB">
        <w:rPr>
          <w:rFonts w:ascii="Arial" w:hAnsi="Arial" w:cs="Arial"/>
        </w:rPr>
        <w:t>đuje</w:t>
      </w:r>
      <w:r w:rsidRPr="007130FB">
        <w:rPr>
          <w:rFonts w:ascii="Arial" w:hAnsi="Arial" w:cs="Arial"/>
        </w:rPr>
        <w:t xml:space="preserve"> s Brodsko-posavskom županijom, C</w:t>
      </w:r>
      <w:r w:rsidR="00597FBA" w:rsidRPr="007130FB">
        <w:rPr>
          <w:rFonts w:ascii="Arial" w:hAnsi="Arial" w:cs="Arial"/>
        </w:rPr>
        <w:t xml:space="preserve">entrom za razvoj </w:t>
      </w:r>
      <w:r w:rsidRPr="007130FB">
        <w:rPr>
          <w:rFonts w:ascii="Arial" w:hAnsi="Arial" w:cs="Arial"/>
        </w:rPr>
        <w:t>Brodsko-posavske županije, Srednjom školom Matije Antuna Reljkovića, Savjetodavnom službom, Hrvatskom poljoprivrednom agencijom, Hrvatskom poljoprivrednom komorom, LAG-ovima, Klasterima, udrugama poljoprivrednih proizvođača, tvrtkama, obrtima itd.</w:t>
      </w:r>
    </w:p>
    <w:p w:rsidR="00EB5CF4" w:rsidRPr="007130FB" w:rsidRDefault="00EB5CF4" w:rsidP="007130FB">
      <w:pPr>
        <w:spacing w:after="0" w:line="240" w:lineRule="auto"/>
        <w:ind w:firstLine="708"/>
        <w:jc w:val="both"/>
        <w:rPr>
          <w:rFonts w:ascii="Arial" w:hAnsi="Arial" w:cs="Arial"/>
        </w:rPr>
      </w:pPr>
      <w:r w:rsidRPr="007130FB">
        <w:rPr>
          <w:rFonts w:ascii="Arial" w:hAnsi="Arial" w:cs="Arial"/>
        </w:rPr>
        <w:t>Za rad i aktivnosti R</w:t>
      </w:r>
      <w:r w:rsidR="008B53DE" w:rsidRPr="007130FB">
        <w:rPr>
          <w:rFonts w:ascii="Arial" w:hAnsi="Arial" w:cs="Arial"/>
        </w:rPr>
        <w:t>egionalnog centra za biotehnološka istraživanja i razvoj</w:t>
      </w:r>
      <w:r w:rsidRPr="007130FB">
        <w:rPr>
          <w:rFonts w:ascii="Arial" w:hAnsi="Arial" w:cs="Arial"/>
        </w:rPr>
        <w:t xml:space="preserve"> osigurano je 672.500,00 kn u Županijskom proračunu za 2018. godinu, a planirana sredstva se isplaćuju predviđenom dinamikom, odnosno mjesečno temeljem</w:t>
      </w:r>
      <w:r w:rsidR="00597FBA" w:rsidRPr="007130FB">
        <w:rPr>
          <w:rFonts w:ascii="Arial" w:hAnsi="Arial" w:cs="Arial"/>
        </w:rPr>
        <w:t xml:space="preserve"> ispostavljenih</w:t>
      </w:r>
      <w:r w:rsidRPr="007130FB">
        <w:rPr>
          <w:rFonts w:ascii="Arial" w:hAnsi="Arial" w:cs="Arial"/>
        </w:rPr>
        <w:t xml:space="preserve"> zahtjeva. U drugoj polovi</w:t>
      </w:r>
      <w:r w:rsidR="00597FBA" w:rsidRPr="007130FB">
        <w:rPr>
          <w:rFonts w:ascii="Arial" w:hAnsi="Arial" w:cs="Arial"/>
        </w:rPr>
        <w:t>n</w:t>
      </w:r>
      <w:r w:rsidRPr="007130FB">
        <w:rPr>
          <w:rFonts w:ascii="Arial" w:hAnsi="Arial" w:cs="Arial"/>
        </w:rPr>
        <w:t>i 2018. godine isplaćeno je ukupno 114.929,99 k</w:t>
      </w:r>
      <w:r w:rsidR="00597FBA" w:rsidRPr="007130FB">
        <w:rPr>
          <w:rFonts w:ascii="Arial" w:hAnsi="Arial" w:cs="Arial"/>
        </w:rPr>
        <w:t>u</w:t>
      </w:r>
      <w:r w:rsidRPr="007130FB">
        <w:rPr>
          <w:rFonts w:ascii="Arial" w:hAnsi="Arial" w:cs="Arial"/>
        </w:rPr>
        <w:t>n</w:t>
      </w:r>
      <w:r w:rsidR="00597FBA" w:rsidRPr="007130FB">
        <w:rPr>
          <w:rFonts w:ascii="Arial" w:hAnsi="Arial" w:cs="Arial"/>
        </w:rPr>
        <w:t>a</w:t>
      </w:r>
      <w:r w:rsidRPr="007130FB">
        <w:rPr>
          <w:rFonts w:ascii="Arial" w:hAnsi="Arial" w:cs="Arial"/>
        </w:rPr>
        <w:t>.</w:t>
      </w:r>
    </w:p>
    <w:p w:rsidR="00EB5CF4" w:rsidRPr="00885C18" w:rsidRDefault="00EB5CF4" w:rsidP="00EB5CF4">
      <w:pPr>
        <w:pStyle w:val="Naslov"/>
        <w:jc w:val="both"/>
        <w:rPr>
          <w:rFonts w:ascii="Arial" w:hAnsi="Arial" w:cs="Arial"/>
          <w:sz w:val="22"/>
          <w:szCs w:val="22"/>
        </w:rPr>
      </w:pPr>
      <w:bookmarkStart w:id="2" w:name="_Hlk536686551"/>
      <w:r w:rsidRPr="00885C18">
        <w:rPr>
          <w:rFonts w:ascii="Arial" w:hAnsi="Arial" w:cs="Arial"/>
          <w:sz w:val="22"/>
          <w:szCs w:val="22"/>
        </w:rPr>
        <w:t xml:space="preserve">Kapitalni projekti ulaganja u čišćenje i uređenje kanalske mreže </w:t>
      </w:r>
    </w:p>
    <w:bookmarkEnd w:id="2"/>
    <w:p w:rsidR="00EB5CF4" w:rsidRPr="007130FB" w:rsidRDefault="00597FBA" w:rsidP="00EB5CF4">
      <w:pPr>
        <w:pStyle w:val="Naslov"/>
        <w:ind w:firstLine="567"/>
        <w:jc w:val="both"/>
        <w:rPr>
          <w:rFonts w:ascii="Arial" w:hAnsi="Arial" w:cs="Arial"/>
          <w:b w:val="0"/>
          <w:sz w:val="22"/>
          <w:szCs w:val="22"/>
        </w:rPr>
      </w:pPr>
      <w:r w:rsidRPr="007130FB">
        <w:rPr>
          <w:rFonts w:ascii="Arial" w:hAnsi="Arial" w:cs="Arial"/>
          <w:b w:val="0"/>
          <w:sz w:val="22"/>
          <w:szCs w:val="22"/>
        </w:rPr>
        <w:t>Za provedbu a</w:t>
      </w:r>
      <w:r w:rsidR="00EB5CF4" w:rsidRPr="007130FB">
        <w:rPr>
          <w:rFonts w:ascii="Arial" w:hAnsi="Arial" w:cs="Arial"/>
          <w:b w:val="0"/>
          <w:sz w:val="22"/>
          <w:szCs w:val="22"/>
        </w:rPr>
        <w:t>ktivnosti na kapitalnim projektima ulaganja u čišćenje i uređenje kanalske mreže i izradu katastra nekretnina u Županijskom proračunu za 2018. godinu planiran</w:t>
      </w:r>
      <w:r w:rsidRPr="007130FB">
        <w:rPr>
          <w:rFonts w:ascii="Arial" w:hAnsi="Arial" w:cs="Arial"/>
          <w:b w:val="0"/>
          <w:sz w:val="22"/>
          <w:szCs w:val="22"/>
        </w:rPr>
        <w:t>a</w:t>
      </w:r>
      <w:r w:rsidR="00EB5CF4" w:rsidRPr="007130FB">
        <w:rPr>
          <w:rFonts w:ascii="Arial" w:hAnsi="Arial" w:cs="Arial"/>
          <w:b w:val="0"/>
          <w:sz w:val="22"/>
          <w:szCs w:val="22"/>
        </w:rPr>
        <w:t xml:space="preserve"> su</w:t>
      </w:r>
      <w:r w:rsidRPr="007130FB">
        <w:rPr>
          <w:rFonts w:ascii="Arial" w:hAnsi="Arial" w:cs="Arial"/>
          <w:b w:val="0"/>
          <w:sz w:val="22"/>
          <w:szCs w:val="22"/>
        </w:rPr>
        <w:t xml:space="preserve"> sredstva</w:t>
      </w:r>
      <w:r w:rsidR="00EB5CF4" w:rsidRPr="007130FB">
        <w:rPr>
          <w:rFonts w:ascii="Arial" w:hAnsi="Arial" w:cs="Arial"/>
          <w:b w:val="0"/>
          <w:sz w:val="22"/>
          <w:szCs w:val="22"/>
        </w:rPr>
        <w:t xml:space="preserve"> u iznosu od 160.000,00 kuna. Tijekom druge polovi</w:t>
      </w:r>
      <w:r w:rsidRPr="007130FB">
        <w:rPr>
          <w:rFonts w:ascii="Arial" w:hAnsi="Arial" w:cs="Arial"/>
          <w:b w:val="0"/>
          <w:sz w:val="22"/>
          <w:szCs w:val="22"/>
        </w:rPr>
        <w:t>n</w:t>
      </w:r>
      <w:r w:rsidR="00EB5CF4" w:rsidRPr="007130FB">
        <w:rPr>
          <w:rFonts w:ascii="Arial" w:hAnsi="Arial" w:cs="Arial"/>
          <w:b w:val="0"/>
          <w:sz w:val="22"/>
          <w:szCs w:val="22"/>
        </w:rPr>
        <w:t>e 2018. godine realizirano je 80.600,00 k</w:t>
      </w:r>
      <w:r w:rsidRPr="007130FB">
        <w:rPr>
          <w:rFonts w:ascii="Arial" w:hAnsi="Arial" w:cs="Arial"/>
          <w:b w:val="0"/>
          <w:sz w:val="22"/>
          <w:szCs w:val="22"/>
        </w:rPr>
        <w:t>u</w:t>
      </w:r>
      <w:r w:rsidR="00EB5CF4" w:rsidRPr="007130FB">
        <w:rPr>
          <w:rFonts w:ascii="Arial" w:hAnsi="Arial" w:cs="Arial"/>
          <w:b w:val="0"/>
          <w:sz w:val="22"/>
          <w:szCs w:val="22"/>
        </w:rPr>
        <w:t>n</w:t>
      </w:r>
      <w:r w:rsidRPr="007130FB">
        <w:rPr>
          <w:rFonts w:ascii="Arial" w:hAnsi="Arial" w:cs="Arial"/>
          <w:b w:val="0"/>
          <w:sz w:val="22"/>
          <w:szCs w:val="22"/>
        </w:rPr>
        <w:t>a</w:t>
      </w:r>
      <w:r w:rsidR="00EB5CF4" w:rsidRPr="007130FB">
        <w:rPr>
          <w:rFonts w:ascii="Arial" w:hAnsi="Arial" w:cs="Arial"/>
          <w:b w:val="0"/>
          <w:sz w:val="22"/>
          <w:szCs w:val="22"/>
        </w:rPr>
        <w:t>, ili 50,37% u strukturi kako slijedi:</w:t>
      </w:r>
    </w:p>
    <w:p w:rsidR="00EB5CF4" w:rsidRPr="007130FB" w:rsidRDefault="00EB5CF4"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Program održavanja građevina detaljne melioracijske odvodnje na području Brodsko-posavske županije u 2018. godini planiran je u iznosu 100.000,00 k</w:t>
      </w:r>
      <w:r w:rsidR="00597FBA" w:rsidRPr="007130FB">
        <w:rPr>
          <w:rFonts w:ascii="Arial" w:hAnsi="Arial" w:cs="Arial"/>
          <w:sz w:val="22"/>
          <w:szCs w:val="22"/>
        </w:rPr>
        <w:t>u</w:t>
      </w:r>
      <w:r w:rsidRPr="007130FB">
        <w:rPr>
          <w:rFonts w:ascii="Arial" w:hAnsi="Arial" w:cs="Arial"/>
          <w:sz w:val="22"/>
          <w:szCs w:val="22"/>
        </w:rPr>
        <w:t>n</w:t>
      </w:r>
      <w:r w:rsidR="00597FBA" w:rsidRPr="007130FB">
        <w:rPr>
          <w:rFonts w:ascii="Arial" w:hAnsi="Arial" w:cs="Arial"/>
          <w:sz w:val="22"/>
          <w:szCs w:val="22"/>
        </w:rPr>
        <w:t>a</w:t>
      </w:r>
      <w:r w:rsidRPr="007130FB">
        <w:rPr>
          <w:rFonts w:ascii="Arial" w:hAnsi="Arial" w:cs="Arial"/>
          <w:sz w:val="22"/>
          <w:szCs w:val="22"/>
        </w:rPr>
        <w:t xml:space="preserve">. </w:t>
      </w:r>
    </w:p>
    <w:p w:rsidR="00EB5CF4" w:rsidRPr="00300BE6" w:rsidRDefault="00EB5CF4"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Sredstva se planiraju na temelju dosadašnjeg sufinanciranja programa održavanja detaljne melioracijske odvodnje između Brodsko-posavske županije i Hrvatskih voda, a odnose se na radove na objektima za melioracijsku odvodnju III i IV reda na području Županije i vodnogospodarskih ispostava. Za ovu namjenu u drugoj polovici 2018. godine realizirana su sredstva u iznosu od 73.125,00 k</w:t>
      </w:r>
      <w:r w:rsidR="00597FBA" w:rsidRPr="00300BE6">
        <w:rPr>
          <w:rFonts w:ascii="Arial" w:hAnsi="Arial" w:cs="Arial"/>
          <w:sz w:val="22"/>
          <w:szCs w:val="22"/>
        </w:rPr>
        <w:t>u</w:t>
      </w:r>
      <w:r w:rsidRPr="00300BE6">
        <w:rPr>
          <w:rFonts w:ascii="Arial" w:hAnsi="Arial" w:cs="Arial"/>
          <w:sz w:val="22"/>
          <w:szCs w:val="22"/>
        </w:rPr>
        <w:t>n</w:t>
      </w:r>
      <w:r w:rsidR="00597FBA" w:rsidRPr="00300BE6">
        <w:rPr>
          <w:rFonts w:ascii="Arial" w:hAnsi="Arial" w:cs="Arial"/>
          <w:sz w:val="22"/>
          <w:szCs w:val="22"/>
        </w:rPr>
        <w:t>a,</w:t>
      </w:r>
    </w:p>
    <w:p w:rsidR="00EB5CF4" w:rsidRPr="007130FB" w:rsidRDefault="00EB5CF4"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sukladno Sporazumu o financiranju obavljanja geodetsko-katastarskih usluga u svrhu izrade katastra nekretnina, Brodsko-posavska županija je za izradu katastra nekretnina na području Općine Nova Kapela osigura</w:t>
      </w:r>
      <w:r w:rsidR="00597FBA" w:rsidRPr="007130FB">
        <w:rPr>
          <w:rFonts w:ascii="Arial" w:hAnsi="Arial" w:cs="Arial"/>
          <w:sz w:val="22"/>
          <w:szCs w:val="22"/>
        </w:rPr>
        <w:t>la je</w:t>
      </w:r>
      <w:r w:rsidRPr="007130FB">
        <w:rPr>
          <w:rFonts w:ascii="Arial" w:hAnsi="Arial" w:cs="Arial"/>
          <w:sz w:val="22"/>
          <w:szCs w:val="22"/>
        </w:rPr>
        <w:t xml:space="preserve"> 60.000,00 k</w:t>
      </w:r>
      <w:r w:rsidR="00597FBA" w:rsidRPr="007130FB">
        <w:rPr>
          <w:rFonts w:ascii="Arial" w:hAnsi="Arial" w:cs="Arial"/>
          <w:sz w:val="22"/>
          <w:szCs w:val="22"/>
        </w:rPr>
        <w:t>u</w:t>
      </w:r>
      <w:r w:rsidRPr="007130FB">
        <w:rPr>
          <w:rFonts w:ascii="Arial" w:hAnsi="Arial" w:cs="Arial"/>
          <w:sz w:val="22"/>
          <w:szCs w:val="22"/>
        </w:rPr>
        <w:t>n</w:t>
      </w:r>
      <w:r w:rsidR="00597FBA" w:rsidRPr="007130FB">
        <w:rPr>
          <w:rFonts w:ascii="Arial" w:hAnsi="Arial" w:cs="Arial"/>
          <w:sz w:val="22"/>
          <w:szCs w:val="22"/>
        </w:rPr>
        <w:t>a</w:t>
      </w:r>
      <w:r w:rsidRPr="007130FB">
        <w:rPr>
          <w:rFonts w:ascii="Arial" w:hAnsi="Arial" w:cs="Arial"/>
          <w:sz w:val="22"/>
          <w:szCs w:val="22"/>
        </w:rPr>
        <w:t xml:space="preserve"> za što je u drugoj polovini 2018. godine realizirano 7.475,00 k</w:t>
      </w:r>
      <w:r w:rsidR="00597FBA" w:rsidRPr="007130FB">
        <w:rPr>
          <w:rFonts w:ascii="Arial" w:hAnsi="Arial" w:cs="Arial"/>
          <w:sz w:val="22"/>
          <w:szCs w:val="22"/>
        </w:rPr>
        <w:t>u</w:t>
      </w:r>
      <w:r w:rsidRPr="007130FB">
        <w:rPr>
          <w:rFonts w:ascii="Arial" w:hAnsi="Arial" w:cs="Arial"/>
          <w:sz w:val="22"/>
          <w:szCs w:val="22"/>
        </w:rPr>
        <w:t>n</w:t>
      </w:r>
      <w:r w:rsidR="00597FBA" w:rsidRPr="007130FB">
        <w:rPr>
          <w:rFonts w:ascii="Arial" w:hAnsi="Arial" w:cs="Arial"/>
          <w:sz w:val="22"/>
          <w:szCs w:val="22"/>
        </w:rPr>
        <w:t>a</w:t>
      </w:r>
      <w:r w:rsidRPr="007130FB">
        <w:rPr>
          <w:rFonts w:ascii="Arial" w:hAnsi="Arial" w:cs="Arial"/>
          <w:sz w:val="22"/>
          <w:szCs w:val="22"/>
        </w:rPr>
        <w:t>.</w:t>
      </w:r>
    </w:p>
    <w:p w:rsidR="00EB5CF4" w:rsidRPr="007130FB" w:rsidRDefault="00EB5CF4" w:rsidP="00EB5CF4">
      <w:pPr>
        <w:jc w:val="both"/>
        <w:rPr>
          <w:rFonts w:ascii="Arial" w:hAnsi="Arial" w:cs="Arial"/>
          <w:bCs/>
        </w:rPr>
      </w:pPr>
    </w:p>
    <w:p w:rsidR="00303109" w:rsidRPr="00885C18" w:rsidRDefault="00EB5CF4" w:rsidP="00303109">
      <w:pPr>
        <w:pStyle w:val="Naslov"/>
        <w:spacing w:after="0"/>
        <w:jc w:val="both"/>
        <w:rPr>
          <w:rFonts w:ascii="Arial" w:hAnsi="Arial" w:cs="Arial"/>
          <w:sz w:val="22"/>
          <w:szCs w:val="22"/>
        </w:rPr>
      </w:pPr>
      <w:r w:rsidRPr="00885C18">
        <w:rPr>
          <w:rFonts w:ascii="Arial" w:hAnsi="Arial" w:cs="Arial"/>
          <w:sz w:val="22"/>
          <w:szCs w:val="22"/>
        </w:rPr>
        <w:t>Kapitalni projekti ulaganja u vodno gospodarstvo</w:t>
      </w:r>
    </w:p>
    <w:p w:rsidR="00597FBA" w:rsidRPr="00303109" w:rsidRDefault="00EB5CF4" w:rsidP="00303109">
      <w:pPr>
        <w:pStyle w:val="Naslov"/>
        <w:spacing w:after="0"/>
        <w:jc w:val="both"/>
        <w:rPr>
          <w:rFonts w:ascii="Arial" w:hAnsi="Arial" w:cs="Arial"/>
          <w:b w:val="0"/>
          <w:sz w:val="22"/>
          <w:szCs w:val="22"/>
        </w:rPr>
      </w:pPr>
      <w:r w:rsidRPr="00303109">
        <w:rPr>
          <w:rFonts w:ascii="Arial" w:hAnsi="Arial" w:cs="Arial"/>
          <w:b w:val="0"/>
          <w:sz w:val="22"/>
          <w:szCs w:val="22"/>
        </w:rPr>
        <w:t xml:space="preserve"> </w:t>
      </w:r>
    </w:p>
    <w:p w:rsidR="00EB5CF4" w:rsidRPr="007130FB" w:rsidRDefault="00EB5CF4" w:rsidP="00303109">
      <w:pPr>
        <w:spacing w:after="0" w:line="240" w:lineRule="auto"/>
        <w:jc w:val="both"/>
        <w:rPr>
          <w:rFonts w:ascii="Arial" w:hAnsi="Arial" w:cs="Arial"/>
        </w:rPr>
      </w:pPr>
      <w:r w:rsidRPr="007130FB">
        <w:rPr>
          <w:rFonts w:ascii="Arial" w:hAnsi="Arial" w:cs="Arial"/>
        </w:rPr>
        <w:tab/>
      </w:r>
      <w:r w:rsidR="00597FBA" w:rsidRPr="007130FB">
        <w:rPr>
          <w:rFonts w:ascii="Arial" w:hAnsi="Arial" w:cs="Arial"/>
        </w:rPr>
        <w:t>Sredstva za</w:t>
      </w:r>
      <w:r w:rsidR="00A31A70" w:rsidRPr="007130FB">
        <w:rPr>
          <w:rFonts w:ascii="Arial" w:hAnsi="Arial" w:cs="Arial"/>
        </w:rPr>
        <w:t xml:space="preserve"> provedbu</w:t>
      </w:r>
      <w:r w:rsidR="00597FBA" w:rsidRPr="007130FB">
        <w:rPr>
          <w:rFonts w:ascii="Arial" w:hAnsi="Arial" w:cs="Arial"/>
        </w:rPr>
        <w:t xml:space="preserve"> a</w:t>
      </w:r>
      <w:r w:rsidRPr="007130FB">
        <w:rPr>
          <w:rFonts w:ascii="Arial" w:hAnsi="Arial" w:cs="Arial"/>
        </w:rPr>
        <w:t>ktivnosti na kapitalnim projektima ulaganja u vodno gospodarstvo u Županijskom proračunu za 2018. godinu planiran</w:t>
      </w:r>
      <w:r w:rsidR="00597FBA" w:rsidRPr="007130FB">
        <w:rPr>
          <w:rFonts w:ascii="Arial" w:hAnsi="Arial" w:cs="Arial"/>
        </w:rPr>
        <w:t>a</w:t>
      </w:r>
      <w:r w:rsidRPr="007130FB">
        <w:rPr>
          <w:rFonts w:ascii="Arial" w:hAnsi="Arial" w:cs="Arial"/>
        </w:rPr>
        <w:t xml:space="preserve"> su u iznosu od 3.000.000,00 kn. U drugoj polovi</w:t>
      </w:r>
      <w:r w:rsidR="00597FBA" w:rsidRPr="007130FB">
        <w:rPr>
          <w:rFonts w:ascii="Arial" w:hAnsi="Arial" w:cs="Arial"/>
        </w:rPr>
        <w:t>n</w:t>
      </w:r>
      <w:r w:rsidRPr="007130FB">
        <w:rPr>
          <w:rFonts w:ascii="Arial" w:hAnsi="Arial" w:cs="Arial"/>
        </w:rPr>
        <w:t>i 2018. godine realizirano je 3.793.253,99 k</w:t>
      </w:r>
      <w:r w:rsidR="00597FBA" w:rsidRPr="007130FB">
        <w:rPr>
          <w:rFonts w:ascii="Arial" w:hAnsi="Arial" w:cs="Arial"/>
        </w:rPr>
        <w:t>u</w:t>
      </w:r>
      <w:r w:rsidRPr="007130FB">
        <w:rPr>
          <w:rFonts w:ascii="Arial" w:hAnsi="Arial" w:cs="Arial"/>
        </w:rPr>
        <w:t>n</w:t>
      </w:r>
      <w:r w:rsidR="00597FBA" w:rsidRPr="007130FB">
        <w:rPr>
          <w:rFonts w:ascii="Arial" w:hAnsi="Arial" w:cs="Arial"/>
        </w:rPr>
        <w:t>a</w:t>
      </w:r>
      <w:r w:rsidRPr="007130FB">
        <w:rPr>
          <w:rFonts w:ascii="Arial" w:hAnsi="Arial" w:cs="Arial"/>
        </w:rPr>
        <w:t xml:space="preserve"> ili 126,44%. Vidljivo povećanje izdvajanja za poljoprivredu Brodsko-posavske županije rezultat je početak izgradnje </w:t>
      </w:r>
      <w:r w:rsidR="00F855A9" w:rsidRPr="007130FB">
        <w:rPr>
          <w:rFonts w:ascii="Arial" w:hAnsi="Arial" w:cs="Arial"/>
        </w:rPr>
        <w:t>sustava navodnjavanja Orubica</w:t>
      </w:r>
      <w:r w:rsidRPr="007130FB">
        <w:rPr>
          <w:rFonts w:ascii="Arial" w:hAnsi="Arial" w:cs="Arial"/>
        </w:rPr>
        <w:t>.</w:t>
      </w:r>
    </w:p>
    <w:p w:rsidR="00EB5CF4" w:rsidRPr="007130FB" w:rsidRDefault="008B53DE" w:rsidP="007130FB">
      <w:pPr>
        <w:pStyle w:val="StandardWeb"/>
        <w:shd w:val="clear" w:color="auto" w:fill="FFFFFF"/>
        <w:spacing w:before="0" w:beforeAutospacing="0" w:after="0" w:afterAutospacing="0"/>
        <w:ind w:firstLine="708"/>
        <w:jc w:val="both"/>
        <w:rPr>
          <w:rFonts w:ascii="Arial" w:hAnsi="Arial" w:cs="Arial"/>
          <w:sz w:val="22"/>
          <w:szCs w:val="22"/>
        </w:rPr>
      </w:pPr>
      <w:r w:rsidRPr="007130FB">
        <w:rPr>
          <w:rFonts w:ascii="Arial" w:hAnsi="Arial" w:cs="Arial"/>
          <w:sz w:val="22"/>
          <w:szCs w:val="22"/>
        </w:rPr>
        <w:lastRenderedPageBreak/>
        <w:t>1</w:t>
      </w:r>
      <w:r w:rsidR="00EB5CF4" w:rsidRPr="007130FB">
        <w:rPr>
          <w:rFonts w:ascii="Arial" w:hAnsi="Arial" w:cs="Arial"/>
          <w:sz w:val="22"/>
          <w:szCs w:val="22"/>
        </w:rPr>
        <w:t>9. srpnja 2018. godine u Općini Davor potpisani</w:t>
      </w:r>
      <w:r w:rsidRPr="007130FB">
        <w:rPr>
          <w:rFonts w:ascii="Arial" w:hAnsi="Arial" w:cs="Arial"/>
          <w:sz w:val="22"/>
          <w:szCs w:val="22"/>
        </w:rPr>
        <w:t xml:space="preserve"> su</w:t>
      </w:r>
      <w:r w:rsidR="00EB5CF4" w:rsidRPr="007130FB">
        <w:rPr>
          <w:rFonts w:ascii="Arial" w:hAnsi="Arial" w:cs="Arial"/>
          <w:sz w:val="22"/>
          <w:szCs w:val="22"/>
        </w:rPr>
        <w:t xml:space="preserve"> ugovori o građenju s odabranim izvođačima - zajednicom gospodarskih subjekata Vodotehnikom d.d. iz Zagreba i Branom d.o.o. iz Virovitice, kao i ugovori za projektantski nadzor i za koordinatora zaštite na radu, </w:t>
      </w:r>
      <w:r w:rsidRPr="007130FB">
        <w:rPr>
          <w:rFonts w:ascii="Arial" w:hAnsi="Arial" w:cs="Arial"/>
          <w:sz w:val="22"/>
          <w:szCs w:val="22"/>
        </w:rPr>
        <w:t xml:space="preserve">a </w:t>
      </w:r>
      <w:r w:rsidR="00EB5CF4" w:rsidRPr="007130FB">
        <w:rPr>
          <w:rFonts w:ascii="Arial" w:hAnsi="Arial" w:cs="Arial"/>
          <w:sz w:val="22"/>
          <w:szCs w:val="22"/>
        </w:rPr>
        <w:t>23. srpnja 2018. godine</w:t>
      </w:r>
      <w:r w:rsidR="00A31A70" w:rsidRPr="007130FB">
        <w:rPr>
          <w:rFonts w:ascii="Arial" w:hAnsi="Arial" w:cs="Arial"/>
          <w:sz w:val="22"/>
          <w:szCs w:val="22"/>
        </w:rPr>
        <w:t xml:space="preserve"> započeli su </w:t>
      </w:r>
      <w:r w:rsidR="00EB5CF4" w:rsidRPr="007130FB">
        <w:rPr>
          <w:rFonts w:ascii="Arial" w:hAnsi="Arial" w:cs="Arial"/>
          <w:sz w:val="22"/>
          <w:szCs w:val="22"/>
        </w:rPr>
        <w:t>radov</w:t>
      </w:r>
      <w:r w:rsidR="00A31A70" w:rsidRPr="007130FB">
        <w:rPr>
          <w:rFonts w:ascii="Arial" w:hAnsi="Arial" w:cs="Arial"/>
          <w:sz w:val="22"/>
          <w:szCs w:val="22"/>
        </w:rPr>
        <w:t>i</w:t>
      </w:r>
      <w:r w:rsidR="00EB5CF4" w:rsidRPr="007130FB">
        <w:rPr>
          <w:rFonts w:ascii="Arial" w:hAnsi="Arial" w:cs="Arial"/>
          <w:sz w:val="22"/>
          <w:szCs w:val="22"/>
        </w:rPr>
        <w:t xml:space="preserve"> na izgradnji sustava javnog navodnjavanja Orubica na području Općine Davor.</w:t>
      </w:r>
    </w:p>
    <w:p w:rsidR="00EB5CF4" w:rsidRPr="007130FB" w:rsidRDefault="00EB5CF4" w:rsidP="007130FB">
      <w:pPr>
        <w:pStyle w:val="StandardWeb"/>
        <w:shd w:val="clear" w:color="auto" w:fill="FFFFFF"/>
        <w:spacing w:before="0" w:beforeAutospacing="0" w:after="0" w:afterAutospacing="0"/>
        <w:ind w:firstLine="708"/>
        <w:jc w:val="both"/>
        <w:rPr>
          <w:rFonts w:ascii="Arial" w:hAnsi="Arial" w:cs="Arial"/>
          <w:sz w:val="22"/>
          <w:szCs w:val="22"/>
        </w:rPr>
      </w:pPr>
      <w:r w:rsidRPr="007130FB">
        <w:rPr>
          <w:rFonts w:ascii="Arial" w:hAnsi="Arial" w:cs="Arial"/>
          <w:sz w:val="22"/>
          <w:szCs w:val="22"/>
        </w:rPr>
        <w:t xml:space="preserve">Brodsko-posavska županija i Hrvatske vode partnerski sudjeluju u realizaciji ovog 45.283.895,00 kuna vrijednog projekta. Završetak radova (stvarno ugovorenih i administrativni troškovi) </w:t>
      </w:r>
      <w:r w:rsidR="00967F71" w:rsidRPr="007130FB">
        <w:rPr>
          <w:rFonts w:ascii="Arial" w:hAnsi="Arial" w:cs="Arial"/>
          <w:sz w:val="22"/>
          <w:szCs w:val="22"/>
        </w:rPr>
        <w:t>u visini od</w:t>
      </w:r>
      <w:r w:rsidRPr="007130FB">
        <w:rPr>
          <w:rFonts w:ascii="Arial" w:hAnsi="Arial" w:cs="Arial"/>
          <w:sz w:val="22"/>
          <w:szCs w:val="22"/>
        </w:rPr>
        <w:t xml:space="preserve"> 27.039.487,00 k</w:t>
      </w:r>
      <w:r w:rsidR="00A31A70" w:rsidRPr="007130FB">
        <w:rPr>
          <w:rFonts w:ascii="Arial" w:hAnsi="Arial" w:cs="Arial"/>
          <w:sz w:val="22"/>
          <w:szCs w:val="22"/>
        </w:rPr>
        <w:t>u</w:t>
      </w:r>
      <w:r w:rsidRPr="007130FB">
        <w:rPr>
          <w:rFonts w:ascii="Arial" w:hAnsi="Arial" w:cs="Arial"/>
          <w:sz w:val="22"/>
          <w:szCs w:val="22"/>
        </w:rPr>
        <w:t>n</w:t>
      </w:r>
      <w:r w:rsidR="00A31A70" w:rsidRPr="007130FB">
        <w:rPr>
          <w:rFonts w:ascii="Arial" w:hAnsi="Arial" w:cs="Arial"/>
          <w:sz w:val="22"/>
          <w:szCs w:val="22"/>
        </w:rPr>
        <w:t>a</w:t>
      </w:r>
      <w:r w:rsidRPr="007130FB">
        <w:rPr>
          <w:rFonts w:ascii="Arial" w:hAnsi="Arial" w:cs="Arial"/>
          <w:sz w:val="22"/>
          <w:szCs w:val="22"/>
        </w:rPr>
        <w:t xml:space="preserve"> s PDV-om očekuje se u srpnju 2021. godine, odnosno </w:t>
      </w:r>
      <w:r w:rsidR="00967F71" w:rsidRPr="007130FB">
        <w:rPr>
          <w:rFonts w:ascii="Arial" w:hAnsi="Arial" w:cs="Arial"/>
          <w:sz w:val="22"/>
          <w:szCs w:val="22"/>
        </w:rPr>
        <w:t>u roku od</w:t>
      </w:r>
      <w:r w:rsidRPr="007130FB">
        <w:rPr>
          <w:rFonts w:ascii="Arial" w:hAnsi="Arial" w:cs="Arial"/>
          <w:sz w:val="22"/>
          <w:szCs w:val="22"/>
        </w:rPr>
        <w:t xml:space="preserve"> 36 mjeseci od potpisa</w:t>
      </w:r>
      <w:r w:rsidR="00967F71" w:rsidRPr="007130FB">
        <w:rPr>
          <w:rFonts w:ascii="Arial" w:hAnsi="Arial" w:cs="Arial"/>
          <w:sz w:val="22"/>
          <w:szCs w:val="22"/>
        </w:rPr>
        <w:t xml:space="preserve"> ugovora</w:t>
      </w:r>
      <w:r w:rsidRPr="007130FB">
        <w:rPr>
          <w:rFonts w:ascii="Arial" w:hAnsi="Arial" w:cs="Arial"/>
          <w:sz w:val="22"/>
          <w:szCs w:val="22"/>
        </w:rPr>
        <w:t>, kako je definirano ugovorom o građenju</w:t>
      </w:r>
      <w:r w:rsidR="00967F71" w:rsidRPr="007130FB">
        <w:rPr>
          <w:rFonts w:ascii="Arial" w:hAnsi="Arial" w:cs="Arial"/>
          <w:sz w:val="22"/>
          <w:szCs w:val="22"/>
        </w:rPr>
        <w:t xml:space="preserve">, </w:t>
      </w:r>
      <w:r w:rsidRPr="007130FB">
        <w:rPr>
          <w:rFonts w:ascii="Arial" w:hAnsi="Arial" w:cs="Arial"/>
          <w:sz w:val="22"/>
          <w:szCs w:val="22"/>
        </w:rPr>
        <w:t>dok je ostatak od 18.244.408,00 k</w:t>
      </w:r>
      <w:r w:rsidR="00A31A70" w:rsidRPr="007130FB">
        <w:rPr>
          <w:rFonts w:ascii="Arial" w:hAnsi="Arial" w:cs="Arial"/>
          <w:sz w:val="22"/>
          <w:szCs w:val="22"/>
        </w:rPr>
        <w:t>u</w:t>
      </w:r>
      <w:r w:rsidRPr="007130FB">
        <w:rPr>
          <w:rFonts w:ascii="Arial" w:hAnsi="Arial" w:cs="Arial"/>
          <w:sz w:val="22"/>
          <w:szCs w:val="22"/>
        </w:rPr>
        <w:t>n</w:t>
      </w:r>
      <w:r w:rsidR="00A31A70" w:rsidRPr="007130FB">
        <w:rPr>
          <w:rFonts w:ascii="Arial" w:hAnsi="Arial" w:cs="Arial"/>
          <w:sz w:val="22"/>
          <w:szCs w:val="22"/>
        </w:rPr>
        <w:t>a</w:t>
      </w:r>
      <w:r w:rsidRPr="007130FB">
        <w:rPr>
          <w:rFonts w:ascii="Arial" w:hAnsi="Arial" w:cs="Arial"/>
          <w:sz w:val="22"/>
          <w:szCs w:val="22"/>
        </w:rPr>
        <w:t xml:space="preserve"> rezerva u tijeku provedbe projekta (npr. nepredviđeni radovi-izmjene ugovora o građenju, izmjene i dopune projektne dokumentacije, kontrola projekta i sl.).</w:t>
      </w:r>
    </w:p>
    <w:p w:rsidR="00EB5CF4" w:rsidRPr="007130FB" w:rsidRDefault="00EB5CF4" w:rsidP="007130FB">
      <w:pPr>
        <w:pStyle w:val="StandardWeb"/>
        <w:shd w:val="clear" w:color="auto" w:fill="FFFFFF"/>
        <w:spacing w:before="0" w:beforeAutospacing="0" w:after="0" w:afterAutospacing="0"/>
        <w:ind w:firstLine="708"/>
        <w:jc w:val="both"/>
        <w:rPr>
          <w:rFonts w:ascii="Arial" w:hAnsi="Arial" w:cs="Arial"/>
          <w:sz w:val="22"/>
          <w:szCs w:val="22"/>
        </w:rPr>
      </w:pPr>
      <w:r w:rsidRPr="007130FB">
        <w:rPr>
          <w:rFonts w:ascii="Arial" w:hAnsi="Arial" w:cs="Arial"/>
          <w:sz w:val="22"/>
          <w:szCs w:val="22"/>
        </w:rPr>
        <w:t xml:space="preserve">Do sada je realizirano 3,4 milijuna kuna građevinskih radova, a u zimskim mjesecima radi se na postavljanju trase cjevovoda. Do završetka radova u županijskom </w:t>
      </w:r>
      <w:r w:rsidR="00A31A70" w:rsidRPr="007130FB">
        <w:rPr>
          <w:rFonts w:ascii="Arial" w:hAnsi="Arial" w:cs="Arial"/>
          <w:sz w:val="22"/>
          <w:szCs w:val="22"/>
        </w:rPr>
        <w:t>P</w:t>
      </w:r>
      <w:r w:rsidRPr="007130FB">
        <w:rPr>
          <w:rFonts w:ascii="Arial" w:hAnsi="Arial" w:cs="Arial"/>
          <w:sz w:val="22"/>
          <w:szCs w:val="22"/>
        </w:rPr>
        <w:t xml:space="preserve">roračunu planirana su sredstva u iznosu od 15,5 milijuna kuna u 2019., </w:t>
      </w:r>
      <w:r w:rsidR="00A31A70" w:rsidRPr="007130FB">
        <w:rPr>
          <w:rFonts w:ascii="Arial" w:hAnsi="Arial" w:cs="Arial"/>
          <w:sz w:val="22"/>
          <w:szCs w:val="22"/>
        </w:rPr>
        <w:t>7</w:t>
      </w:r>
      <w:r w:rsidRPr="007130FB">
        <w:rPr>
          <w:rFonts w:ascii="Arial" w:hAnsi="Arial" w:cs="Arial"/>
          <w:sz w:val="22"/>
          <w:szCs w:val="22"/>
        </w:rPr>
        <w:t>,5 milijuna kuna u 2020. te 2,8 milijuna kuna u 2021. godini.</w:t>
      </w:r>
    </w:p>
    <w:p w:rsidR="00EB5CF4" w:rsidRPr="007130FB" w:rsidRDefault="00EB5CF4" w:rsidP="007130FB">
      <w:pPr>
        <w:pStyle w:val="StandardWeb"/>
        <w:shd w:val="clear" w:color="auto" w:fill="FFFFFF"/>
        <w:spacing w:before="0" w:beforeAutospacing="0" w:after="0" w:afterAutospacing="0"/>
        <w:ind w:firstLine="708"/>
        <w:jc w:val="both"/>
        <w:rPr>
          <w:rFonts w:ascii="Arial" w:hAnsi="Arial" w:cs="Arial"/>
          <w:sz w:val="22"/>
          <w:szCs w:val="22"/>
        </w:rPr>
      </w:pPr>
      <w:r w:rsidRPr="007130FB">
        <w:rPr>
          <w:rFonts w:ascii="Arial" w:hAnsi="Arial" w:cs="Arial"/>
          <w:sz w:val="22"/>
          <w:szCs w:val="22"/>
        </w:rPr>
        <w:t xml:space="preserve">Sustav za navodnjavanje Orubica najveći </w:t>
      </w:r>
      <w:r w:rsidR="00967F71" w:rsidRPr="007130FB">
        <w:rPr>
          <w:rFonts w:ascii="Arial" w:hAnsi="Arial" w:cs="Arial"/>
          <w:sz w:val="22"/>
          <w:szCs w:val="22"/>
        </w:rPr>
        <w:t xml:space="preserve">je </w:t>
      </w:r>
      <w:r w:rsidRPr="007130FB">
        <w:rPr>
          <w:rFonts w:ascii="Arial" w:hAnsi="Arial" w:cs="Arial"/>
          <w:sz w:val="22"/>
          <w:szCs w:val="22"/>
        </w:rPr>
        <w:t xml:space="preserve">pojedinačni projekt u Brodsko-posavskoj županiji koji se </w:t>
      </w:r>
      <w:r w:rsidR="00967F71" w:rsidRPr="007130FB">
        <w:rPr>
          <w:rFonts w:ascii="Arial" w:hAnsi="Arial" w:cs="Arial"/>
          <w:sz w:val="22"/>
          <w:szCs w:val="22"/>
        </w:rPr>
        <w:t>financira</w:t>
      </w:r>
      <w:r w:rsidRPr="007130FB">
        <w:rPr>
          <w:rFonts w:ascii="Arial" w:hAnsi="Arial" w:cs="Arial"/>
          <w:sz w:val="22"/>
          <w:szCs w:val="22"/>
        </w:rPr>
        <w:t xml:space="preserve"> sredstvima EU fondova odnosno putem Mjere M04, a njegova realizacija u velikoj</w:t>
      </w:r>
      <w:r w:rsidR="00967F71" w:rsidRPr="007130FB">
        <w:rPr>
          <w:rFonts w:ascii="Arial" w:hAnsi="Arial" w:cs="Arial"/>
          <w:sz w:val="22"/>
          <w:szCs w:val="22"/>
        </w:rPr>
        <w:t xml:space="preserve"> će</w:t>
      </w:r>
      <w:r w:rsidRPr="007130FB">
        <w:rPr>
          <w:rFonts w:ascii="Arial" w:hAnsi="Arial" w:cs="Arial"/>
          <w:sz w:val="22"/>
          <w:szCs w:val="22"/>
        </w:rPr>
        <w:t xml:space="preserve"> mjeri pomoći</w:t>
      </w:r>
      <w:r w:rsidR="00967F71" w:rsidRPr="007130FB">
        <w:rPr>
          <w:rFonts w:ascii="Arial" w:hAnsi="Arial" w:cs="Arial"/>
          <w:sz w:val="22"/>
          <w:szCs w:val="22"/>
        </w:rPr>
        <w:t xml:space="preserve"> daljnjem</w:t>
      </w:r>
      <w:r w:rsidRPr="007130FB">
        <w:rPr>
          <w:rFonts w:ascii="Arial" w:hAnsi="Arial" w:cs="Arial"/>
          <w:sz w:val="22"/>
          <w:szCs w:val="22"/>
        </w:rPr>
        <w:t xml:space="preserve"> razvoju poljoprivrede. Projektom se planira navodnjavati 326 ha poljoprivrednih površina na području Općine Davor vodom iz rijeke Save.</w:t>
      </w:r>
    </w:p>
    <w:p w:rsidR="00967F71" w:rsidRPr="007130FB" w:rsidRDefault="00967F71" w:rsidP="007130FB">
      <w:pPr>
        <w:pStyle w:val="StandardWeb"/>
        <w:shd w:val="clear" w:color="auto" w:fill="FFFFFF"/>
        <w:spacing w:before="0" w:beforeAutospacing="0" w:after="0" w:afterAutospacing="0"/>
        <w:ind w:firstLine="708"/>
        <w:jc w:val="both"/>
        <w:rPr>
          <w:rFonts w:ascii="Arial" w:hAnsi="Arial" w:cs="Arial"/>
          <w:sz w:val="22"/>
          <w:szCs w:val="22"/>
        </w:rPr>
      </w:pPr>
    </w:p>
    <w:p w:rsidR="00967F71" w:rsidRPr="00885C18" w:rsidRDefault="00EB5CF4" w:rsidP="00967F71">
      <w:pPr>
        <w:rPr>
          <w:rFonts w:ascii="Arial" w:hAnsi="Arial" w:cs="Arial"/>
          <w:b/>
        </w:rPr>
      </w:pPr>
      <w:r w:rsidRPr="00885C18">
        <w:rPr>
          <w:rFonts w:ascii="Arial" w:hAnsi="Arial" w:cs="Arial"/>
          <w:b/>
        </w:rPr>
        <w:t>Unapređenje lovstva Brodsko-posavske županije</w:t>
      </w:r>
    </w:p>
    <w:p w:rsidR="00EB5CF4" w:rsidRPr="007130FB" w:rsidRDefault="00EB5CF4" w:rsidP="007130FB">
      <w:pPr>
        <w:spacing w:after="0" w:line="240" w:lineRule="auto"/>
        <w:jc w:val="both"/>
        <w:rPr>
          <w:rFonts w:ascii="Arial" w:hAnsi="Arial" w:cs="Arial"/>
          <w:bCs/>
        </w:rPr>
      </w:pPr>
      <w:r w:rsidRPr="007130FB">
        <w:rPr>
          <w:rFonts w:ascii="Arial" w:hAnsi="Arial" w:cs="Arial"/>
          <w:bCs/>
        </w:rPr>
        <w:tab/>
        <w:t>Sukladno Odluci o subvencijama za razvoj i unapređenje lovstva i objavljenom natječaju, Brodsko-posavska županija je lovozakupnicima zajedničkih i državnih lovišta na  području</w:t>
      </w:r>
      <w:r w:rsidR="008B53DE" w:rsidRPr="007130FB">
        <w:rPr>
          <w:rFonts w:ascii="Arial" w:hAnsi="Arial" w:cs="Arial"/>
          <w:bCs/>
        </w:rPr>
        <w:t xml:space="preserve"> Županije</w:t>
      </w:r>
      <w:r w:rsidRPr="007130FB">
        <w:rPr>
          <w:rFonts w:ascii="Arial" w:hAnsi="Arial" w:cs="Arial"/>
          <w:bCs/>
        </w:rPr>
        <w:t xml:space="preserve"> subvencionirala</w:t>
      </w:r>
      <w:r w:rsidRPr="007130FB">
        <w:rPr>
          <w:rFonts w:ascii="Arial" w:hAnsi="Arial" w:cs="Arial"/>
        </w:rPr>
        <w:t xml:space="preserve"> unos pernate divljači u lovišta, unos zeca običnog u lovišta,</w:t>
      </w:r>
      <w:r w:rsidRPr="007130FB">
        <w:rPr>
          <w:rFonts w:ascii="Arial" w:hAnsi="Arial" w:cs="Arial"/>
          <w:spacing w:val="-25"/>
        </w:rPr>
        <w:t xml:space="preserve"> p</w:t>
      </w:r>
      <w:r w:rsidRPr="007130FB">
        <w:rPr>
          <w:rFonts w:ascii="Arial" w:hAnsi="Arial" w:cs="Arial"/>
        </w:rPr>
        <w:t>remiju osiguranja lovišta za štete na divljači i od divljači, te za štete na lovno tehničkim i lovno gospodarskim objektima, legalizaciju, izgradnju i adaptaciju lovačkih i lovnogospodarskih objekata, ishođenje potrebne dokumentacije, kupovinu zemljišta za izgradnju istih, kupovinu poljoprivrednog zemljišta za remize, nabavku repromaterijala za sijanje remiza po LGO, nabavku kemijskih, mehaničkih i električnih sredstava koja se koriste za sprečavanje štete od divljači na usjevima.</w:t>
      </w:r>
    </w:p>
    <w:p w:rsidR="00EB5CF4" w:rsidRDefault="008B53DE" w:rsidP="007130FB">
      <w:pPr>
        <w:autoSpaceDE w:val="0"/>
        <w:autoSpaceDN w:val="0"/>
        <w:adjustRightInd w:val="0"/>
        <w:spacing w:after="0" w:line="240" w:lineRule="auto"/>
        <w:ind w:firstLine="708"/>
        <w:jc w:val="both"/>
        <w:rPr>
          <w:rFonts w:ascii="Arial" w:hAnsi="Arial" w:cs="Arial"/>
          <w:color w:val="000000"/>
        </w:rPr>
      </w:pPr>
      <w:r w:rsidRPr="007130FB">
        <w:rPr>
          <w:rFonts w:ascii="Arial" w:hAnsi="Arial" w:cs="Arial"/>
          <w:color w:val="000000"/>
        </w:rPr>
        <w:t>U izvještajnom razdoblju o</w:t>
      </w:r>
      <w:r w:rsidR="00EB5CF4" w:rsidRPr="007130FB">
        <w:rPr>
          <w:rFonts w:ascii="Arial" w:hAnsi="Arial" w:cs="Arial"/>
          <w:color w:val="000000"/>
        </w:rPr>
        <w:t>dobrena su i isplaćena sredstava za dodjelu županijske subvencije u ukupnom iznosu od 502.583,00</w:t>
      </w:r>
      <w:r w:rsidR="00EB5CF4" w:rsidRPr="007130FB">
        <w:rPr>
          <w:rFonts w:ascii="Arial" w:hAnsi="Arial" w:cs="Arial"/>
          <w:bCs/>
          <w:color w:val="000000"/>
        </w:rPr>
        <w:t xml:space="preserve"> </w:t>
      </w:r>
      <w:r w:rsidR="00EB5CF4" w:rsidRPr="007130FB">
        <w:rPr>
          <w:rFonts w:ascii="Arial" w:hAnsi="Arial" w:cs="Arial"/>
          <w:color w:val="000000"/>
        </w:rPr>
        <w:t>k</w:t>
      </w:r>
      <w:r w:rsidR="00A31A70" w:rsidRPr="007130FB">
        <w:rPr>
          <w:rFonts w:ascii="Arial" w:hAnsi="Arial" w:cs="Arial"/>
          <w:color w:val="000000"/>
        </w:rPr>
        <w:t>u</w:t>
      </w:r>
      <w:r w:rsidR="00EB5CF4" w:rsidRPr="007130FB">
        <w:rPr>
          <w:rFonts w:ascii="Arial" w:hAnsi="Arial" w:cs="Arial"/>
          <w:color w:val="000000"/>
        </w:rPr>
        <w:t>n</w:t>
      </w:r>
      <w:r w:rsidR="00A31A70" w:rsidRPr="007130FB">
        <w:rPr>
          <w:rFonts w:ascii="Arial" w:hAnsi="Arial" w:cs="Arial"/>
          <w:color w:val="000000"/>
        </w:rPr>
        <w:t>a.</w:t>
      </w:r>
    </w:p>
    <w:p w:rsidR="007130FB" w:rsidRPr="007130FB" w:rsidRDefault="007130FB" w:rsidP="007130FB">
      <w:pPr>
        <w:autoSpaceDE w:val="0"/>
        <w:autoSpaceDN w:val="0"/>
        <w:adjustRightInd w:val="0"/>
        <w:spacing w:after="0" w:line="240" w:lineRule="auto"/>
        <w:ind w:firstLine="708"/>
        <w:jc w:val="both"/>
        <w:rPr>
          <w:rFonts w:ascii="Arial" w:hAnsi="Arial" w:cs="Arial"/>
          <w:bCs/>
        </w:rPr>
      </w:pPr>
    </w:p>
    <w:p w:rsidR="00EB5CF4" w:rsidRPr="00885C18" w:rsidRDefault="00EB5CF4" w:rsidP="00EB5CF4">
      <w:pPr>
        <w:jc w:val="both"/>
        <w:rPr>
          <w:rFonts w:ascii="Arial" w:hAnsi="Arial" w:cs="Arial"/>
          <w:b/>
        </w:rPr>
      </w:pPr>
      <w:r w:rsidRPr="00885C18">
        <w:rPr>
          <w:rFonts w:ascii="Arial" w:hAnsi="Arial" w:cs="Arial"/>
          <w:b/>
          <w:bCs/>
        </w:rPr>
        <w:t>Elementarne nepogode na području Brodsko-posavske županije</w:t>
      </w:r>
    </w:p>
    <w:p w:rsidR="00EB5CF4" w:rsidRPr="007130FB" w:rsidRDefault="00EB5CF4" w:rsidP="007130FB">
      <w:pPr>
        <w:spacing w:after="0" w:line="240" w:lineRule="auto"/>
        <w:ind w:firstLine="708"/>
        <w:jc w:val="both"/>
        <w:rPr>
          <w:rFonts w:ascii="Arial" w:hAnsi="Arial" w:cs="Arial"/>
        </w:rPr>
      </w:pPr>
      <w:r w:rsidRPr="007130FB">
        <w:rPr>
          <w:rFonts w:ascii="Arial" w:hAnsi="Arial" w:cs="Arial"/>
        </w:rPr>
        <w:t>I u drugom dijelu 2018. godine značajne aktivnosti župana odnosile su se na probleme izazvane velikom količinom oborina i tučom. U izvještajnom razdoblju proglašeno je stanje elementarne nepogode dva puta i to:</w:t>
      </w:r>
    </w:p>
    <w:p w:rsidR="00A31A70" w:rsidRPr="00300BE6" w:rsidRDefault="00EB5CF4"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elementarn</w:t>
      </w:r>
      <w:r w:rsidR="00A31A70" w:rsidRPr="00300BE6">
        <w:rPr>
          <w:rFonts w:ascii="Arial" w:hAnsi="Arial" w:cs="Arial"/>
          <w:sz w:val="22"/>
          <w:szCs w:val="22"/>
        </w:rPr>
        <w:t>a</w:t>
      </w:r>
      <w:r w:rsidRPr="00300BE6">
        <w:rPr>
          <w:rFonts w:ascii="Arial" w:hAnsi="Arial" w:cs="Arial"/>
          <w:sz w:val="22"/>
          <w:szCs w:val="22"/>
        </w:rPr>
        <w:t xml:space="preserve"> nepogod</w:t>
      </w:r>
      <w:r w:rsidR="00A31A70" w:rsidRPr="00300BE6">
        <w:rPr>
          <w:rFonts w:ascii="Arial" w:hAnsi="Arial" w:cs="Arial"/>
          <w:sz w:val="22"/>
          <w:szCs w:val="22"/>
        </w:rPr>
        <w:t>a</w:t>
      </w:r>
      <w:r w:rsidRPr="00300BE6">
        <w:rPr>
          <w:rFonts w:ascii="Arial" w:hAnsi="Arial" w:cs="Arial"/>
          <w:sz w:val="22"/>
          <w:szCs w:val="22"/>
        </w:rPr>
        <w:t xml:space="preserve"> uzrokovan</w:t>
      </w:r>
      <w:r w:rsidR="00A31A70" w:rsidRPr="00300BE6">
        <w:rPr>
          <w:rFonts w:ascii="Arial" w:hAnsi="Arial" w:cs="Arial"/>
          <w:sz w:val="22"/>
          <w:szCs w:val="22"/>
        </w:rPr>
        <w:t>a</w:t>
      </w:r>
      <w:r w:rsidRPr="00300BE6">
        <w:rPr>
          <w:rFonts w:ascii="Arial" w:hAnsi="Arial" w:cs="Arial"/>
          <w:sz w:val="22"/>
          <w:szCs w:val="22"/>
        </w:rPr>
        <w:t xml:space="preserve"> velikom količinom oborina za područje grada Slavonskog Broda 31. srpnja 2018.</w:t>
      </w:r>
    </w:p>
    <w:p w:rsidR="00EB5CF4" w:rsidRPr="00300BE6" w:rsidRDefault="00EB5CF4" w:rsidP="00300BE6">
      <w:pPr>
        <w:pStyle w:val="Odlomakpopisa"/>
        <w:autoSpaceDE w:val="0"/>
        <w:autoSpaceDN w:val="0"/>
        <w:adjustRightInd w:val="0"/>
        <w:ind w:left="1068"/>
        <w:jc w:val="both"/>
        <w:rPr>
          <w:rFonts w:ascii="Arial" w:hAnsi="Arial" w:cs="Arial"/>
          <w:sz w:val="22"/>
          <w:szCs w:val="22"/>
        </w:rPr>
      </w:pPr>
      <w:r w:rsidRPr="00300BE6">
        <w:rPr>
          <w:rFonts w:ascii="Arial" w:hAnsi="Arial" w:cs="Arial"/>
          <w:sz w:val="22"/>
          <w:szCs w:val="22"/>
        </w:rPr>
        <w:t>Ukupno utvrđene štete iznose 13.825.879,03 k</w:t>
      </w:r>
      <w:r w:rsidR="00A31A70" w:rsidRPr="00300BE6">
        <w:rPr>
          <w:rFonts w:ascii="Arial" w:hAnsi="Arial" w:cs="Arial"/>
          <w:sz w:val="22"/>
          <w:szCs w:val="22"/>
        </w:rPr>
        <w:t>u</w:t>
      </w:r>
      <w:r w:rsidRPr="00300BE6">
        <w:rPr>
          <w:rFonts w:ascii="Arial" w:hAnsi="Arial" w:cs="Arial"/>
          <w:sz w:val="22"/>
          <w:szCs w:val="22"/>
        </w:rPr>
        <w:t>n</w:t>
      </w:r>
      <w:r w:rsidR="00A31A70" w:rsidRPr="00300BE6">
        <w:rPr>
          <w:rFonts w:ascii="Arial" w:hAnsi="Arial" w:cs="Arial"/>
          <w:sz w:val="22"/>
          <w:szCs w:val="22"/>
        </w:rPr>
        <w:t>a</w:t>
      </w:r>
      <w:r w:rsidRPr="00300BE6">
        <w:rPr>
          <w:rFonts w:ascii="Arial" w:hAnsi="Arial" w:cs="Arial"/>
          <w:sz w:val="22"/>
          <w:szCs w:val="22"/>
        </w:rPr>
        <w:t xml:space="preserve">, a </w:t>
      </w:r>
      <w:bookmarkStart w:id="3" w:name="_Hlk529254558"/>
      <w:r w:rsidRPr="00300BE6">
        <w:rPr>
          <w:rFonts w:ascii="Arial" w:hAnsi="Arial" w:cs="Arial"/>
          <w:sz w:val="22"/>
          <w:szCs w:val="22"/>
        </w:rPr>
        <w:t>zahtjevi za sanaciju šteta nastalih od elementarne nepogode upućeni su Ministarstvu financija i Ministarstvu poljoprivrede 21. rujna 2018. godine.</w:t>
      </w:r>
    </w:p>
    <w:p w:rsidR="00A31A70" w:rsidRPr="00300BE6" w:rsidRDefault="00EB5CF4"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elementarn</w:t>
      </w:r>
      <w:r w:rsidR="00A31A70" w:rsidRPr="00300BE6">
        <w:rPr>
          <w:rFonts w:ascii="Arial" w:hAnsi="Arial" w:cs="Arial"/>
          <w:sz w:val="22"/>
          <w:szCs w:val="22"/>
        </w:rPr>
        <w:t>a</w:t>
      </w:r>
      <w:r w:rsidRPr="00300BE6">
        <w:rPr>
          <w:rFonts w:ascii="Arial" w:hAnsi="Arial" w:cs="Arial"/>
          <w:sz w:val="22"/>
          <w:szCs w:val="22"/>
        </w:rPr>
        <w:t xml:space="preserve"> nepogod</w:t>
      </w:r>
      <w:r w:rsidR="00A31A70" w:rsidRPr="00300BE6">
        <w:rPr>
          <w:rFonts w:ascii="Arial" w:hAnsi="Arial" w:cs="Arial"/>
          <w:sz w:val="22"/>
          <w:szCs w:val="22"/>
        </w:rPr>
        <w:t>a</w:t>
      </w:r>
      <w:r w:rsidRPr="00300BE6">
        <w:rPr>
          <w:rFonts w:ascii="Arial" w:hAnsi="Arial" w:cs="Arial"/>
          <w:sz w:val="22"/>
          <w:szCs w:val="22"/>
        </w:rPr>
        <w:t xml:space="preserve"> uzrokovan</w:t>
      </w:r>
      <w:r w:rsidR="00A31A70" w:rsidRPr="00300BE6">
        <w:rPr>
          <w:rFonts w:ascii="Arial" w:hAnsi="Arial" w:cs="Arial"/>
          <w:sz w:val="22"/>
          <w:szCs w:val="22"/>
        </w:rPr>
        <w:t>a</w:t>
      </w:r>
      <w:r w:rsidRPr="00300BE6">
        <w:rPr>
          <w:rFonts w:ascii="Arial" w:hAnsi="Arial" w:cs="Arial"/>
          <w:sz w:val="22"/>
          <w:szCs w:val="22"/>
        </w:rPr>
        <w:t xml:space="preserve"> olujnim nevremenom praćenog jakom kišom i tučom na području općina Brodski Stupnik, Nova Kapela i Oriovac</w:t>
      </w:r>
    </w:p>
    <w:p w:rsidR="00EB5CF4" w:rsidRPr="00300BE6" w:rsidRDefault="00EB5CF4" w:rsidP="00300BE6">
      <w:pPr>
        <w:pStyle w:val="Odlomakpopisa"/>
        <w:autoSpaceDE w:val="0"/>
        <w:autoSpaceDN w:val="0"/>
        <w:adjustRightInd w:val="0"/>
        <w:ind w:left="1068"/>
        <w:jc w:val="both"/>
        <w:rPr>
          <w:rFonts w:ascii="Arial" w:hAnsi="Arial" w:cs="Arial"/>
          <w:sz w:val="22"/>
          <w:szCs w:val="22"/>
        </w:rPr>
      </w:pPr>
      <w:r w:rsidRPr="00300BE6">
        <w:rPr>
          <w:rFonts w:ascii="Arial" w:hAnsi="Arial" w:cs="Arial"/>
          <w:sz w:val="22"/>
          <w:szCs w:val="22"/>
        </w:rPr>
        <w:t>Ukupno utvrđene štete iznose 5.412.552,47 k</w:t>
      </w:r>
      <w:r w:rsidR="00A31A70" w:rsidRPr="00300BE6">
        <w:rPr>
          <w:rFonts w:ascii="Arial" w:hAnsi="Arial" w:cs="Arial"/>
          <w:sz w:val="22"/>
          <w:szCs w:val="22"/>
        </w:rPr>
        <w:t>u</w:t>
      </w:r>
      <w:r w:rsidRPr="00300BE6">
        <w:rPr>
          <w:rFonts w:ascii="Arial" w:hAnsi="Arial" w:cs="Arial"/>
          <w:sz w:val="22"/>
          <w:szCs w:val="22"/>
        </w:rPr>
        <w:t>n</w:t>
      </w:r>
      <w:r w:rsidR="00A31A70" w:rsidRPr="00300BE6">
        <w:rPr>
          <w:rFonts w:ascii="Arial" w:hAnsi="Arial" w:cs="Arial"/>
          <w:sz w:val="22"/>
          <w:szCs w:val="22"/>
        </w:rPr>
        <w:t>a</w:t>
      </w:r>
      <w:r w:rsidRPr="00300BE6">
        <w:rPr>
          <w:rFonts w:ascii="Arial" w:hAnsi="Arial" w:cs="Arial"/>
          <w:sz w:val="22"/>
          <w:szCs w:val="22"/>
        </w:rPr>
        <w:t>, a zahtjevi za sanaciju šteta nastalih od elementarne nepogode upućeni su Ministarstvu financija i Ministarstvu poljoprivrede 24. listopada 2018. godine.</w:t>
      </w:r>
      <w:bookmarkEnd w:id="3"/>
    </w:p>
    <w:p w:rsidR="00A31A70" w:rsidRPr="007130FB" w:rsidRDefault="00A31A70" w:rsidP="00A31A70">
      <w:pPr>
        <w:spacing w:after="0" w:line="240" w:lineRule="auto"/>
        <w:ind w:left="708" w:firstLine="60"/>
        <w:jc w:val="both"/>
        <w:rPr>
          <w:rFonts w:ascii="Arial" w:hAnsi="Arial" w:cs="Arial"/>
        </w:rPr>
      </w:pPr>
    </w:p>
    <w:p w:rsidR="00EB5CF4" w:rsidRPr="007130FB" w:rsidRDefault="00EB5CF4" w:rsidP="00B06418">
      <w:pPr>
        <w:ind w:firstLine="708"/>
        <w:jc w:val="both"/>
        <w:rPr>
          <w:rFonts w:ascii="Arial" w:hAnsi="Arial" w:cs="Arial"/>
        </w:rPr>
      </w:pPr>
      <w:r w:rsidRPr="007130FB">
        <w:rPr>
          <w:rFonts w:ascii="Arial" w:hAnsi="Arial" w:cs="Arial"/>
        </w:rPr>
        <w:t xml:space="preserve">Zajedno s elementarnim nepogodama iz prvog dijela godine, sveukupno utvrđene štete od </w:t>
      </w:r>
      <w:r w:rsidR="00A31A70" w:rsidRPr="007130FB">
        <w:rPr>
          <w:rFonts w:ascii="Arial" w:hAnsi="Arial" w:cs="Arial"/>
        </w:rPr>
        <w:t>elementarnih nepogoda</w:t>
      </w:r>
      <w:r w:rsidRPr="007130FB">
        <w:rPr>
          <w:rFonts w:ascii="Arial" w:hAnsi="Arial" w:cs="Arial"/>
        </w:rPr>
        <w:t xml:space="preserve"> na području Brodsko-posavske županije u 2018. godini </w:t>
      </w:r>
      <w:r w:rsidRPr="007130FB">
        <w:rPr>
          <w:rFonts w:ascii="Arial" w:hAnsi="Arial" w:cs="Arial"/>
        </w:rPr>
        <w:lastRenderedPageBreak/>
        <w:t>iznose 43.950.818,63 k</w:t>
      </w:r>
      <w:r w:rsidR="00A31A70" w:rsidRPr="007130FB">
        <w:rPr>
          <w:rFonts w:ascii="Arial" w:hAnsi="Arial" w:cs="Arial"/>
        </w:rPr>
        <w:t>u</w:t>
      </w:r>
      <w:r w:rsidRPr="007130FB">
        <w:rPr>
          <w:rFonts w:ascii="Arial" w:hAnsi="Arial" w:cs="Arial"/>
        </w:rPr>
        <w:t>n</w:t>
      </w:r>
      <w:r w:rsidR="00A31A70" w:rsidRPr="007130FB">
        <w:rPr>
          <w:rFonts w:ascii="Arial" w:hAnsi="Arial" w:cs="Arial"/>
        </w:rPr>
        <w:t>a</w:t>
      </w:r>
      <w:r w:rsidRPr="007130FB">
        <w:rPr>
          <w:rFonts w:ascii="Arial" w:hAnsi="Arial" w:cs="Arial"/>
        </w:rPr>
        <w:t xml:space="preserve">. Vlada RH je na sjednici održanoj 20. prosinca 2018. donijela Odluku o dodjeli sredstava žurne pomoći za ublažavanje posljedica od elementarnih nepogoda nastalih u 2018. godini. Sredstva državnog </w:t>
      </w:r>
      <w:r w:rsidR="00B06418" w:rsidRPr="007130FB">
        <w:rPr>
          <w:rFonts w:ascii="Arial" w:hAnsi="Arial" w:cs="Arial"/>
        </w:rPr>
        <w:t>P</w:t>
      </w:r>
      <w:r w:rsidRPr="007130FB">
        <w:rPr>
          <w:rFonts w:ascii="Arial" w:hAnsi="Arial" w:cs="Arial"/>
        </w:rPr>
        <w:t xml:space="preserve">roračuna dodijeljena su kao pomoć za ublažavanje posljedica </w:t>
      </w:r>
      <w:r w:rsidR="00A31A70" w:rsidRPr="007130FB">
        <w:rPr>
          <w:rFonts w:ascii="Arial" w:hAnsi="Arial" w:cs="Arial"/>
        </w:rPr>
        <w:t>elementarnih nepogoda</w:t>
      </w:r>
      <w:r w:rsidRPr="007130FB">
        <w:rPr>
          <w:rFonts w:ascii="Arial" w:hAnsi="Arial" w:cs="Arial"/>
        </w:rPr>
        <w:t xml:space="preserve"> za područje općina Nova Kapela, Oriovac i Slavonski Šamac te grad Slavonski Brod u ukupnom iznosu od 1.038.516,86 k</w:t>
      </w:r>
      <w:r w:rsidR="00B06418" w:rsidRPr="007130FB">
        <w:rPr>
          <w:rFonts w:ascii="Arial" w:hAnsi="Arial" w:cs="Arial"/>
        </w:rPr>
        <w:t>u</w:t>
      </w:r>
      <w:r w:rsidRPr="007130FB">
        <w:rPr>
          <w:rFonts w:ascii="Arial" w:hAnsi="Arial" w:cs="Arial"/>
        </w:rPr>
        <w:t>n</w:t>
      </w:r>
      <w:r w:rsidR="00B06418" w:rsidRPr="007130FB">
        <w:rPr>
          <w:rFonts w:ascii="Arial" w:hAnsi="Arial" w:cs="Arial"/>
        </w:rPr>
        <w:t>a i to</w:t>
      </w:r>
      <w:r w:rsidRPr="007130FB">
        <w:rPr>
          <w:rFonts w:ascii="Arial" w:hAnsi="Arial" w:cs="Arial"/>
        </w:rPr>
        <w:t xml:space="preserve"> za štete</w:t>
      </w:r>
      <w:r w:rsidR="00B06418" w:rsidRPr="007130FB">
        <w:rPr>
          <w:rFonts w:ascii="Arial" w:hAnsi="Arial" w:cs="Arial"/>
        </w:rPr>
        <w:t xml:space="preserve"> nastale:</w:t>
      </w:r>
    </w:p>
    <w:p w:rsidR="00EB5CF4" w:rsidRPr="00300BE6" w:rsidRDefault="00EB5CF4"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 xml:space="preserve"> na obrtnim sredstvima u poljoprivredi u iznosu od 711.715,59 kn</w:t>
      </w:r>
    </w:p>
    <w:p w:rsidR="00596EB6" w:rsidRPr="00300BE6" w:rsidRDefault="00EB5CF4"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 xml:space="preserve"> na stambeno građevinskim objektima fizičkih osoba u iznosu od 326.801,27 kn</w:t>
      </w:r>
    </w:p>
    <w:p w:rsidR="00BE6C5A" w:rsidRDefault="00BE6C5A" w:rsidP="00732B1D">
      <w:pPr>
        <w:jc w:val="both"/>
        <w:rPr>
          <w:rFonts w:ascii="Arial" w:hAnsi="Arial" w:cs="Arial"/>
          <w:b/>
        </w:rPr>
      </w:pPr>
    </w:p>
    <w:p w:rsidR="004B32F0" w:rsidRPr="007130FB" w:rsidRDefault="00F9533B" w:rsidP="00732B1D">
      <w:pPr>
        <w:jc w:val="both"/>
        <w:rPr>
          <w:rFonts w:ascii="Arial" w:hAnsi="Arial" w:cs="Arial"/>
          <w:b/>
        </w:rPr>
      </w:pPr>
      <w:r w:rsidRPr="007130FB">
        <w:rPr>
          <w:rFonts w:ascii="Arial" w:hAnsi="Arial" w:cs="Arial"/>
          <w:b/>
        </w:rPr>
        <w:t>KOMUNALNA INFRASTRUKTURA I ZAŠTITA OKOLIŠA</w:t>
      </w:r>
    </w:p>
    <w:p w:rsidR="001458B3" w:rsidRPr="007130FB" w:rsidRDefault="001458B3" w:rsidP="00967F71">
      <w:pPr>
        <w:pStyle w:val="Naslov1"/>
        <w:rPr>
          <w:rFonts w:ascii="Arial" w:hAnsi="Arial" w:cs="Arial"/>
          <w:bCs w:val="0"/>
          <w:sz w:val="22"/>
          <w:szCs w:val="22"/>
        </w:rPr>
      </w:pPr>
      <w:r w:rsidRPr="007130FB">
        <w:rPr>
          <w:rFonts w:ascii="Arial" w:hAnsi="Arial" w:cs="Arial"/>
          <w:sz w:val="22"/>
          <w:szCs w:val="22"/>
        </w:rPr>
        <w:t xml:space="preserve"> Komunalna infrastruktura i energetska učinkovitost</w:t>
      </w:r>
    </w:p>
    <w:p w:rsidR="00A4509D" w:rsidRPr="007130FB" w:rsidRDefault="00843CAA" w:rsidP="007130FB">
      <w:pPr>
        <w:pStyle w:val="Tijeloteksta"/>
        <w:spacing w:after="0" w:line="240" w:lineRule="auto"/>
        <w:ind w:firstLine="708"/>
        <w:jc w:val="both"/>
        <w:rPr>
          <w:rFonts w:ascii="Arial" w:hAnsi="Arial" w:cs="Arial"/>
          <w:bCs/>
        </w:rPr>
      </w:pPr>
      <w:r w:rsidRPr="007130FB">
        <w:rPr>
          <w:rFonts w:ascii="Arial" w:hAnsi="Arial" w:cs="Arial"/>
          <w:bCs/>
        </w:rPr>
        <w:t>Sukladno odredbama</w:t>
      </w:r>
      <w:r w:rsidR="001458B3" w:rsidRPr="007130FB">
        <w:rPr>
          <w:rFonts w:ascii="Arial" w:hAnsi="Arial" w:cs="Arial"/>
          <w:bCs/>
        </w:rPr>
        <w:t xml:space="preserve"> Zakona o energetskoj učinkovitosti</w:t>
      </w:r>
      <w:r w:rsidR="00A6139F" w:rsidRPr="007130FB">
        <w:rPr>
          <w:rFonts w:ascii="Arial" w:hAnsi="Arial" w:cs="Arial"/>
          <w:bCs/>
        </w:rPr>
        <w:t xml:space="preserve"> putem </w:t>
      </w:r>
      <w:r w:rsidR="002B38C0" w:rsidRPr="007130FB">
        <w:rPr>
          <w:rFonts w:ascii="Arial" w:hAnsi="Arial" w:cs="Arial"/>
          <w:bCs/>
        </w:rPr>
        <w:t>U</w:t>
      </w:r>
      <w:r w:rsidR="00A6139F" w:rsidRPr="007130FB">
        <w:rPr>
          <w:rFonts w:ascii="Arial" w:hAnsi="Arial" w:cs="Arial"/>
          <w:bCs/>
        </w:rPr>
        <w:t>pravnog odjela za</w:t>
      </w:r>
      <w:r w:rsidR="002B38C0" w:rsidRPr="007130FB">
        <w:rPr>
          <w:rFonts w:ascii="Arial" w:hAnsi="Arial" w:cs="Arial"/>
          <w:bCs/>
        </w:rPr>
        <w:t xml:space="preserve"> komunalno gospodarstvo i zaštitu okoliša</w:t>
      </w:r>
      <w:r w:rsidR="00A6139F" w:rsidRPr="007130FB">
        <w:rPr>
          <w:rFonts w:ascii="Arial" w:hAnsi="Arial" w:cs="Arial"/>
          <w:bCs/>
        </w:rPr>
        <w:t xml:space="preserve"> </w:t>
      </w:r>
      <w:r w:rsidR="00914212" w:rsidRPr="007130FB">
        <w:rPr>
          <w:rFonts w:ascii="Arial" w:hAnsi="Arial" w:cs="Arial"/>
          <w:bCs/>
        </w:rPr>
        <w:t xml:space="preserve">nastavljeno je </w:t>
      </w:r>
      <w:r w:rsidR="00A4509D" w:rsidRPr="007130FB">
        <w:rPr>
          <w:rFonts w:ascii="Arial" w:hAnsi="Arial" w:cs="Arial"/>
          <w:bCs/>
        </w:rPr>
        <w:t>praćenje, analiza i izvještavanje u procesu sustavnog gospodarenja energijom</w:t>
      </w:r>
      <w:r w:rsidR="00A40B82" w:rsidRPr="007130FB">
        <w:rPr>
          <w:rFonts w:ascii="Arial" w:hAnsi="Arial" w:cs="Arial"/>
          <w:bCs/>
        </w:rPr>
        <w:t xml:space="preserve"> na području Brodsko-posavske županije</w:t>
      </w:r>
      <w:r w:rsidR="001458B3" w:rsidRPr="007130FB">
        <w:rPr>
          <w:rFonts w:ascii="Arial" w:hAnsi="Arial" w:cs="Arial"/>
          <w:bCs/>
        </w:rPr>
        <w:t xml:space="preserve">  uz korištenje informacijskog sustava za prikupljanje, obradu i verifikaciju informacija o energetskoj učinkovitosti i ostvarenim uštedama energije,  koji vodi Nacionalno koordinacijsko tijelo.</w:t>
      </w:r>
    </w:p>
    <w:p w:rsidR="00F7328A" w:rsidRPr="007130FB" w:rsidRDefault="00F7328A" w:rsidP="007130FB">
      <w:pPr>
        <w:pStyle w:val="Tijeloteksta"/>
        <w:spacing w:after="0" w:line="240" w:lineRule="auto"/>
        <w:ind w:firstLine="708"/>
        <w:jc w:val="both"/>
        <w:rPr>
          <w:rFonts w:ascii="Arial" w:hAnsi="Arial" w:cs="Arial"/>
        </w:rPr>
      </w:pPr>
      <w:r w:rsidRPr="007130FB">
        <w:rPr>
          <w:rFonts w:ascii="Arial" w:hAnsi="Arial" w:cs="Arial"/>
          <w:bCs/>
        </w:rPr>
        <w:t xml:space="preserve">U </w:t>
      </w:r>
      <w:r w:rsidR="003D36B3" w:rsidRPr="007130FB">
        <w:rPr>
          <w:rFonts w:ascii="Arial" w:hAnsi="Arial" w:cs="Arial"/>
          <w:bCs/>
        </w:rPr>
        <w:t>izvještajnom razdoblju putem Upravnog odjela za komunalno gospodarstvo i zaštitu okoliša,</w:t>
      </w:r>
      <w:r w:rsidRPr="007130FB">
        <w:rPr>
          <w:rFonts w:ascii="Arial" w:hAnsi="Arial" w:cs="Arial"/>
          <w:bCs/>
        </w:rPr>
        <w:t xml:space="preserve"> kao </w:t>
      </w:r>
      <w:r w:rsidR="003D36B3" w:rsidRPr="007130FB">
        <w:rPr>
          <w:rFonts w:ascii="Arial" w:hAnsi="Arial" w:cs="Arial"/>
          <w:bCs/>
        </w:rPr>
        <w:t>O</w:t>
      </w:r>
      <w:r w:rsidRPr="007130FB">
        <w:rPr>
          <w:rFonts w:ascii="Arial" w:hAnsi="Arial" w:cs="Arial"/>
          <w:bCs/>
        </w:rPr>
        <w:t>djel</w:t>
      </w:r>
      <w:r w:rsidR="003D36B3" w:rsidRPr="007130FB">
        <w:rPr>
          <w:rFonts w:ascii="Arial" w:hAnsi="Arial" w:cs="Arial"/>
          <w:bCs/>
        </w:rPr>
        <w:t xml:space="preserve">a nadležnog </w:t>
      </w:r>
      <w:r w:rsidRPr="007130FB">
        <w:rPr>
          <w:rFonts w:ascii="Arial" w:hAnsi="Arial" w:cs="Arial"/>
          <w:bCs/>
        </w:rPr>
        <w:t xml:space="preserve"> za energetsku učinkovitost i </w:t>
      </w:r>
      <w:r w:rsidR="003D36B3" w:rsidRPr="007130FB">
        <w:rPr>
          <w:rFonts w:ascii="Arial" w:hAnsi="Arial" w:cs="Arial"/>
          <w:bCs/>
        </w:rPr>
        <w:t>obnovljive izvore energije, pružana je</w:t>
      </w:r>
      <w:r w:rsidRPr="007130FB">
        <w:rPr>
          <w:rFonts w:ascii="Arial" w:hAnsi="Arial" w:cs="Arial"/>
          <w:bCs/>
        </w:rPr>
        <w:t xml:space="preserve"> tehničk</w:t>
      </w:r>
      <w:r w:rsidR="003D36B3" w:rsidRPr="007130FB">
        <w:rPr>
          <w:rFonts w:ascii="Arial" w:hAnsi="Arial" w:cs="Arial"/>
          <w:bCs/>
        </w:rPr>
        <w:t>a</w:t>
      </w:r>
      <w:r w:rsidRPr="007130FB">
        <w:rPr>
          <w:rFonts w:ascii="Arial" w:hAnsi="Arial" w:cs="Arial"/>
          <w:bCs/>
        </w:rPr>
        <w:t xml:space="preserve"> pomoć na projektima energetske obnove bolničkih zgrada kroz projekt 4c1.4  </w:t>
      </w:r>
    </w:p>
    <w:p w:rsidR="00F7328A" w:rsidRPr="007130FB" w:rsidRDefault="00F7328A" w:rsidP="007130FB">
      <w:pPr>
        <w:pStyle w:val="Tijeloteksta"/>
        <w:spacing w:after="0" w:line="240" w:lineRule="auto"/>
        <w:ind w:firstLine="357"/>
        <w:jc w:val="both"/>
        <w:rPr>
          <w:rFonts w:ascii="Arial" w:hAnsi="Arial" w:cs="Arial"/>
        </w:rPr>
      </w:pPr>
      <w:r w:rsidRPr="007130FB">
        <w:rPr>
          <w:rFonts w:ascii="Arial" w:hAnsi="Arial" w:cs="Arial"/>
        </w:rPr>
        <w:t>Temeljem Zahtjeva Općina, a zbog potrebe hitnih intervencija uslijed prirodnih nepogoda Sporazumima o sufinanciranju niže navedena sredstva dodijeljena su općinama koje su zatražile sufinanciranje, a nakon potvrde općina o realizaciji projekata uplaćeno je kako slijedi:</w:t>
      </w:r>
    </w:p>
    <w:tbl>
      <w:tblPr>
        <w:tblW w:w="20802" w:type="dxa"/>
        <w:tblInd w:w="93" w:type="dxa"/>
        <w:tblLook w:val="04A0"/>
      </w:tblPr>
      <w:tblGrid>
        <w:gridCol w:w="2142"/>
        <w:gridCol w:w="1540"/>
        <w:gridCol w:w="720"/>
        <w:gridCol w:w="1280"/>
        <w:gridCol w:w="940"/>
        <w:gridCol w:w="380"/>
        <w:gridCol w:w="2080"/>
        <w:gridCol w:w="1600"/>
        <w:gridCol w:w="1540"/>
        <w:gridCol w:w="2040"/>
        <w:gridCol w:w="2060"/>
        <w:gridCol w:w="2260"/>
        <w:gridCol w:w="2220"/>
      </w:tblGrid>
      <w:tr w:rsidR="00F7328A" w:rsidRPr="007130FB" w:rsidTr="00D67A41">
        <w:trPr>
          <w:trHeight w:val="336"/>
        </w:trPr>
        <w:tc>
          <w:tcPr>
            <w:tcW w:w="20802" w:type="dxa"/>
            <w:gridSpan w:val="13"/>
            <w:noWrap/>
            <w:hideMark/>
          </w:tcPr>
          <w:p w:rsidR="00F7328A" w:rsidRPr="007130FB" w:rsidRDefault="00F7328A" w:rsidP="00D67A41">
            <w:pPr>
              <w:rPr>
                <w:rFonts w:ascii="Arial" w:hAnsi="Arial" w:cs="Arial"/>
              </w:rPr>
            </w:pPr>
          </w:p>
        </w:tc>
      </w:tr>
      <w:tr w:rsidR="00F7328A" w:rsidRPr="007130FB" w:rsidTr="00D67A41">
        <w:trPr>
          <w:gridAfter w:val="8"/>
          <w:wAfter w:w="14180" w:type="dxa"/>
          <w:trHeight w:val="330"/>
        </w:trPr>
        <w:tc>
          <w:tcPr>
            <w:tcW w:w="2142" w:type="dxa"/>
            <w:vMerge w:val="restart"/>
            <w:tcBorders>
              <w:top w:val="single" w:sz="4" w:space="0" w:color="auto"/>
              <w:left w:val="single" w:sz="4" w:space="0" w:color="auto"/>
              <w:bottom w:val="single" w:sz="8" w:space="0" w:color="000000"/>
              <w:right w:val="single" w:sz="4" w:space="0" w:color="auto"/>
            </w:tcBorders>
            <w:shd w:val="clear" w:color="auto" w:fill="D8D8D8"/>
            <w:hideMark/>
          </w:tcPr>
          <w:p w:rsidR="00F7328A" w:rsidRPr="007130FB" w:rsidRDefault="00F7328A" w:rsidP="00D67A41">
            <w:pPr>
              <w:jc w:val="both"/>
              <w:rPr>
                <w:rFonts w:ascii="Arial" w:hAnsi="Arial" w:cs="Arial"/>
              </w:rPr>
            </w:pPr>
            <w:r w:rsidRPr="007130FB">
              <w:rPr>
                <w:rFonts w:ascii="Arial" w:hAnsi="Arial" w:cs="Arial"/>
              </w:rPr>
              <w:t>Općina</w:t>
            </w:r>
          </w:p>
        </w:tc>
        <w:tc>
          <w:tcPr>
            <w:tcW w:w="4480" w:type="dxa"/>
            <w:gridSpan w:val="4"/>
            <w:tcBorders>
              <w:top w:val="single" w:sz="4" w:space="0" w:color="auto"/>
              <w:left w:val="single" w:sz="4" w:space="0" w:color="auto"/>
              <w:bottom w:val="single" w:sz="4" w:space="0" w:color="auto"/>
              <w:right w:val="single" w:sz="4" w:space="0" w:color="auto"/>
            </w:tcBorders>
            <w:shd w:val="clear" w:color="auto" w:fill="D8D8D8"/>
            <w:hideMark/>
          </w:tcPr>
          <w:p w:rsidR="00F7328A" w:rsidRPr="007130FB" w:rsidRDefault="00F7328A" w:rsidP="00D67A41">
            <w:pPr>
              <w:jc w:val="both"/>
              <w:rPr>
                <w:rFonts w:ascii="Arial" w:hAnsi="Arial" w:cs="Arial"/>
              </w:rPr>
            </w:pPr>
            <w:r w:rsidRPr="007130FB">
              <w:rPr>
                <w:rFonts w:ascii="Arial" w:hAnsi="Arial" w:cs="Arial"/>
              </w:rPr>
              <w:t>UKUPNO-real.</w:t>
            </w:r>
          </w:p>
        </w:tc>
      </w:tr>
      <w:tr w:rsidR="00F7328A" w:rsidRPr="007130FB" w:rsidTr="00D67A41">
        <w:trPr>
          <w:gridAfter w:val="8"/>
          <w:wAfter w:w="14180" w:type="dxa"/>
          <w:trHeight w:val="330"/>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F7328A" w:rsidRPr="007130FB" w:rsidRDefault="00F7328A" w:rsidP="00D67A41">
            <w:pPr>
              <w:rPr>
                <w:rFonts w:ascii="Arial" w:hAnsi="Arial" w:cs="Arial"/>
              </w:rPr>
            </w:pPr>
          </w:p>
        </w:tc>
        <w:tc>
          <w:tcPr>
            <w:tcW w:w="2260" w:type="dxa"/>
            <w:gridSpan w:val="2"/>
            <w:tcBorders>
              <w:top w:val="nil"/>
              <w:left w:val="single" w:sz="4" w:space="0" w:color="auto"/>
              <w:bottom w:val="single" w:sz="8" w:space="0" w:color="auto"/>
              <w:right w:val="single" w:sz="4" w:space="0" w:color="auto"/>
            </w:tcBorders>
            <w:shd w:val="clear" w:color="auto" w:fill="D8D8D8"/>
            <w:noWrap/>
            <w:vAlign w:val="bottom"/>
            <w:hideMark/>
          </w:tcPr>
          <w:p w:rsidR="00F7328A" w:rsidRPr="007130FB" w:rsidRDefault="00F7328A" w:rsidP="00D67A41">
            <w:pPr>
              <w:jc w:val="both"/>
              <w:rPr>
                <w:rFonts w:ascii="Arial" w:hAnsi="Arial" w:cs="Arial"/>
                <w:color w:val="000000"/>
              </w:rPr>
            </w:pPr>
            <w:r w:rsidRPr="007130FB">
              <w:rPr>
                <w:rFonts w:ascii="Arial" w:hAnsi="Arial" w:cs="Arial"/>
                <w:color w:val="000000"/>
              </w:rPr>
              <w:t>sporazum kn</w:t>
            </w:r>
          </w:p>
        </w:tc>
        <w:tc>
          <w:tcPr>
            <w:tcW w:w="2220" w:type="dxa"/>
            <w:gridSpan w:val="2"/>
            <w:tcBorders>
              <w:top w:val="nil"/>
              <w:left w:val="nil"/>
              <w:bottom w:val="single" w:sz="8" w:space="0" w:color="auto"/>
              <w:right w:val="single" w:sz="8" w:space="0" w:color="auto"/>
            </w:tcBorders>
            <w:shd w:val="clear" w:color="auto" w:fill="D8D8D8"/>
            <w:noWrap/>
            <w:vAlign w:val="bottom"/>
            <w:hideMark/>
          </w:tcPr>
          <w:p w:rsidR="00F7328A" w:rsidRPr="007130FB" w:rsidRDefault="00F7328A" w:rsidP="00D67A41">
            <w:pPr>
              <w:jc w:val="both"/>
              <w:rPr>
                <w:rFonts w:ascii="Arial" w:hAnsi="Arial" w:cs="Arial"/>
                <w:color w:val="000000"/>
              </w:rPr>
            </w:pPr>
            <w:r w:rsidRPr="007130FB">
              <w:rPr>
                <w:rFonts w:ascii="Arial" w:hAnsi="Arial" w:cs="Arial"/>
                <w:color w:val="000000"/>
              </w:rPr>
              <w:t>nalog</w:t>
            </w:r>
          </w:p>
        </w:tc>
      </w:tr>
      <w:tr w:rsidR="00F7328A" w:rsidRPr="007130FB" w:rsidTr="00D67A41">
        <w:trPr>
          <w:gridAfter w:val="8"/>
          <w:wAfter w:w="14180" w:type="dxa"/>
          <w:trHeight w:val="330"/>
        </w:trPr>
        <w:tc>
          <w:tcPr>
            <w:tcW w:w="2142" w:type="dxa"/>
            <w:tcBorders>
              <w:top w:val="nil"/>
              <w:left w:val="single" w:sz="8" w:space="0" w:color="auto"/>
              <w:bottom w:val="single" w:sz="8" w:space="0" w:color="000000"/>
              <w:right w:val="single" w:sz="4" w:space="0" w:color="auto"/>
            </w:tcBorders>
            <w:vAlign w:val="center"/>
            <w:hideMark/>
          </w:tcPr>
          <w:p w:rsidR="00F7328A" w:rsidRPr="007130FB" w:rsidRDefault="00F7328A" w:rsidP="00D67A41">
            <w:pPr>
              <w:jc w:val="both"/>
              <w:rPr>
                <w:rFonts w:ascii="Arial" w:hAnsi="Arial" w:cs="Arial"/>
              </w:rPr>
            </w:pPr>
            <w:r w:rsidRPr="007130FB">
              <w:rPr>
                <w:rFonts w:ascii="Arial" w:hAnsi="Arial" w:cs="Arial"/>
              </w:rPr>
              <w:t>Davor</w:t>
            </w:r>
            <w:r w:rsidRPr="007130FB">
              <w:rPr>
                <w:rFonts w:ascii="Arial" w:hAnsi="Arial" w:cs="Arial"/>
              </w:rPr>
              <w:tab/>
            </w:r>
          </w:p>
        </w:tc>
        <w:tc>
          <w:tcPr>
            <w:tcW w:w="2260" w:type="dxa"/>
            <w:gridSpan w:val="2"/>
            <w:tcBorders>
              <w:top w:val="nil"/>
              <w:left w:val="single" w:sz="4" w:space="0" w:color="auto"/>
              <w:bottom w:val="single" w:sz="8" w:space="0" w:color="auto"/>
              <w:right w:val="single" w:sz="4" w:space="0" w:color="auto"/>
            </w:tcBorders>
            <w:noWrap/>
            <w:vAlign w:val="bottom"/>
            <w:hideMark/>
          </w:tcPr>
          <w:p w:rsidR="00F7328A" w:rsidRPr="007130FB" w:rsidRDefault="00F7328A" w:rsidP="00D67A41">
            <w:pPr>
              <w:jc w:val="right"/>
              <w:rPr>
                <w:rFonts w:ascii="Arial" w:hAnsi="Arial" w:cs="Arial"/>
                <w:color w:val="000000"/>
              </w:rPr>
            </w:pPr>
            <w:r w:rsidRPr="007130FB">
              <w:rPr>
                <w:rFonts w:ascii="Arial" w:hAnsi="Arial" w:cs="Arial"/>
                <w:color w:val="000000"/>
              </w:rPr>
              <w:t>150.000,00</w:t>
            </w:r>
          </w:p>
        </w:tc>
        <w:tc>
          <w:tcPr>
            <w:tcW w:w="2220" w:type="dxa"/>
            <w:gridSpan w:val="2"/>
            <w:tcBorders>
              <w:top w:val="nil"/>
              <w:left w:val="nil"/>
              <w:bottom w:val="single" w:sz="8" w:space="0" w:color="auto"/>
              <w:right w:val="single" w:sz="8" w:space="0" w:color="auto"/>
            </w:tcBorders>
            <w:noWrap/>
            <w:vAlign w:val="bottom"/>
            <w:hideMark/>
          </w:tcPr>
          <w:p w:rsidR="00F7328A" w:rsidRPr="007130FB" w:rsidRDefault="00F7328A" w:rsidP="00D67A41">
            <w:pPr>
              <w:jc w:val="right"/>
              <w:rPr>
                <w:rFonts w:ascii="Arial" w:hAnsi="Arial" w:cs="Arial"/>
                <w:color w:val="000000"/>
              </w:rPr>
            </w:pPr>
            <w:r w:rsidRPr="007130FB">
              <w:rPr>
                <w:rFonts w:ascii="Arial" w:hAnsi="Arial" w:cs="Arial"/>
                <w:color w:val="000000"/>
              </w:rPr>
              <w:t>150.000,00</w:t>
            </w:r>
          </w:p>
        </w:tc>
      </w:tr>
      <w:tr w:rsidR="00F7328A" w:rsidRPr="007130FB" w:rsidTr="00D67A41">
        <w:trPr>
          <w:gridAfter w:val="8"/>
          <w:wAfter w:w="14180" w:type="dxa"/>
          <w:trHeight w:val="330"/>
        </w:trPr>
        <w:tc>
          <w:tcPr>
            <w:tcW w:w="2142" w:type="dxa"/>
            <w:tcBorders>
              <w:top w:val="nil"/>
              <w:left w:val="single" w:sz="8" w:space="0" w:color="auto"/>
              <w:bottom w:val="single" w:sz="8" w:space="0" w:color="000000"/>
              <w:right w:val="single" w:sz="4" w:space="0" w:color="auto"/>
            </w:tcBorders>
            <w:vAlign w:val="center"/>
            <w:hideMark/>
          </w:tcPr>
          <w:p w:rsidR="00F7328A" w:rsidRPr="007130FB" w:rsidRDefault="00F7328A" w:rsidP="00D67A41">
            <w:pPr>
              <w:jc w:val="both"/>
              <w:rPr>
                <w:rFonts w:ascii="Arial" w:hAnsi="Arial" w:cs="Arial"/>
              </w:rPr>
            </w:pPr>
            <w:r w:rsidRPr="007130FB">
              <w:rPr>
                <w:rFonts w:ascii="Arial" w:hAnsi="Arial" w:cs="Arial"/>
              </w:rPr>
              <w:t>Donji Andrijevci</w:t>
            </w:r>
          </w:p>
        </w:tc>
        <w:tc>
          <w:tcPr>
            <w:tcW w:w="2260" w:type="dxa"/>
            <w:gridSpan w:val="2"/>
            <w:tcBorders>
              <w:top w:val="nil"/>
              <w:left w:val="single" w:sz="4" w:space="0" w:color="auto"/>
              <w:bottom w:val="single" w:sz="8" w:space="0" w:color="auto"/>
              <w:right w:val="single" w:sz="4" w:space="0" w:color="auto"/>
            </w:tcBorders>
            <w:noWrap/>
            <w:vAlign w:val="bottom"/>
            <w:hideMark/>
          </w:tcPr>
          <w:p w:rsidR="00F7328A" w:rsidRPr="007130FB" w:rsidRDefault="00F7328A" w:rsidP="00D67A41">
            <w:pPr>
              <w:jc w:val="right"/>
              <w:rPr>
                <w:rFonts w:ascii="Arial" w:hAnsi="Arial" w:cs="Arial"/>
                <w:color w:val="000000"/>
              </w:rPr>
            </w:pPr>
            <w:r w:rsidRPr="007130FB">
              <w:rPr>
                <w:rFonts w:ascii="Arial" w:hAnsi="Arial" w:cs="Arial"/>
              </w:rPr>
              <w:t>250.000,00</w:t>
            </w:r>
          </w:p>
        </w:tc>
        <w:tc>
          <w:tcPr>
            <w:tcW w:w="2220" w:type="dxa"/>
            <w:gridSpan w:val="2"/>
            <w:tcBorders>
              <w:top w:val="nil"/>
              <w:left w:val="nil"/>
              <w:bottom w:val="single" w:sz="8" w:space="0" w:color="auto"/>
              <w:right w:val="single" w:sz="8" w:space="0" w:color="auto"/>
            </w:tcBorders>
            <w:noWrap/>
            <w:vAlign w:val="bottom"/>
            <w:hideMark/>
          </w:tcPr>
          <w:p w:rsidR="00F7328A" w:rsidRPr="007130FB" w:rsidRDefault="00F7328A" w:rsidP="00D67A41">
            <w:pPr>
              <w:jc w:val="right"/>
              <w:rPr>
                <w:rFonts w:ascii="Arial" w:hAnsi="Arial" w:cs="Arial"/>
                <w:color w:val="000000"/>
              </w:rPr>
            </w:pPr>
            <w:r w:rsidRPr="007130FB">
              <w:rPr>
                <w:rFonts w:ascii="Arial" w:hAnsi="Arial" w:cs="Arial"/>
              </w:rPr>
              <w:t>250.000,00</w:t>
            </w:r>
          </w:p>
        </w:tc>
      </w:tr>
      <w:tr w:rsidR="00F7328A" w:rsidRPr="007130FB" w:rsidTr="00D67A41">
        <w:trPr>
          <w:gridAfter w:val="8"/>
          <w:wAfter w:w="14180" w:type="dxa"/>
          <w:trHeight w:val="330"/>
        </w:trPr>
        <w:tc>
          <w:tcPr>
            <w:tcW w:w="2142" w:type="dxa"/>
            <w:tcBorders>
              <w:top w:val="nil"/>
              <w:left w:val="single" w:sz="8" w:space="0" w:color="auto"/>
              <w:bottom w:val="single" w:sz="4" w:space="0" w:color="auto"/>
              <w:right w:val="single" w:sz="4" w:space="0" w:color="auto"/>
            </w:tcBorders>
            <w:vAlign w:val="center"/>
            <w:hideMark/>
          </w:tcPr>
          <w:p w:rsidR="00F7328A" w:rsidRPr="007130FB" w:rsidRDefault="00F7328A" w:rsidP="00D67A41">
            <w:pPr>
              <w:jc w:val="both"/>
              <w:rPr>
                <w:rFonts w:ascii="Arial" w:hAnsi="Arial" w:cs="Arial"/>
              </w:rPr>
            </w:pPr>
            <w:r w:rsidRPr="007130FB">
              <w:rPr>
                <w:rFonts w:ascii="Arial" w:hAnsi="Arial" w:cs="Arial"/>
              </w:rPr>
              <w:t>Garčin</w:t>
            </w:r>
            <w:r w:rsidRPr="007130FB">
              <w:rPr>
                <w:rFonts w:ascii="Arial" w:hAnsi="Arial" w:cs="Arial"/>
              </w:rPr>
              <w:tab/>
            </w:r>
          </w:p>
        </w:tc>
        <w:tc>
          <w:tcPr>
            <w:tcW w:w="2260" w:type="dxa"/>
            <w:gridSpan w:val="2"/>
            <w:tcBorders>
              <w:top w:val="nil"/>
              <w:left w:val="single" w:sz="4" w:space="0" w:color="auto"/>
              <w:bottom w:val="single" w:sz="8" w:space="0" w:color="auto"/>
              <w:right w:val="single" w:sz="4" w:space="0" w:color="auto"/>
            </w:tcBorders>
            <w:noWrap/>
            <w:vAlign w:val="bottom"/>
            <w:hideMark/>
          </w:tcPr>
          <w:p w:rsidR="00F7328A" w:rsidRPr="007130FB" w:rsidRDefault="00F7328A" w:rsidP="00D67A41">
            <w:pPr>
              <w:jc w:val="right"/>
              <w:rPr>
                <w:rFonts w:ascii="Arial" w:hAnsi="Arial" w:cs="Arial"/>
                <w:color w:val="000000"/>
              </w:rPr>
            </w:pPr>
            <w:r w:rsidRPr="007130FB">
              <w:rPr>
                <w:rFonts w:ascii="Arial" w:hAnsi="Arial" w:cs="Arial"/>
              </w:rPr>
              <w:t>200.000,00</w:t>
            </w:r>
          </w:p>
        </w:tc>
        <w:tc>
          <w:tcPr>
            <w:tcW w:w="2220" w:type="dxa"/>
            <w:gridSpan w:val="2"/>
            <w:tcBorders>
              <w:top w:val="nil"/>
              <w:left w:val="nil"/>
              <w:bottom w:val="single" w:sz="4" w:space="0" w:color="auto"/>
              <w:right w:val="single" w:sz="8" w:space="0" w:color="auto"/>
            </w:tcBorders>
            <w:noWrap/>
            <w:vAlign w:val="bottom"/>
            <w:hideMark/>
          </w:tcPr>
          <w:p w:rsidR="00F7328A" w:rsidRPr="007130FB" w:rsidRDefault="00F7328A" w:rsidP="00D67A41">
            <w:pPr>
              <w:jc w:val="right"/>
              <w:rPr>
                <w:rFonts w:ascii="Arial" w:hAnsi="Arial" w:cs="Arial"/>
                <w:color w:val="000000"/>
              </w:rPr>
            </w:pPr>
            <w:r w:rsidRPr="007130FB">
              <w:rPr>
                <w:rFonts w:ascii="Arial" w:hAnsi="Arial" w:cs="Arial"/>
              </w:rPr>
              <w:t>200.000,00</w:t>
            </w:r>
          </w:p>
        </w:tc>
      </w:tr>
      <w:tr w:rsidR="00F7328A" w:rsidRPr="007130FB" w:rsidTr="00D67A41">
        <w:trPr>
          <w:gridAfter w:val="8"/>
          <w:wAfter w:w="14180" w:type="dxa"/>
          <w:trHeight w:val="320"/>
        </w:trPr>
        <w:tc>
          <w:tcPr>
            <w:tcW w:w="2142" w:type="dxa"/>
            <w:tcBorders>
              <w:top w:val="single" w:sz="4" w:space="0" w:color="auto"/>
              <w:left w:val="single" w:sz="4" w:space="0" w:color="auto"/>
              <w:bottom w:val="single" w:sz="4" w:space="0" w:color="auto"/>
              <w:right w:val="single" w:sz="4" w:space="0" w:color="auto"/>
            </w:tcBorders>
            <w:vAlign w:val="bottom"/>
            <w:hideMark/>
          </w:tcPr>
          <w:p w:rsidR="00F7328A" w:rsidRPr="007130FB" w:rsidRDefault="00F7328A" w:rsidP="00D67A41">
            <w:pPr>
              <w:jc w:val="both"/>
              <w:rPr>
                <w:rFonts w:ascii="Arial" w:hAnsi="Arial" w:cs="Arial"/>
              </w:rPr>
            </w:pPr>
            <w:r w:rsidRPr="007130FB">
              <w:rPr>
                <w:rFonts w:ascii="Arial" w:hAnsi="Arial" w:cs="Arial"/>
              </w:rPr>
              <w:t>Gornja Vrba</w:t>
            </w:r>
          </w:p>
        </w:tc>
        <w:tc>
          <w:tcPr>
            <w:tcW w:w="2260" w:type="dxa"/>
            <w:gridSpan w:val="2"/>
            <w:tcBorders>
              <w:top w:val="single" w:sz="8" w:space="0" w:color="auto"/>
              <w:left w:val="single" w:sz="4" w:space="0" w:color="auto"/>
              <w:bottom w:val="single" w:sz="4" w:space="0" w:color="auto"/>
              <w:right w:val="single" w:sz="4" w:space="0" w:color="auto"/>
            </w:tcBorders>
            <w:vAlign w:val="bottom"/>
            <w:hideMark/>
          </w:tcPr>
          <w:p w:rsidR="00F7328A" w:rsidRPr="007130FB" w:rsidRDefault="00F7328A" w:rsidP="00D67A41">
            <w:pPr>
              <w:jc w:val="right"/>
              <w:rPr>
                <w:rFonts w:ascii="Arial" w:hAnsi="Arial" w:cs="Arial"/>
              </w:rPr>
            </w:pPr>
            <w:r w:rsidRPr="007130FB">
              <w:rPr>
                <w:rFonts w:ascii="Arial" w:hAnsi="Arial" w:cs="Arial"/>
              </w:rPr>
              <w:t xml:space="preserve"> 130.000,00</w:t>
            </w:r>
          </w:p>
        </w:tc>
        <w:tc>
          <w:tcPr>
            <w:tcW w:w="2220" w:type="dxa"/>
            <w:gridSpan w:val="2"/>
            <w:tcBorders>
              <w:top w:val="single" w:sz="4" w:space="0" w:color="auto"/>
              <w:left w:val="nil"/>
              <w:bottom w:val="single" w:sz="4" w:space="0" w:color="auto"/>
              <w:right w:val="single" w:sz="4" w:space="0" w:color="auto"/>
            </w:tcBorders>
            <w:noWrap/>
            <w:vAlign w:val="bottom"/>
            <w:hideMark/>
          </w:tcPr>
          <w:p w:rsidR="00F7328A" w:rsidRPr="007130FB" w:rsidRDefault="00F7328A" w:rsidP="00D67A41">
            <w:pPr>
              <w:jc w:val="right"/>
              <w:rPr>
                <w:rFonts w:ascii="Arial" w:hAnsi="Arial" w:cs="Arial"/>
                <w:color w:val="000000"/>
              </w:rPr>
            </w:pPr>
            <w:r w:rsidRPr="007130FB">
              <w:rPr>
                <w:rFonts w:ascii="Arial" w:hAnsi="Arial" w:cs="Arial"/>
                <w:color w:val="000000"/>
              </w:rPr>
              <w:t xml:space="preserve"> 130.000,00</w:t>
            </w:r>
          </w:p>
        </w:tc>
      </w:tr>
      <w:tr w:rsidR="00F7328A" w:rsidRPr="007130FB" w:rsidTr="00D67A41">
        <w:trPr>
          <w:gridAfter w:val="8"/>
          <w:wAfter w:w="14180" w:type="dxa"/>
          <w:trHeight w:val="320"/>
        </w:trPr>
        <w:tc>
          <w:tcPr>
            <w:tcW w:w="2142" w:type="dxa"/>
            <w:tcBorders>
              <w:top w:val="nil"/>
              <w:left w:val="single" w:sz="8" w:space="0" w:color="auto"/>
              <w:bottom w:val="single" w:sz="4" w:space="0" w:color="auto"/>
              <w:right w:val="single" w:sz="8" w:space="0" w:color="auto"/>
            </w:tcBorders>
            <w:vAlign w:val="bottom"/>
            <w:hideMark/>
          </w:tcPr>
          <w:p w:rsidR="00F7328A" w:rsidRPr="007130FB" w:rsidRDefault="00F7328A" w:rsidP="00D67A41">
            <w:pPr>
              <w:jc w:val="both"/>
              <w:rPr>
                <w:rFonts w:ascii="Arial" w:hAnsi="Arial" w:cs="Arial"/>
              </w:rPr>
            </w:pPr>
            <w:r w:rsidRPr="007130FB">
              <w:rPr>
                <w:rFonts w:ascii="Arial" w:hAnsi="Arial" w:cs="Arial"/>
              </w:rPr>
              <w:t>Gornji Bogićevci</w:t>
            </w:r>
          </w:p>
        </w:tc>
        <w:tc>
          <w:tcPr>
            <w:tcW w:w="2260" w:type="dxa"/>
            <w:gridSpan w:val="2"/>
            <w:tcBorders>
              <w:top w:val="single" w:sz="8" w:space="0" w:color="auto"/>
              <w:left w:val="nil"/>
              <w:bottom w:val="single" w:sz="4" w:space="0" w:color="auto"/>
              <w:right w:val="single" w:sz="4" w:space="0" w:color="auto"/>
            </w:tcBorders>
            <w:vAlign w:val="bottom"/>
            <w:hideMark/>
          </w:tcPr>
          <w:p w:rsidR="00F7328A" w:rsidRPr="007130FB" w:rsidRDefault="00F7328A" w:rsidP="00D67A41">
            <w:pPr>
              <w:jc w:val="right"/>
              <w:rPr>
                <w:rFonts w:ascii="Arial" w:hAnsi="Arial" w:cs="Arial"/>
              </w:rPr>
            </w:pPr>
            <w:r w:rsidRPr="007130FB">
              <w:rPr>
                <w:rFonts w:ascii="Arial" w:hAnsi="Arial" w:cs="Arial"/>
              </w:rPr>
              <w:t xml:space="preserve">       180.000,00</w:t>
            </w:r>
          </w:p>
        </w:tc>
        <w:tc>
          <w:tcPr>
            <w:tcW w:w="2220" w:type="dxa"/>
            <w:gridSpan w:val="2"/>
            <w:tcBorders>
              <w:top w:val="nil"/>
              <w:left w:val="nil"/>
              <w:bottom w:val="single" w:sz="4" w:space="0" w:color="auto"/>
              <w:right w:val="single" w:sz="8" w:space="0" w:color="auto"/>
            </w:tcBorders>
            <w:noWrap/>
            <w:vAlign w:val="bottom"/>
            <w:hideMark/>
          </w:tcPr>
          <w:p w:rsidR="00F7328A" w:rsidRPr="007130FB" w:rsidRDefault="00F7328A" w:rsidP="00D67A41">
            <w:pPr>
              <w:jc w:val="right"/>
              <w:rPr>
                <w:rFonts w:ascii="Arial" w:hAnsi="Arial" w:cs="Arial"/>
                <w:color w:val="000000"/>
              </w:rPr>
            </w:pPr>
            <w:r w:rsidRPr="007130FB">
              <w:rPr>
                <w:rFonts w:ascii="Arial" w:hAnsi="Arial" w:cs="Arial"/>
                <w:color w:val="000000"/>
              </w:rPr>
              <w:t>180.000,00</w:t>
            </w:r>
          </w:p>
        </w:tc>
      </w:tr>
      <w:tr w:rsidR="00F7328A" w:rsidRPr="007130FB" w:rsidTr="00D67A41">
        <w:trPr>
          <w:gridAfter w:val="8"/>
          <w:wAfter w:w="14180" w:type="dxa"/>
          <w:trHeight w:val="320"/>
        </w:trPr>
        <w:tc>
          <w:tcPr>
            <w:tcW w:w="2142" w:type="dxa"/>
            <w:tcBorders>
              <w:top w:val="nil"/>
              <w:left w:val="single" w:sz="8" w:space="0" w:color="auto"/>
              <w:bottom w:val="single" w:sz="4" w:space="0" w:color="auto"/>
              <w:right w:val="single" w:sz="8" w:space="0" w:color="auto"/>
            </w:tcBorders>
            <w:vAlign w:val="bottom"/>
            <w:hideMark/>
          </w:tcPr>
          <w:p w:rsidR="00F7328A" w:rsidRPr="007130FB" w:rsidRDefault="00F7328A" w:rsidP="00D67A41">
            <w:pPr>
              <w:jc w:val="both"/>
              <w:rPr>
                <w:rFonts w:ascii="Arial" w:hAnsi="Arial" w:cs="Arial"/>
              </w:rPr>
            </w:pPr>
            <w:r w:rsidRPr="007130FB">
              <w:rPr>
                <w:rFonts w:ascii="Arial" w:hAnsi="Arial" w:cs="Arial"/>
              </w:rPr>
              <w:t>Nova Kapela</w:t>
            </w:r>
            <w:r w:rsidRPr="007130FB">
              <w:rPr>
                <w:rFonts w:ascii="Arial" w:hAnsi="Arial" w:cs="Arial"/>
              </w:rPr>
              <w:tab/>
            </w:r>
          </w:p>
        </w:tc>
        <w:tc>
          <w:tcPr>
            <w:tcW w:w="2260" w:type="dxa"/>
            <w:gridSpan w:val="2"/>
            <w:tcBorders>
              <w:top w:val="single" w:sz="4" w:space="0" w:color="auto"/>
              <w:left w:val="nil"/>
              <w:bottom w:val="nil"/>
              <w:right w:val="single" w:sz="4" w:space="0" w:color="auto"/>
            </w:tcBorders>
            <w:vAlign w:val="bottom"/>
            <w:hideMark/>
          </w:tcPr>
          <w:p w:rsidR="00F7328A" w:rsidRPr="007130FB" w:rsidRDefault="00F7328A" w:rsidP="00D67A41">
            <w:pPr>
              <w:jc w:val="right"/>
              <w:rPr>
                <w:rFonts w:ascii="Arial" w:hAnsi="Arial" w:cs="Arial"/>
              </w:rPr>
            </w:pPr>
            <w:r w:rsidRPr="007130FB">
              <w:rPr>
                <w:rFonts w:ascii="Arial" w:hAnsi="Arial" w:cs="Arial"/>
              </w:rPr>
              <w:t>100.000,00</w:t>
            </w:r>
          </w:p>
        </w:tc>
        <w:tc>
          <w:tcPr>
            <w:tcW w:w="2220" w:type="dxa"/>
            <w:gridSpan w:val="2"/>
            <w:tcBorders>
              <w:top w:val="nil"/>
              <w:left w:val="nil"/>
              <w:bottom w:val="single" w:sz="4" w:space="0" w:color="auto"/>
              <w:right w:val="single" w:sz="8" w:space="0" w:color="auto"/>
            </w:tcBorders>
            <w:noWrap/>
            <w:vAlign w:val="bottom"/>
            <w:hideMark/>
          </w:tcPr>
          <w:p w:rsidR="00F7328A" w:rsidRPr="007130FB" w:rsidRDefault="00F7328A" w:rsidP="00D67A41">
            <w:pPr>
              <w:jc w:val="right"/>
              <w:rPr>
                <w:rFonts w:ascii="Arial" w:hAnsi="Arial" w:cs="Arial"/>
                <w:color w:val="000000"/>
              </w:rPr>
            </w:pPr>
            <w:r w:rsidRPr="007130FB">
              <w:rPr>
                <w:rFonts w:ascii="Arial" w:hAnsi="Arial" w:cs="Arial"/>
                <w:color w:val="000000"/>
              </w:rPr>
              <w:t>100.000,00</w:t>
            </w:r>
          </w:p>
        </w:tc>
      </w:tr>
      <w:tr w:rsidR="00F7328A" w:rsidRPr="007130FB" w:rsidTr="00D67A41">
        <w:trPr>
          <w:gridAfter w:val="8"/>
          <w:wAfter w:w="14180" w:type="dxa"/>
          <w:trHeight w:hRule="exact" w:val="346"/>
        </w:trPr>
        <w:tc>
          <w:tcPr>
            <w:tcW w:w="2142" w:type="dxa"/>
            <w:tcBorders>
              <w:top w:val="single" w:sz="4" w:space="0" w:color="auto"/>
              <w:left w:val="single" w:sz="8" w:space="0" w:color="auto"/>
              <w:bottom w:val="single" w:sz="4" w:space="0" w:color="auto"/>
              <w:right w:val="single" w:sz="8" w:space="0" w:color="auto"/>
            </w:tcBorders>
            <w:vAlign w:val="bottom"/>
            <w:hideMark/>
          </w:tcPr>
          <w:p w:rsidR="00F7328A" w:rsidRPr="007130FB" w:rsidRDefault="00F7328A" w:rsidP="00D67A41">
            <w:pPr>
              <w:jc w:val="both"/>
              <w:rPr>
                <w:rFonts w:ascii="Arial" w:hAnsi="Arial" w:cs="Arial"/>
              </w:rPr>
            </w:pPr>
            <w:r w:rsidRPr="007130FB">
              <w:rPr>
                <w:rFonts w:ascii="Arial" w:hAnsi="Arial" w:cs="Arial"/>
              </w:rPr>
              <w:t>Oriovac</w:t>
            </w:r>
            <w:r w:rsidRPr="007130FB">
              <w:rPr>
                <w:rFonts w:ascii="Arial" w:hAnsi="Arial" w:cs="Arial"/>
              </w:rPr>
              <w:tab/>
            </w:r>
            <w:r w:rsidRPr="007130FB">
              <w:rPr>
                <w:rFonts w:ascii="Arial" w:hAnsi="Arial" w:cs="Arial"/>
              </w:rPr>
              <w:tab/>
            </w:r>
            <w:r w:rsidRPr="007130FB">
              <w:rPr>
                <w:rFonts w:ascii="Arial" w:hAnsi="Arial" w:cs="Arial"/>
              </w:rPr>
              <w:tab/>
            </w:r>
            <w:r w:rsidRPr="007130FB">
              <w:rPr>
                <w:rFonts w:ascii="Arial" w:hAnsi="Arial" w:cs="Arial"/>
              </w:rPr>
              <w:tab/>
            </w:r>
            <w:r w:rsidRPr="007130FB">
              <w:rPr>
                <w:rFonts w:ascii="Arial" w:hAnsi="Arial" w:cs="Arial"/>
              </w:rPr>
              <w:tab/>
              <w:t>prisavci</w:t>
            </w:r>
          </w:p>
        </w:tc>
        <w:tc>
          <w:tcPr>
            <w:tcW w:w="2260" w:type="dxa"/>
            <w:gridSpan w:val="2"/>
            <w:tcBorders>
              <w:top w:val="single" w:sz="4" w:space="0" w:color="auto"/>
              <w:left w:val="nil"/>
              <w:bottom w:val="single" w:sz="4" w:space="0" w:color="auto"/>
              <w:right w:val="single" w:sz="4" w:space="0" w:color="auto"/>
            </w:tcBorders>
            <w:vAlign w:val="bottom"/>
            <w:hideMark/>
          </w:tcPr>
          <w:p w:rsidR="00F7328A" w:rsidRPr="007130FB" w:rsidRDefault="00F7328A" w:rsidP="00D67A41">
            <w:pPr>
              <w:jc w:val="right"/>
              <w:rPr>
                <w:rFonts w:ascii="Arial" w:hAnsi="Arial" w:cs="Arial"/>
              </w:rPr>
            </w:pPr>
            <w:r w:rsidRPr="007130FB">
              <w:rPr>
                <w:rFonts w:ascii="Arial" w:hAnsi="Arial" w:cs="Arial"/>
              </w:rPr>
              <w:t xml:space="preserve">200.000,00 </w:t>
            </w:r>
          </w:p>
        </w:tc>
        <w:tc>
          <w:tcPr>
            <w:tcW w:w="2220" w:type="dxa"/>
            <w:gridSpan w:val="2"/>
            <w:tcBorders>
              <w:top w:val="single" w:sz="4" w:space="0" w:color="auto"/>
              <w:left w:val="nil"/>
              <w:bottom w:val="single" w:sz="4" w:space="0" w:color="auto"/>
              <w:right w:val="single" w:sz="8" w:space="0" w:color="auto"/>
            </w:tcBorders>
            <w:noWrap/>
            <w:vAlign w:val="bottom"/>
          </w:tcPr>
          <w:p w:rsidR="00F7328A" w:rsidRPr="007130FB" w:rsidRDefault="00F7328A" w:rsidP="00D67A41">
            <w:pPr>
              <w:jc w:val="right"/>
              <w:rPr>
                <w:rFonts w:ascii="Arial" w:hAnsi="Arial" w:cs="Arial"/>
                <w:color w:val="000000"/>
              </w:rPr>
            </w:pPr>
            <w:r w:rsidRPr="007130FB">
              <w:rPr>
                <w:rFonts w:ascii="Arial" w:hAnsi="Arial" w:cs="Arial"/>
              </w:rPr>
              <w:t xml:space="preserve">200.000,00 </w:t>
            </w:r>
          </w:p>
          <w:p w:rsidR="00F7328A" w:rsidRPr="007130FB" w:rsidRDefault="00F7328A" w:rsidP="00D67A41">
            <w:pPr>
              <w:jc w:val="right"/>
              <w:rPr>
                <w:rFonts w:ascii="Arial" w:hAnsi="Arial" w:cs="Arial"/>
                <w:color w:val="000000"/>
              </w:rPr>
            </w:pPr>
          </w:p>
        </w:tc>
      </w:tr>
      <w:tr w:rsidR="00F7328A" w:rsidRPr="007130FB" w:rsidTr="00D67A41">
        <w:trPr>
          <w:gridAfter w:val="8"/>
          <w:wAfter w:w="14180" w:type="dxa"/>
          <w:trHeight w:val="283"/>
        </w:trPr>
        <w:tc>
          <w:tcPr>
            <w:tcW w:w="2142" w:type="dxa"/>
            <w:tcBorders>
              <w:top w:val="single" w:sz="4" w:space="0" w:color="auto"/>
              <w:left w:val="single" w:sz="8" w:space="0" w:color="auto"/>
              <w:bottom w:val="single" w:sz="4" w:space="0" w:color="auto"/>
              <w:right w:val="single" w:sz="8" w:space="0" w:color="auto"/>
            </w:tcBorders>
            <w:vAlign w:val="bottom"/>
            <w:hideMark/>
          </w:tcPr>
          <w:p w:rsidR="00F7328A" w:rsidRPr="007130FB" w:rsidRDefault="00F7328A" w:rsidP="00D67A41">
            <w:pPr>
              <w:jc w:val="both"/>
              <w:rPr>
                <w:rFonts w:ascii="Arial" w:hAnsi="Arial" w:cs="Arial"/>
              </w:rPr>
            </w:pPr>
            <w:r w:rsidRPr="007130FB">
              <w:rPr>
                <w:rFonts w:ascii="Arial" w:hAnsi="Arial" w:cs="Arial"/>
              </w:rPr>
              <w:t>Okučani</w:t>
            </w:r>
          </w:p>
        </w:tc>
        <w:tc>
          <w:tcPr>
            <w:tcW w:w="2260" w:type="dxa"/>
            <w:gridSpan w:val="2"/>
            <w:tcBorders>
              <w:top w:val="single" w:sz="4" w:space="0" w:color="auto"/>
              <w:left w:val="nil"/>
              <w:bottom w:val="single" w:sz="4" w:space="0" w:color="auto"/>
              <w:right w:val="single" w:sz="4" w:space="0" w:color="auto"/>
            </w:tcBorders>
            <w:vAlign w:val="bottom"/>
            <w:hideMark/>
          </w:tcPr>
          <w:p w:rsidR="00F7328A" w:rsidRPr="007130FB" w:rsidRDefault="00F7328A" w:rsidP="00D67A41">
            <w:pPr>
              <w:jc w:val="right"/>
              <w:rPr>
                <w:rFonts w:ascii="Arial" w:hAnsi="Arial" w:cs="Arial"/>
              </w:rPr>
            </w:pPr>
            <w:r w:rsidRPr="007130FB">
              <w:rPr>
                <w:rFonts w:ascii="Arial" w:hAnsi="Arial" w:cs="Arial"/>
              </w:rPr>
              <w:t>150.000,00</w:t>
            </w:r>
          </w:p>
        </w:tc>
        <w:tc>
          <w:tcPr>
            <w:tcW w:w="2220" w:type="dxa"/>
            <w:gridSpan w:val="2"/>
            <w:tcBorders>
              <w:top w:val="single" w:sz="4" w:space="0" w:color="auto"/>
              <w:left w:val="nil"/>
              <w:bottom w:val="single" w:sz="4" w:space="0" w:color="auto"/>
              <w:right w:val="single" w:sz="8" w:space="0" w:color="auto"/>
            </w:tcBorders>
            <w:noWrap/>
            <w:vAlign w:val="bottom"/>
            <w:hideMark/>
          </w:tcPr>
          <w:p w:rsidR="00F7328A" w:rsidRPr="007130FB" w:rsidRDefault="00F7328A" w:rsidP="00D67A41">
            <w:pPr>
              <w:jc w:val="right"/>
              <w:rPr>
                <w:rFonts w:ascii="Arial" w:hAnsi="Arial" w:cs="Arial"/>
                <w:color w:val="000000"/>
              </w:rPr>
            </w:pPr>
            <w:r w:rsidRPr="007130FB">
              <w:rPr>
                <w:rFonts w:ascii="Arial" w:hAnsi="Arial" w:cs="Arial"/>
                <w:color w:val="000000"/>
              </w:rPr>
              <w:t>150.000,00</w:t>
            </w:r>
          </w:p>
        </w:tc>
      </w:tr>
      <w:tr w:rsidR="00F7328A" w:rsidRPr="007130FB" w:rsidTr="00D67A41">
        <w:trPr>
          <w:gridAfter w:val="8"/>
          <w:wAfter w:w="14180" w:type="dxa"/>
          <w:trHeight w:val="283"/>
        </w:trPr>
        <w:tc>
          <w:tcPr>
            <w:tcW w:w="2142" w:type="dxa"/>
            <w:tcBorders>
              <w:top w:val="single" w:sz="4" w:space="0" w:color="auto"/>
              <w:left w:val="single" w:sz="8" w:space="0" w:color="auto"/>
              <w:bottom w:val="single" w:sz="4" w:space="0" w:color="auto"/>
              <w:right w:val="single" w:sz="8" w:space="0" w:color="auto"/>
            </w:tcBorders>
            <w:vAlign w:val="bottom"/>
            <w:hideMark/>
          </w:tcPr>
          <w:p w:rsidR="00F7328A" w:rsidRPr="007130FB" w:rsidRDefault="00F7328A" w:rsidP="00D67A41">
            <w:pPr>
              <w:jc w:val="both"/>
              <w:rPr>
                <w:rFonts w:ascii="Arial" w:hAnsi="Arial" w:cs="Arial"/>
              </w:rPr>
            </w:pPr>
            <w:r w:rsidRPr="007130FB">
              <w:rPr>
                <w:rFonts w:ascii="Arial" w:hAnsi="Arial" w:cs="Arial"/>
              </w:rPr>
              <w:t>Podcrkavlje</w:t>
            </w:r>
          </w:p>
        </w:tc>
        <w:tc>
          <w:tcPr>
            <w:tcW w:w="2260" w:type="dxa"/>
            <w:gridSpan w:val="2"/>
            <w:tcBorders>
              <w:top w:val="single" w:sz="4" w:space="0" w:color="auto"/>
              <w:left w:val="nil"/>
              <w:bottom w:val="single" w:sz="4" w:space="0" w:color="auto"/>
              <w:right w:val="single" w:sz="4" w:space="0" w:color="auto"/>
            </w:tcBorders>
            <w:vAlign w:val="bottom"/>
            <w:hideMark/>
          </w:tcPr>
          <w:p w:rsidR="00F7328A" w:rsidRPr="007130FB" w:rsidRDefault="00F7328A" w:rsidP="00D67A41">
            <w:pPr>
              <w:jc w:val="right"/>
              <w:rPr>
                <w:rFonts w:ascii="Arial" w:hAnsi="Arial" w:cs="Arial"/>
              </w:rPr>
            </w:pPr>
            <w:r w:rsidRPr="007130FB">
              <w:rPr>
                <w:rFonts w:ascii="Arial" w:hAnsi="Arial" w:cs="Arial"/>
              </w:rPr>
              <w:t>100.000,00</w:t>
            </w:r>
          </w:p>
        </w:tc>
        <w:tc>
          <w:tcPr>
            <w:tcW w:w="2220" w:type="dxa"/>
            <w:gridSpan w:val="2"/>
            <w:tcBorders>
              <w:top w:val="single" w:sz="4" w:space="0" w:color="auto"/>
              <w:left w:val="nil"/>
              <w:bottom w:val="single" w:sz="4" w:space="0" w:color="auto"/>
              <w:right w:val="single" w:sz="8" w:space="0" w:color="auto"/>
            </w:tcBorders>
            <w:noWrap/>
            <w:vAlign w:val="bottom"/>
            <w:hideMark/>
          </w:tcPr>
          <w:p w:rsidR="00F7328A" w:rsidRPr="007130FB" w:rsidRDefault="00F7328A" w:rsidP="00D67A41">
            <w:pPr>
              <w:jc w:val="right"/>
              <w:rPr>
                <w:rFonts w:ascii="Arial" w:hAnsi="Arial" w:cs="Arial"/>
                <w:color w:val="000000"/>
              </w:rPr>
            </w:pPr>
            <w:r w:rsidRPr="007130FB">
              <w:rPr>
                <w:rFonts w:ascii="Arial" w:hAnsi="Arial" w:cs="Arial"/>
              </w:rPr>
              <w:t>100.000,00</w:t>
            </w:r>
          </w:p>
        </w:tc>
      </w:tr>
      <w:tr w:rsidR="00F7328A" w:rsidRPr="007130FB" w:rsidTr="00D67A41">
        <w:trPr>
          <w:gridAfter w:val="8"/>
          <w:wAfter w:w="14180" w:type="dxa"/>
          <w:trHeight w:val="374"/>
        </w:trPr>
        <w:tc>
          <w:tcPr>
            <w:tcW w:w="2142" w:type="dxa"/>
            <w:tcBorders>
              <w:top w:val="single" w:sz="4" w:space="0" w:color="auto"/>
              <w:left w:val="single" w:sz="8" w:space="0" w:color="auto"/>
              <w:bottom w:val="single" w:sz="4" w:space="0" w:color="auto"/>
              <w:right w:val="single" w:sz="8" w:space="0" w:color="auto"/>
            </w:tcBorders>
            <w:vAlign w:val="bottom"/>
            <w:hideMark/>
          </w:tcPr>
          <w:p w:rsidR="00F7328A" w:rsidRPr="007130FB" w:rsidRDefault="00F7328A" w:rsidP="00D67A41">
            <w:pPr>
              <w:jc w:val="both"/>
              <w:rPr>
                <w:rFonts w:ascii="Arial" w:hAnsi="Arial" w:cs="Arial"/>
              </w:rPr>
            </w:pPr>
            <w:r w:rsidRPr="007130FB">
              <w:rPr>
                <w:rFonts w:ascii="Arial" w:hAnsi="Arial" w:cs="Arial"/>
              </w:rPr>
              <w:t>Rešetari</w:t>
            </w:r>
            <w:r w:rsidRPr="007130FB">
              <w:rPr>
                <w:rFonts w:ascii="Arial" w:hAnsi="Arial" w:cs="Arial"/>
              </w:rPr>
              <w:tab/>
            </w:r>
          </w:p>
        </w:tc>
        <w:tc>
          <w:tcPr>
            <w:tcW w:w="2260" w:type="dxa"/>
            <w:gridSpan w:val="2"/>
            <w:tcBorders>
              <w:top w:val="single" w:sz="4" w:space="0" w:color="auto"/>
              <w:left w:val="nil"/>
              <w:bottom w:val="single" w:sz="4" w:space="0" w:color="auto"/>
              <w:right w:val="single" w:sz="4" w:space="0" w:color="auto"/>
            </w:tcBorders>
            <w:vAlign w:val="bottom"/>
            <w:hideMark/>
          </w:tcPr>
          <w:p w:rsidR="00F7328A" w:rsidRPr="007130FB" w:rsidRDefault="00F7328A" w:rsidP="00D67A41">
            <w:pPr>
              <w:jc w:val="right"/>
              <w:rPr>
                <w:rFonts w:ascii="Arial" w:hAnsi="Arial" w:cs="Arial"/>
              </w:rPr>
            </w:pPr>
            <w:r w:rsidRPr="007130FB">
              <w:rPr>
                <w:rFonts w:ascii="Arial" w:hAnsi="Arial" w:cs="Arial"/>
              </w:rPr>
              <w:t>85.000,00</w:t>
            </w:r>
          </w:p>
        </w:tc>
        <w:tc>
          <w:tcPr>
            <w:tcW w:w="2220" w:type="dxa"/>
            <w:gridSpan w:val="2"/>
            <w:tcBorders>
              <w:top w:val="single" w:sz="4" w:space="0" w:color="auto"/>
              <w:left w:val="nil"/>
              <w:bottom w:val="single" w:sz="4" w:space="0" w:color="auto"/>
              <w:right w:val="single" w:sz="8" w:space="0" w:color="auto"/>
            </w:tcBorders>
            <w:noWrap/>
            <w:vAlign w:val="bottom"/>
            <w:hideMark/>
          </w:tcPr>
          <w:p w:rsidR="00F7328A" w:rsidRPr="007130FB" w:rsidRDefault="00F7328A" w:rsidP="00D67A41">
            <w:pPr>
              <w:jc w:val="right"/>
              <w:rPr>
                <w:rFonts w:ascii="Arial" w:hAnsi="Arial" w:cs="Arial"/>
                <w:color w:val="000000"/>
              </w:rPr>
            </w:pPr>
            <w:r w:rsidRPr="007130FB">
              <w:rPr>
                <w:rFonts w:ascii="Arial" w:hAnsi="Arial" w:cs="Arial"/>
              </w:rPr>
              <w:t>85.000,00</w:t>
            </w:r>
          </w:p>
        </w:tc>
      </w:tr>
      <w:tr w:rsidR="00F7328A" w:rsidRPr="007130FB" w:rsidTr="00D67A41">
        <w:trPr>
          <w:gridAfter w:val="8"/>
          <w:wAfter w:w="14180" w:type="dxa"/>
          <w:trHeight w:val="283"/>
        </w:trPr>
        <w:tc>
          <w:tcPr>
            <w:tcW w:w="2142" w:type="dxa"/>
            <w:tcBorders>
              <w:top w:val="single" w:sz="4" w:space="0" w:color="auto"/>
              <w:left w:val="single" w:sz="8" w:space="0" w:color="auto"/>
              <w:bottom w:val="single" w:sz="4" w:space="0" w:color="auto"/>
              <w:right w:val="single" w:sz="8" w:space="0" w:color="auto"/>
            </w:tcBorders>
            <w:vAlign w:val="bottom"/>
            <w:hideMark/>
          </w:tcPr>
          <w:p w:rsidR="00F7328A" w:rsidRPr="007130FB" w:rsidRDefault="00F7328A" w:rsidP="00D67A41">
            <w:pPr>
              <w:jc w:val="both"/>
              <w:rPr>
                <w:rFonts w:ascii="Arial" w:hAnsi="Arial" w:cs="Arial"/>
              </w:rPr>
            </w:pPr>
            <w:r w:rsidRPr="007130FB">
              <w:rPr>
                <w:rFonts w:ascii="Arial" w:hAnsi="Arial" w:cs="Arial"/>
              </w:rPr>
              <w:lastRenderedPageBreak/>
              <w:t>Sibinj</w:t>
            </w:r>
            <w:r w:rsidRPr="007130FB">
              <w:rPr>
                <w:rFonts w:ascii="Arial" w:hAnsi="Arial" w:cs="Arial"/>
              </w:rPr>
              <w:tab/>
            </w:r>
            <w:r w:rsidRPr="007130FB">
              <w:rPr>
                <w:rFonts w:ascii="Arial" w:hAnsi="Arial" w:cs="Arial"/>
              </w:rPr>
              <w:tab/>
            </w:r>
          </w:p>
        </w:tc>
        <w:tc>
          <w:tcPr>
            <w:tcW w:w="2260" w:type="dxa"/>
            <w:gridSpan w:val="2"/>
            <w:tcBorders>
              <w:top w:val="single" w:sz="4" w:space="0" w:color="auto"/>
              <w:left w:val="nil"/>
              <w:bottom w:val="single" w:sz="4" w:space="0" w:color="auto"/>
              <w:right w:val="single" w:sz="4" w:space="0" w:color="auto"/>
            </w:tcBorders>
            <w:vAlign w:val="bottom"/>
            <w:hideMark/>
          </w:tcPr>
          <w:p w:rsidR="00F7328A" w:rsidRPr="007130FB" w:rsidRDefault="00F7328A" w:rsidP="00D67A41">
            <w:pPr>
              <w:jc w:val="right"/>
              <w:rPr>
                <w:rFonts w:ascii="Arial" w:hAnsi="Arial" w:cs="Arial"/>
              </w:rPr>
            </w:pPr>
            <w:r w:rsidRPr="007130FB">
              <w:rPr>
                <w:rFonts w:ascii="Arial" w:hAnsi="Arial" w:cs="Arial"/>
              </w:rPr>
              <w:t>120.000,00</w:t>
            </w:r>
          </w:p>
        </w:tc>
        <w:tc>
          <w:tcPr>
            <w:tcW w:w="2220" w:type="dxa"/>
            <w:gridSpan w:val="2"/>
            <w:tcBorders>
              <w:top w:val="single" w:sz="4" w:space="0" w:color="auto"/>
              <w:left w:val="nil"/>
              <w:bottom w:val="single" w:sz="4" w:space="0" w:color="auto"/>
              <w:right w:val="single" w:sz="8" w:space="0" w:color="auto"/>
            </w:tcBorders>
            <w:noWrap/>
            <w:vAlign w:val="bottom"/>
            <w:hideMark/>
          </w:tcPr>
          <w:p w:rsidR="00F7328A" w:rsidRPr="007130FB" w:rsidRDefault="00F7328A" w:rsidP="00D67A41">
            <w:pPr>
              <w:jc w:val="right"/>
              <w:rPr>
                <w:rFonts w:ascii="Arial" w:hAnsi="Arial" w:cs="Arial"/>
                <w:color w:val="000000"/>
              </w:rPr>
            </w:pPr>
            <w:r w:rsidRPr="007130FB">
              <w:rPr>
                <w:rFonts w:ascii="Arial" w:hAnsi="Arial" w:cs="Arial"/>
              </w:rPr>
              <w:t>120.000,00</w:t>
            </w:r>
          </w:p>
        </w:tc>
      </w:tr>
      <w:tr w:rsidR="00F7328A" w:rsidRPr="007130FB" w:rsidTr="00D67A41">
        <w:trPr>
          <w:gridAfter w:val="8"/>
          <w:wAfter w:w="14180" w:type="dxa"/>
          <w:trHeight w:val="283"/>
        </w:trPr>
        <w:tc>
          <w:tcPr>
            <w:tcW w:w="2142" w:type="dxa"/>
            <w:tcBorders>
              <w:top w:val="single" w:sz="4" w:space="0" w:color="auto"/>
              <w:left w:val="single" w:sz="8" w:space="0" w:color="auto"/>
              <w:bottom w:val="single" w:sz="4" w:space="0" w:color="auto"/>
              <w:right w:val="single" w:sz="8" w:space="0" w:color="auto"/>
            </w:tcBorders>
            <w:vAlign w:val="bottom"/>
            <w:hideMark/>
          </w:tcPr>
          <w:p w:rsidR="00F7328A" w:rsidRPr="007130FB" w:rsidRDefault="00F7328A" w:rsidP="00D67A41">
            <w:pPr>
              <w:jc w:val="both"/>
              <w:rPr>
                <w:rFonts w:ascii="Arial" w:hAnsi="Arial" w:cs="Arial"/>
              </w:rPr>
            </w:pPr>
            <w:r w:rsidRPr="007130FB">
              <w:rPr>
                <w:rFonts w:ascii="Arial" w:hAnsi="Arial" w:cs="Arial"/>
              </w:rPr>
              <w:t>Velika Kopanica</w:t>
            </w:r>
          </w:p>
        </w:tc>
        <w:tc>
          <w:tcPr>
            <w:tcW w:w="2260" w:type="dxa"/>
            <w:gridSpan w:val="2"/>
            <w:tcBorders>
              <w:top w:val="single" w:sz="4" w:space="0" w:color="auto"/>
              <w:left w:val="nil"/>
              <w:bottom w:val="single" w:sz="4" w:space="0" w:color="auto"/>
              <w:right w:val="single" w:sz="4" w:space="0" w:color="auto"/>
            </w:tcBorders>
            <w:vAlign w:val="bottom"/>
            <w:hideMark/>
          </w:tcPr>
          <w:p w:rsidR="00F7328A" w:rsidRPr="007130FB" w:rsidRDefault="00F7328A" w:rsidP="00D67A41">
            <w:pPr>
              <w:jc w:val="right"/>
              <w:rPr>
                <w:rFonts w:ascii="Arial" w:hAnsi="Arial" w:cs="Arial"/>
              </w:rPr>
            </w:pPr>
            <w:r w:rsidRPr="007130FB">
              <w:rPr>
                <w:rFonts w:ascii="Arial" w:hAnsi="Arial" w:cs="Arial"/>
              </w:rPr>
              <w:t>100.000,00</w:t>
            </w:r>
          </w:p>
        </w:tc>
        <w:tc>
          <w:tcPr>
            <w:tcW w:w="2220" w:type="dxa"/>
            <w:gridSpan w:val="2"/>
            <w:tcBorders>
              <w:top w:val="single" w:sz="4" w:space="0" w:color="auto"/>
              <w:left w:val="nil"/>
              <w:bottom w:val="single" w:sz="4" w:space="0" w:color="auto"/>
              <w:right w:val="single" w:sz="8" w:space="0" w:color="auto"/>
            </w:tcBorders>
            <w:noWrap/>
            <w:vAlign w:val="bottom"/>
            <w:hideMark/>
          </w:tcPr>
          <w:p w:rsidR="00F7328A" w:rsidRPr="007130FB" w:rsidRDefault="00F7328A" w:rsidP="00D67A41">
            <w:pPr>
              <w:jc w:val="right"/>
              <w:rPr>
                <w:rFonts w:ascii="Arial" w:hAnsi="Arial" w:cs="Arial"/>
                <w:color w:val="000000"/>
              </w:rPr>
            </w:pPr>
            <w:r w:rsidRPr="007130FB">
              <w:rPr>
                <w:rFonts w:ascii="Arial" w:hAnsi="Arial" w:cs="Arial"/>
              </w:rPr>
              <w:t>100.000,00</w:t>
            </w:r>
          </w:p>
        </w:tc>
      </w:tr>
      <w:tr w:rsidR="00F7328A" w:rsidRPr="007130FB" w:rsidTr="00D67A41">
        <w:trPr>
          <w:gridAfter w:val="8"/>
          <w:wAfter w:w="14180" w:type="dxa"/>
          <w:trHeight w:val="283"/>
        </w:trPr>
        <w:tc>
          <w:tcPr>
            <w:tcW w:w="2142" w:type="dxa"/>
            <w:tcBorders>
              <w:top w:val="single" w:sz="4" w:space="0" w:color="auto"/>
              <w:left w:val="single" w:sz="8" w:space="0" w:color="auto"/>
              <w:bottom w:val="single" w:sz="4" w:space="0" w:color="auto"/>
              <w:right w:val="single" w:sz="8" w:space="0" w:color="auto"/>
            </w:tcBorders>
            <w:vAlign w:val="bottom"/>
            <w:hideMark/>
          </w:tcPr>
          <w:p w:rsidR="00F7328A" w:rsidRPr="007130FB" w:rsidRDefault="00F7328A" w:rsidP="00D67A41">
            <w:pPr>
              <w:jc w:val="both"/>
              <w:rPr>
                <w:rFonts w:ascii="Arial" w:hAnsi="Arial" w:cs="Arial"/>
              </w:rPr>
            </w:pPr>
            <w:r w:rsidRPr="007130FB">
              <w:rPr>
                <w:rFonts w:ascii="Arial" w:hAnsi="Arial" w:cs="Arial"/>
              </w:rPr>
              <w:t>Vrpolje</w:t>
            </w:r>
            <w:r w:rsidRPr="007130FB">
              <w:rPr>
                <w:rFonts w:ascii="Arial" w:hAnsi="Arial" w:cs="Arial"/>
              </w:rPr>
              <w:tab/>
            </w:r>
          </w:p>
        </w:tc>
        <w:tc>
          <w:tcPr>
            <w:tcW w:w="2260" w:type="dxa"/>
            <w:gridSpan w:val="2"/>
            <w:tcBorders>
              <w:top w:val="single" w:sz="4" w:space="0" w:color="auto"/>
              <w:left w:val="nil"/>
              <w:bottom w:val="single" w:sz="4" w:space="0" w:color="auto"/>
              <w:right w:val="single" w:sz="4" w:space="0" w:color="auto"/>
            </w:tcBorders>
            <w:vAlign w:val="bottom"/>
            <w:hideMark/>
          </w:tcPr>
          <w:p w:rsidR="00F7328A" w:rsidRPr="007130FB" w:rsidRDefault="00F7328A" w:rsidP="00D67A41">
            <w:pPr>
              <w:jc w:val="right"/>
              <w:rPr>
                <w:rFonts w:ascii="Arial" w:hAnsi="Arial" w:cs="Arial"/>
              </w:rPr>
            </w:pPr>
            <w:r w:rsidRPr="007130FB">
              <w:rPr>
                <w:rFonts w:ascii="Arial" w:hAnsi="Arial" w:cs="Arial"/>
              </w:rPr>
              <w:t>200.000,00</w:t>
            </w:r>
          </w:p>
        </w:tc>
        <w:tc>
          <w:tcPr>
            <w:tcW w:w="2220" w:type="dxa"/>
            <w:gridSpan w:val="2"/>
            <w:tcBorders>
              <w:top w:val="single" w:sz="4" w:space="0" w:color="auto"/>
              <w:left w:val="nil"/>
              <w:bottom w:val="single" w:sz="4" w:space="0" w:color="auto"/>
              <w:right w:val="single" w:sz="8" w:space="0" w:color="auto"/>
            </w:tcBorders>
            <w:noWrap/>
            <w:vAlign w:val="bottom"/>
            <w:hideMark/>
          </w:tcPr>
          <w:p w:rsidR="00F7328A" w:rsidRPr="007130FB" w:rsidRDefault="00F7328A" w:rsidP="00D67A41">
            <w:pPr>
              <w:jc w:val="right"/>
              <w:rPr>
                <w:rFonts w:ascii="Arial" w:hAnsi="Arial" w:cs="Arial"/>
              </w:rPr>
            </w:pPr>
            <w:r w:rsidRPr="007130FB">
              <w:rPr>
                <w:rFonts w:ascii="Arial" w:hAnsi="Arial" w:cs="Arial"/>
              </w:rPr>
              <w:t>200.000,00</w:t>
            </w:r>
          </w:p>
        </w:tc>
      </w:tr>
      <w:tr w:rsidR="00F7328A" w:rsidRPr="007130FB" w:rsidTr="00D67A41">
        <w:trPr>
          <w:gridAfter w:val="8"/>
          <w:wAfter w:w="14180" w:type="dxa"/>
          <w:trHeight w:val="499"/>
        </w:trPr>
        <w:tc>
          <w:tcPr>
            <w:tcW w:w="2142" w:type="dxa"/>
            <w:tcBorders>
              <w:top w:val="single" w:sz="4" w:space="0" w:color="auto"/>
              <w:left w:val="single" w:sz="8" w:space="0" w:color="auto"/>
              <w:bottom w:val="single" w:sz="4" w:space="0" w:color="auto"/>
              <w:right w:val="single" w:sz="8" w:space="0" w:color="auto"/>
            </w:tcBorders>
            <w:shd w:val="clear" w:color="auto" w:fill="C0C0C0"/>
            <w:vAlign w:val="bottom"/>
            <w:hideMark/>
          </w:tcPr>
          <w:p w:rsidR="00F7328A" w:rsidRPr="007130FB" w:rsidRDefault="00F7328A" w:rsidP="00D67A41">
            <w:pPr>
              <w:jc w:val="both"/>
              <w:rPr>
                <w:rFonts w:ascii="Arial" w:hAnsi="Arial" w:cs="Arial"/>
              </w:rPr>
            </w:pPr>
            <w:r w:rsidRPr="007130FB">
              <w:rPr>
                <w:rFonts w:ascii="Arial" w:hAnsi="Arial" w:cs="Arial"/>
              </w:rPr>
              <w:t>UKUPNO</w:t>
            </w:r>
          </w:p>
        </w:tc>
        <w:tc>
          <w:tcPr>
            <w:tcW w:w="2260" w:type="dxa"/>
            <w:gridSpan w:val="2"/>
            <w:tcBorders>
              <w:top w:val="single" w:sz="8" w:space="0" w:color="auto"/>
              <w:left w:val="nil"/>
              <w:bottom w:val="single" w:sz="8" w:space="0" w:color="auto"/>
              <w:right w:val="single" w:sz="4" w:space="0" w:color="auto"/>
            </w:tcBorders>
            <w:shd w:val="clear" w:color="auto" w:fill="BFBFBF"/>
            <w:vAlign w:val="bottom"/>
            <w:hideMark/>
          </w:tcPr>
          <w:p w:rsidR="00F7328A" w:rsidRPr="007130FB" w:rsidRDefault="00F7328A" w:rsidP="00D67A41">
            <w:pPr>
              <w:jc w:val="right"/>
              <w:rPr>
                <w:rFonts w:ascii="Arial" w:hAnsi="Arial" w:cs="Arial"/>
              </w:rPr>
            </w:pPr>
            <w:r w:rsidRPr="007130FB">
              <w:rPr>
                <w:rFonts w:ascii="Arial" w:hAnsi="Arial" w:cs="Arial"/>
              </w:rPr>
              <w:t>1.965.000,00</w:t>
            </w:r>
          </w:p>
        </w:tc>
        <w:tc>
          <w:tcPr>
            <w:tcW w:w="2220" w:type="dxa"/>
            <w:gridSpan w:val="2"/>
            <w:tcBorders>
              <w:top w:val="single" w:sz="8" w:space="0" w:color="auto"/>
              <w:left w:val="nil"/>
              <w:bottom w:val="single" w:sz="8" w:space="0" w:color="auto"/>
              <w:right w:val="single" w:sz="8" w:space="0" w:color="auto"/>
            </w:tcBorders>
            <w:shd w:val="clear" w:color="auto" w:fill="BFBFBF"/>
            <w:noWrap/>
            <w:vAlign w:val="bottom"/>
            <w:hideMark/>
          </w:tcPr>
          <w:p w:rsidR="00F7328A" w:rsidRPr="007130FB" w:rsidRDefault="00F7328A" w:rsidP="00D67A41">
            <w:pPr>
              <w:jc w:val="right"/>
              <w:rPr>
                <w:rFonts w:ascii="Arial" w:hAnsi="Arial" w:cs="Arial"/>
                <w:color w:val="000000"/>
              </w:rPr>
            </w:pPr>
            <w:r w:rsidRPr="007130FB">
              <w:rPr>
                <w:rFonts w:ascii="Arial" w:hAnsi="Arial" w:cs="Arial"/>
                <w:color w:val="000000"/>
              </w:rPr>
              <w:t>1.965.000,00</w:t>
            </w:r>
          </w:p>
        </w:tc>
      </w:tr>
      <w:tr w:rsidR="00F7328A" w:rsidRPr="007130FB" w:rsidTr="008C28DD">
        <w:trPr>
          <w:trHeight w:val="300"/>
        </w:trPr>
        <w:tc>
          <w:tcPr>
            <w:tcW w:w="2142" w:type="dxa"/>
            <w:tcBorders>
              <w:top w:val="single" w:sz="4" w:space="0" w:color="auto"/>
              <w:left w:val="nil"/>
              <w:bottom w:val="nil"/>
              <w:right w:val="nil"/>
            </w:tcBorders>
            <w:noWrap/>
            <w:vAlign w:val="bottom"/>
            <w:hideMark/>
          </w:tcPr>
          <w:p w:rsidR="00F7328A" w:rsidRPr="007130FB" w:rsidRDefault="00F7328A" w:rsidP="00D67A41">
            <w:pPr>
              <w:jc w:val="both"/>
              <w:rPr>
                <w:rFonts w:ascii="Arial" w:hAnsi="Arial" w:cs="Arial"/>
                <w:color w:val="000000"/>
              </w:rPr>
            </w:pPr>
            <w:r w:rsidRPr="007130FB">
              <w:rPr>
                <w:rFonts w:ascii="Arial" w:hAnsi="Arial" w:cs="Arial"/>
                <w:color w:val="000000"/>
              </w:rPr>
              <w:t> </w:t>
            </w:r>
          </w:p>
        </w:tc>
        <w:tc>
          <w:tcPr>
            <w:tcW w:w="1540" w:type="dxa"/>
            <w:noWrap/>
            <w:vAlign w:val="bottom"/>
          </w:tcPr>
          <w:p w:rsidR="00F7328A" w:rsidRPr="007130FB" w:rsidRDefault="00F7328A" w:rsidP="00D67A41">
            <w:pPr>
              <w:rPr>
                <w:rFonts w:ascii="Arial" w:hAnsi="Arial" w:cs="Arial"/>
                <w:color w:val="000000"/>
              </w:rPr>
            </w:pPr>
          </w:p>
        </w:tc>
        <w:tc>
          <w:tcPr>
            <w:tcW w:w="2000" w:type="dxa"/>
            <w:gridSpan w:val="2"/>
            <w:noWrap/>
            <w:vAlign w:val="bottom"/>
            <w:hideMark/>
          </w:tcPr>
          <w:p w:rsidR="00F7328A" w:rsidRPr="007130FB" w:rsidRDefault="00F7328A" w:rsidP="00D67A41">
            <w:pPr>
              <w:rPr>
                <w:rFonts w:ascii="Arial" w:hAnsi="Arial" w:cs="Arial"/>
              </w:rPr>
            </w:pPr>
          </w:p>
        </w:tc>
        <w:tc>
          <w:tcPr>
            <w:tcW w:w="1320" w:type="dxa"/>
            <w:gridSpan w:val="2"/>
            <w:noWrap/>
            <w:vAlign w:val="bottom"/>
            <w:hideMark/>
          </w:tcPr>
          <w:p w:rsidR="00F7328A" w:rsidRPr="007130FB" w:rsidRDefault="00F7328A" w:rsidP="00D67A41">
            <w:pPr>
              <w:rPr>
                <w:rFonts w:ascii="Arial" w:hAnsi="Arial" w:cs="Arial"/>
              </w:rPr>
            </w:pPr>
          </w:p>
        </w:tc>
        <w:tc>
          <w:tcPr>
            <w:tcW w:w="2080" w:type="dxa"/>
            <w:noWrap/>
            <w:vAlign w:val="bottom"/>
            <w:hideMark/>
          </w:tcPr>
          <w:p w:rsidR="00F7328A" w:rsidRPr="007130FB" w:rsidRDefault="00F7328A" w:rsidP="00D67A41">
            <w:pPr>
              <w:rPr>
                <w:rFonts w:ascii="Arial" w:hAnsi="Arial" w:cs="Arial"/>
              </w:rPr>
            </w:pPr>
          </w:p>
        </w:tc>
        <w:tc>
          <w:tcPr>
            <w:tcW w:w="1600" w:type="dxa"/>
            <w:noWrap/>
            <w:vAlign w:val="bottom"/>
            <w:hideMark/>
          </w:tcPr>
          <w:p w:rsidR="00F7328A" w:rsidRPr="007130FB" w:rsidRDefault="00F7328A" w:rsidP="00D67A41">
            <w:pPr>
              <w:rPr>
                <w:rFonts w:ascii="Arial" w:hAnsi="Arial" w:cs="Arial"/>
              </w:rPr>
            </w:pPr>
          </w:p>
        </w:tc>
        <w:tc>
          <w:tcPr>
            <w:tcW w:w="1540" w:type="dxa"/>
            <w:noWrap/>
            <w:vAlign w:val="bottom"/>
            <w:hideMark/>
          </w:tcPr>
          <w:p w:rsidR="00F7328A" w:rsidRPr="007130FB" w:rsidRDefault="00F7328A" w:rsidP="00D67A41">
            <w:pPr>
              <w:rPr>
                <w:rFonts w:ascii="Arial" w:hAnsi="Arial" w:cs="Arial"/>
              </w:rPr>
            </w:pPr>
          </w:p>
        </w:tc>
        <w:tc>
          <w:tcPr>
            <w:tcW w:w="2040" w:type="dxa"/>
            <w:noWrap/>
            <w:vAlign w:val="bottom"/>
            <w:hideMark/>
          </w:tcPr>
          <w:p w:rsidR="00F7328A" w:rsidRPr="007130FB" w:rsidRDefault="00F7328A" w:rsidP="00D67A41">
            <w:pPr>
              <w:rPr>
                <w:rFonts w:ascii="Arial" w:hAnsi="Arial" w:cs="Arial"/>
              </w:rPr>
            </w:pPr>
          </w:p>
        </w:tc>
        <w:tc>
          <w:tcPr>
            <w:tcW w:w="2060" w:type="dxa"/>
            <w:noWrap/>
            <w:vAlign w:val="bottom"/>
            <w:hideMark/>
          </w:tcPr>
          <w:p w:rsidR="00F7328A" w:rsidRPr="007130FB" w:rsidRDefault="00F7328A" w:rsidP="00D67A41">
            <w:pPr>
              <w:rPr>
                <w:rFonts w:ascii="Arial" w:hAnsi="Arial" w:cs="Arial"/>
              </w:rPr>
            </w:pPr>
          </w:p>
        </w:tc>
        <w:tc>
          <w:tcPr>
            <w:tcW w:w="2260" w:type="dxa"/>
            <w:noWrap/>
            <w:vAlign w:val="bottom"/>
            <w:hideMark/>
          </w:tcPr>
          <w:p w:rsidR="00F7328A" w:rsidRPr="007130FB" w:rsidRDefault="00F7328A" w:rsidP="00D67A41">
            <w:pPr>
              <w:rPr>
                <w:rFonts w:ascii="Arial" w:hAnsi="Arial" w:cs="Arial"/>
              </w:rPr>
            </w:pPr>
          </w:p>
        </w:tc>
        <w:tc>
          <w:tcPr>
            <w:tcW w:w="2220" w:type="dxa"/>
            <w:noWrap/>
            <w:vAlign w:val="bottom"/>
            <w:hideMark/>
          </w:tcPr>
          <w:p w:rsidR="00F7328A" w:rsidRPr="007130FB" w:rsidRDefault="00F7328A" w:rsidP="00D67A41">
            <w:pPr>
              <w:rPr>
                <w:rFonts w:ascii="Arial" w:hAnsi="Arial" w:cs="Arial"/>
              </w:rPr>
            </w:pPr>
          </w:p>
        </w:tc>
      </w:tr>
    </w:tbl>
    <w:p w:rsidR="003D36B3" w:rsidRPr="007130FB" w:rsidRDefault="00F7328A" w:rsidP="007130FB">
      <w:pPr>
        <w:spacing w:after="0" w:line="240" w:lineRule="auto"/>
        <w:ind w:firstLine="709"/>
        <w:jc w:val="both"/>
        <w:rPr>
          <w:rFonts w:ascii="Arial" w:hAnsi="Arial" w:cs="Arial"/>
        </w:rPr>
      </w:pPr>
      <w:r w:rsidRPr="007130FB">
        <w:rPr>
          <w:rFonts w:ascii="Arial" w:hAnsi="Arial" w:cs="Arial"/>
        </w:rPr>
        <w:t>Projekt prekogranične suradnje "Zajednički doprinos unaprjeđenju transnacionalne spremnosti za izvanredne situacije u slivu rijeke Save" iz Prekograničnog programa  Hrvatska- Srbija započeo je s provedbom 9.studenog 2016. godine, a rok završetka projekta je bio 8.rujna 2018. Ukupni proračun projekta iznosi 3.345.708,56 kn, od toga su bespovratna EU sredstva u iznosu 2.705.339,96 kn. Brodsko-posavsk</w:t>
      </w:r>
      <w:r w:rsidR="00967F71" w:rsidRPr="007130FB">
        <w:rPr>
          <w:rFonts w:ascii="Arial" w:hAnsi="Arial" w:cs="Arial"/>
        </w:rPr>
        <w:t>a</w:t>
      </w:r>
      <w:r w:rsidRPr="007130FB">
        <w:rPr>
          <w:rFonts w:ascii="Arial" w:hAnsi="Arial" w:cs="Arial"/>
        </w:rPr>
        <w:t xml:space="preserve"> županij</w:t>
      </w:r>
      <w:r w:rsidR="00967F71" w:rsidRPr="007130FB">
        <w:rPr>
          <w:rFonts w:ascii="Arial" w:hAnsi="Arial" w:cs="Arial"/>
        </w:rPr>
        <w:t>a</w:t>
      </w:r>
      <w:r w:rsidRPr="007130FB">
        <w:rPr>
          <w:rFonts w:ascii="Arial" w:hAnsi="Arial" w:cs="Arial"/>
        </w:rPr>
        <w:t xml:space="preserve"> i partner</w:t>
      </w:r>
      <w:r w:rsidR="00967F71" w:rsidRPr="007130FB">
        <w:rPr>
          <w:rFonts w:ascii="Arial" w:hAnsi="Arial" w:cs="Arial"/>
        </w:rPr>
        <w:t>i</w:t>
      </w:r>
      <w:r w:rsidRPr="007130FB">
        <w:rPr>
          <w:rFonts w:ascii="Arial" w:hAnsi="Arial" w:cs="Arial"/>
        </w:rPr>
        <w:t xml:space="preserve"> </w:t>
      </w:r>
      <w:r w:rsidR="00967F71" w:rsidRPr="007130FB">
        <w:rPr>
          <w:rFonts w:ascii="Arial" w:hAnsi="Arial" w:cs="Arial"/>
        </w:rPr>
        <w:t>sufinanciraju ovaj projekt s iznosom od</w:t>
      </w:r>
      <w:r w:rsidRPr="007130FB">
        <w:rPr>
          <w:rFonts w:ascii="Arial" w:hAnsi="Arial" w:cs="Arial"/>
        </w:rPr>
        <w:t xml:space="preserve"> 640.368,63 kn, od čega</w:t>
      </w:r>
      <w:r w:rsidR="00967F71" w:rsidRPr="007130FB">
        <w:rPr>
          <w:rFonts w:ascii="Arial" w:hAnsi="Arial" w:cs="Arial"/>
        </w:rPr>
        <w:t xml:space="preserve"> je</w:t>
      </w:r>
      <w:r w:rsidRPr="007130FB">
        <w:rPr>
          <w:rFonts w:ascii="Arial" w:hAnsi="Arial" w:cs="Arial"/>
        </w:rPr>
        <w:t xml:space="preserve"> 477.262,79 kn</w:t>
      </w:r>
      <w:r w:rsidR="00967F71" w:rsidRPr="007130FB">
        <w:rPr>
          <w:rFonts w:ascii="Arial" w:hAnsi="Arial" w:cs="Arial"/>
        </w:rPr>
        <w:t xml:space="preserve"> osigurano </w:t>
      </w:r>
      <w:r w:rsidRPr="007130FB">
        <w:rPr>
          <w:rFonts w:ascii="Arial" w:hAnsi="Arial" w:cs="Arial"/>
        </w:rPr>
        <w:t>iz</w:t>
      </w:r>
      <w:r w:rsidR="00967F71" w:rsidRPr="007130FB">
        <w:rPr>
          <w:rFonts w:ascii="Arial" w:hAnsi="Arial" w:cs="Arial"/>
        </w:rPr>
        <w:t xml:space="preserve"> sredstava</w:t>
      </w:r>
      <w:r w:rsidRPr="007130FB">
        <w:rPr>
          <w:rFonts w:ascii="Arial" w:hAnsi="Arial" w:cs="Arial"/>
        </w:rPr>
        <w:t xml:space="preserve"> Fonda za sufinanciranje provedbe EU projekata na regionalnoj i lokalnoj razini.</w:t>
      </w:r>
    </w:p>
    <w:p w:rsidR="007130FB" w:rsidRDefault="003D36B3" w:rsidP="007130FB">
      <w:pPr>
        <w:spacing w:after="0" w:line="240" w:lineRule="auto"/>
        <w:ind w:firstLine="709"/>
        <w:jc w:val="both"/>
        <w:rPr>
          <w:rFonts w:ascii="Arial" w:hAnsi="Arial" w:cs="Arial"/>
        </w:rPr>
      </w:pPr>
      <w:r w:rsidRPr="007130FB">
        <w:rPr>
          <w:rFonts w:ascii="Arial" w:hAnsi="Arial" w:cs="Arial"/>
        </w:rPr>
        <w:t>U izvještajnom razdoblju</w:t>
      </w:r>
      <w:r w:rsidR="00F7328A" w:rsidRPr="007130FB">
        <w:rPr>
          <w:rFonts w:ascii="Arial" w:hAnsi="Arial" w:cs="Arial"/>
        </w:rPr>
        <w:t xml:space="preserve"> </w:t>
      </w:r>
      <w:r w:rsidRPr="007130FB">
        <w:rPr>
          <w:rFonts w:ascii="Arial" w:hAnsi="Arial" w:cs="Arial"/>
        </w:rPr>
        <w:t>provedene su</w:t>
      </w:r>
      <w:r w:rsidR="00F7328A" w:rsidRPr="007130FB">
        <w:rPr>
          <w:rFonts w:ascii="Arial" w:hAnsi="Arial" w:cs="Arial"/>
        </w:rPr>
        <w:t xml:space="preserve"> promotivne aktivnosti poput uvodnih konferencija u Šabcu i u Slavonskom Brodu (ožujak i travanj), promocija u tisku </w:t>
      </w:r>
      <w:r w:rsidR="00967F71" w:rsidRPr="007130FB">
        <w:rPr>
          <w:rFonts w:ascii="Arial" w:hAnsi="Arial" w:cs="Arial"/>
        </w:rPr>
        <w:t>te na</w:t>
      </w:r>
      <w:r w:rsidR="00F7328A" w:rsidRPr="007130FB">
        <w:rPr>
          <w:rFonts w:ascii="Arial" w:hAnsi="Arial" w:cs="Arial"/>
        </w:rPr>
        <w:t xml:space="preserve"> lokalnim televizijama i elektroničkim medijima, održani</w:t>
      </w:r>
      <w:r w:rsidR="00967F71" w:rsidRPr="007130FB">
        <w:rPr>
          <w:rFonts w:ascii="Arial" w:hAnsi="Arial" w:cs="Arial"/>
        </w:rPr>
        <w:t xml:space="preserve"> su</w:t>
      </w:r>
      <w:r w:rsidR="00F7328A" w:rsidRPr="007130FB">
        <w:rPr>
          <w:rFonts w:ascii="Arial" w:hAnsi="Arial" w:cs="Arial"/>
        </w:rPr>
        <w:t>  sastanci timova za upravljanje projektom. Organizirana je radionica za članove Stožera civilne zaštite</w:t>
      </w:r>
      <w:r w:rsidR="00F7328A" w:rsidRPr="007130FB">
        <w:rPr>
          <w:rFonts w:ascii="Arial" w:hAnsi="Arial" w:cs="Arial"/>
          <w:b/>
          <w:bCs/>
        </w:rPr>
        <w:t xml:space="preserve"> </w:t>
      </w:r>
      <w:r w:rsidR="00F7328A" w:rsidRPr="007130FB">
        <w:rPr>
          <w:rFonts w:ascii="Arial" w:hAnsi="Arial" w:cs="Arial"/>
          <w:bCs/>
        </w:rPr>
        <w:t>u 4 skupine.</w:t>
      </w:r>
      <w:r w:rsidR="00F7328A" w:rsidRPr="007130FB">
        <w:rPr>
          <w:rFonts w:ascii="Arial" w:hAnsi="Arial" w:cs="Arial"/>
        </w:rPr>
        <w:t xml:space="preserve"> </w:t>
      </w:r>
    </w:p>
    <w:p w:rsidR="00AF4A24" w:rsidRPr="007130FB" w:rsidRDefault="00F7328A" w:rsidP="007130FB">
      <w:pPr>
        <w:spacing w:after="0" w:line="240" w:lineRule="auto"/>
        <w:ind w:firstLine="709"/>
        <w:jc w:val="both"/>
        <w:rPr>
          <w:rFonts w:ascii="Arial" w:hAnsi="Arial" w:cs="Arial"/>
        </w:rPr>
      </w:pPr>
      <w:r w:rsidRPr="007130FB">
        <w:rPr>
          <w:rFonts w:ascii="Arial" w:hAnsi="Arial" w:cs="Arial"/>
        </w:rPr>
        <w:t>Nabavljena je</w:t>
      </w:r>
      <w:r w:rsidR="00AF4A24" w:rsidRPr="007130FB">
        <w:rPr>
          <w:rFonts w:ascii="Arial" w:hAnsi="Arial" w:cs="Arial"/>
        </w:rPr>
        <w:t>:</w:t>
      </w:r>
    </w:p>
    <w:p w:rsidR="00F7328A" w:rsidRPr="00300BE6" w:rsidRDefault="00AF4A24"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oprema za ekološku mobilnu jedinicu</w:t>
      </w:r>
      <w:r w:rsidR="00F7328A" w:rsidRPr="00300BE6">
        <w:rPr>
          <w:rFonts w:ascii="Arial" w:hAnsi="Arial" w:cs="Arial"/>
          <w:sz w:val="22"/>
          <w:szCs w:val="22"/>
        </w:rPr>
        <w:t>, laboratorijska oprema u vrijednosti 671.000,00 kn. Nakon  provedene javne nabave za kupnju opreme za Stožer civilne zaštite: oprema za timove hitne pomoći i slično nabavljena je i sljedeća oprema</w:t>
      </w:r>
      <w:r w:rsidRPr="00300BE6">
        <w:rPr>
          <w:rFonts w:ascii="Arial" w:hAnsi="Arial" w:cs="Arial"/>
          <w:sz w:val="22"/>
          <w:szCs w:val="22"/>
        </w:rPr>
        <w:t>,</w:t>
      </w:r>
      <w:r w:rsidR="00F7328A" w:rsidRPr="00300BE6">
        <w:rPr>
          <w:rFonts w:ascii="Arial" w:hAnsi="Arial" w:cs="Arial"/>
          <w:sz w:val="22"/>
          <w:szCs w:val="22"/>
        </w:rPr>
        <w:t xml:space="preserve"> </w:t>
      </w:r>
    </w:p>
    <w:p w:rsidR="00F7328A" w:rsidRPr="00300BE6" w:rsidRDefault="00AF4A24"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oprema za spasilačke tomove i službe: z</w:t>
      </w:r>
      <w:r w:rsidR="00F7328A" w:rsidRPr="00300BE6">
        <w:rPr>
          <w:rFonts w:ascii="Arial" w:hAnsi="Arial" w:cs="Arial"/>
          <w:sz w:val="22"/>
          <w:szCs w:val="22"/>
        </w:rPr>
        <w:t>atvorena logistička prikolica, gumeni čamac-prikolica, reflektor i agregat, suha odjela s dodatnom opremom, oprema za spašavanje, logistička oprema  u vrijednosti 255.000,00 kn</w:t>
      </w:r>
      <w:r w:rsidRPr="00300BE6">
        <w:rPr>
          <w:rFonts w:ascii="Arial" w:hAnsi="Arial" w:cs="Arial"/>
          <w:sz w:val="22"/>
          <w:szCs w:val="22"/>
        </w:rPr>
        <w:t>,</w:t>
      </w:r>
      <w:r w:rsidR="00F7328A" w:rsidRPr="00300BE6">
        <w:rPr>
          <w:rFonts w:ascii="Arial" w:hAnsi="Arial" w:cs="Arial"/>
          <w:sz w:val="22"/>
          <w:szCs w:val="22"/>
        </w:rPr>
        <w:t xml:space="preserve"> </w:t>
      </w:r>
    </w:p>
    <w:p w:rsidR="00F7328A" w:rsidRPr="00300BE6" w:rsidRDefault="00AF4A24"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 xml:space="preserve">oprema za prvu pomoć, </w:t>
      </w:r>
      <w:r w:rsidR="00F7328A" w:rsidRPr="00300BE6">
        <w:rPr>
          <w:rFonts w:ascii="Arial" w:hAnsi="Arial" w:cs="Arial"/>
          <w:sz w:val="22"/>
          <w:szCs w:val="22"/>
        </w:rPr>
        <w:t>oprema za velike nesreće i 10 automatski</w:t>
      </w:r>
      <w:r w:rsidRPr="00300BE6">
        <w:rPr>
          <w:rFonts w:ascii="Arial" w:hAnsi="Arial" w:cs="Arial"/>
          <w:sz w:val="22"/>
          <w:szCs w:val="22"/>
        </w:rPr>
        <w:t>h</w:t>
      </w:r>
      <w:r w:rsidR="00F7328A" w:rsidRPr="00300BE6">
        <w:rPr>
          <w:rFonts w:ascii="Arial" w:hAnsi="Arial" w:cs="Arial"/>
          <w:sz w:val="22"/>
          <w:szCs w:val="22"/>
        </w:rPr>
        <w:t xml:space="preserve"> vanjski</w:t>
      </w:r>
      <w:r w:rsidRPr="00300BE6">
        <w:rPr>
          <w:rFonts w:ascii="Arial" w:hAnsi="Arial" w:cs="Arial"/>
          <w:sz w:val="22"/>
          <w:szCs w:val="22"/>
        </w:rPr>
        <w:t>h</w:t>
      </w:r>
      <w:r w:rsidR="00F7328A" w:rsidRPr="00300BE6">
        <w:rPr>
          <w:rFonts w:ascii="Arial" w:hAnsi="Arial" w:cs="Arial"/>
          <w:sz w:val="22"/>
          <w:szCs w:val="22"/>
        </w:rPr>
        <w:t xml:space="preserve"> defibrilatora  i ormarića sa telefonskim modulom vrijednosti 411.750,00 kn.</w:t>
      </w:r>
    </w:p>
    <w:p w:rsidR="00F7328A" w:rsidRPr="00300BE6" w:rsidRDefault="00AF4A24"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 xml:space="preserve">oprema za </w:t>
      </w:r>
      <w:proofErr w:type="spellStart"/>
      <w:r w:rsidRPr="00300BE6">
        <w:rPr>
          <w:rFonts w:ascii="Arial" w:hAnsi="Arial" w:cs="Arial"/>
          <w:sz w:val="22"/>
          <w:szCs w:val="22"/>
        </w:rPr>
        <w:t>ispumpavanje</w:t>
      </w:r>
      <w:proofErr w:type="spellEnd"/>
      <w:r w:rsidRPr="00300BE6">
        <w:rPr>
          <w:rFonts w:ascii="Arial" w:hAnsi="Arial" w:cs="Arial"/>
          <w:sz w:val="22"/>
          <w:szCs w:val="22"/>
        </w:rPr>
        <w:t xml:space="preserve"> poplavnih voda</w:t>
      </w:r>
      <w:r w:rsidR="00F7328A" w:rsidRPr="00300BE6">
        <w:rPr>
          <w:rFonts w:ascii="Arial" w:hAnsi="Arial" w:cs="Arial"/>
          <w:sz w:val="22"/>
          <w:szCs w:val="22"/>
        </w:rPr>
        <w:t xml:space="preserve"> vrijednosti 715.620,00 kn</w:t>
      </w:r>
    </w:p>
    <w:p w:rsidR="00F7328A" w:rsidRPr="00300BE6" w:rsidRDefault="00F7328A"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 xml:space="preserve">IT </w:t>
      </w:r>
      <w:r w:rsidR="00AF4A24" w:rsidRPr="00300BE6">
        <w:rPr>
          <w:rFonts w:ascii="Arial" w:hAnsi="Arial" w:cs="Arial"/>
          <w:sz w:val="22"/>
          <w:szCs w:val="22"/>
        </w:rPr>
        <w:t>oprema</w:t>
      </w:r>
      <w:r w:rsidRPr="00300BE6">
        <w:rPr>
          <w:rFonts w:ascii="Arial" w:hAnsi="Arial" w:cs="Arial"/>
          <w:sz w:val="22"/>
          <w:szCs w:val="22"/>
        </w:rPr>
        <w:t xml:space="preserve"> za potrebe Projektnog tima i partnerske institucije na projektu u iznosu</w:t>
      </w:r>
      <w:r w:rsidR="008E7F1F" w:rsidRPr="00300BE6">
        <w:rPr>
          <w:rFonts w:ascii="Arial" w:hAnsi="Arial" w:cs="Arial"/>
          <w:sz w:val="22"/>
          <w:szCs w:val="22"/>
        </w:rPr>
        <w:t xml:space="preserve"> od</w:t>
      </w:r>
      <w:r w:rsidRPr="00300BE6">
        <w:rPr>
          <w:rFonts w:ascii="Arial" w:hAnsi="Arial" w:cs="Arial"/>
          <w:sz w:val="22"/>
          <w:szCs w:val="22"/>
        </w:rPr>
        <w:t xml:space="preserve"> 101.201,00 kn</w:t>
      </w:r>
    </w:p>
    <w:p w:rsidR="00F7328A" w:rsidRPr="007130FB" w:rsidRDefault="00F7328A" w:rsidP="00300BE6">
      <w:pPr>
        <w:spacing w:after="0" w:line="240" w:lineRule="auto"/>
        <w:ind w:firstLine="709"/>
        <w:jc w:val="both"/>
        <w:rPr>
          <w:rFonts w:ascii="Arial" w:hAnsi="Arial" w:cs="Arial"/>
        </w:rPr>
      </w:pPr>
      <w:r w:rsidRPr="007130FB">
        <w:rPr>
          <w:rFonts w:ascii="Arial" w:hAnsi="Arial" w:cs="Arial"/>
        </w:rPr>
        <w:t xml:space="preserve"> </w:t>
      </w:r>
      <w:r w:rsidR="00D67A41" w:rsidRPr="007130FB">
        <w:rPr>
          <w:rFonts w:ascii="Arial" w:hAnsi="Arial" w:cs="Arial"/>
        </w:rPr>
        <w:t>Proveden je</w:t>
      </w:r>
      <w:r w:rsidRPr="007130FB">
        <w:rPr>
          <w:rFonts w:ascii="Arial" w:hAnsi="Arial" w:cs="Arial"/>
        </w:rPr>
        <w:t xml:space="preserve"> postupak jednostavne nabave i izabra</w:t>
      </w:r>
      <w:r w:rsidR="00D67A41" w:rsidRPr="007130FB">
        <w:rPr>
          <w:rFonts w:ascii="Arial" w:hAnsi="Arial" w:cs="Arial"/>
        </w:rPr>
        <w:t>n je</w:t>
      </w:r>
      <w:r w:rsidRPr="007130FB">
        <w:rPr>
          <w:rFonts w:ascii="Arial" w:hAnsi="Arial" w:cs="Arial"/>
        </w:rPr>
        <w:t xml:space="preserve"> izrađivač Plana razvoja izrade studije izvodljivosti i plana razvoja infrastrukture širokopojasnog pristupa, prihvatljivog za financiranje iz EU strukturnih fondova, za područje Općina Bebrina, Brodski Stupnik, Bukovlje, Oriovac, Podcrkavlje, Sibinj - PODRUČJE BPŽ A, te za područje Općina Donji Andrijevci, Garčin, Gornja Vrba, Gundinci, Klakar, Oprisavci, Sikirevci, Slavonski Šamac, Velika Kopanica i Vrpolje – PODRUČJE BPŽ B u kojem ne postoji dostatan komercijalni interes za ulaganja.</w:t>
      </w:r>
    </w:p>
    <w:p w:rsidR="00F7328A" w:rsidRPr="007130FB" w:rsidRDefault="00D67A41" w:rsidP="00300BE6">
      <w:pPr>
        <w:spacing w:after="0" w:line="240" w:lineRule="auto"/>
        <w:ind w:firstLine="709"/>
        <w:jc w:val="both"/>
        <w:rPr>
          <w:rFonts w:ascii="Arial" w:hAnsi="Arial" w:cs="Arial"/>
        </w:rPr>
      </w:pPr>
      <w:r w:rsidRPr="007130FB">
        <w:rPr>
          <w:rFonts w:ascii="Arial" w:hAnsi="Arial" w:cs="Arial"/>
        </w:rPr>
        <w:t xml:space="preserve">Izrađene su </w:t>
      </w:r>
      <w:r w:rsidR="00F7328A" w:rsidRPr="007130FB">
        <w:rPr>
          <w:rFonts w:ascii="Arial" w:hAnsi="Arial" w:cs="Arial"/>
        </w:rPr>
        <w:t xml:space="preserve">Studije izvodljivosti, </w:t>
      </w:r>
      <w:r w:rsidRPr="007130FB">
        <w:rPr>
          <w:rFonts w:ascii="Arial" w:hAnsi="Arial" w:cs="Arial"/>
        </w:rPr>
        <w:t xml:space="preserve">pripremljeni su </w:t>
      </w:r>
      <w:r w:rsidR="00F7328A" w:rsidRPr="007130FB">
        <w:rPr>
          <w:rFonts w:ascii="Arial" w:hAnsi="Arial" w:cs="Arial"/>
        </w:rPr>
        <w:t>nacrti Planova razvoja infrastrukture širokopojasnog pristupa</w:t>
      </w:r>
      <w:r w:rsidRPr="007130FB">
        <w:rPr>
          <w:rFonts w:ascii="Arial" w:hAnsi="Arial" w:cs="Arial"/>
        </w:rPr>
        <w:t xml:space="preserve"> (PRŠI)</w:t>
      </w:r>
      <w:r w:rsidR="00F7328A" w:rsidRPr="007130FB">
        <w:rPr>
          <w:rFonts w:ascii="Arial" w:hAnsi="Arial" w:cs="Arial"/>
        </w:rPr>
        <w:t>, prihvatljivog za financiranje iz EU strukturnih fondova, za područje Općina Bebrina, Brodski Stupnik, Bukovlje, Oriovac, Podcrkavlje, Sibinj - PODRUČJE BPŽ A, te za područje Općina Donji Andrijevci, Garčin, Gornja Vrba, Gundinci, Klakar, Oprisavci, Sikirevci, Slavonski Šamac, Velika Kopanica i Vrpolje – PODRUČJE BPŽ B u kojem ne postoji dostatan komercijalni interes za ulaganja i nakon što M</w:t>
      </w:r>
      <w:r w:rsidRPr="007130FB">
        <w:rPr>
          <w:rFonts w:ascii="Arial" w:hAnsi="Arial" w:cs="Arial"/>
        </w:rPr>
        <w:t>inistarstvo regionalnog razvoja i fondova europske unije</w:t>
      </w:r>
      <w:r w:rsidR="00F7328A" w:rsidRPr="007130FB">
        <w:rPr>
          <w:rFonts w:ascii="Arial" w:hAnsi="Arial" w:cs="Arial"/>
        </w:rPr>
        <w:t xml:space="preserve"> objavi javni poziv za dodjelu bespovratnih sredstava i budu poznati svi elementi za izradu konačne verzije PRŠI-a  isti će biti pripremljen i </w:t>
      </w:r>
      <w:r w:rsidRPr="007130FB">
        <w:rPr>
          <w:rFonts w:ascii="Arial" w:hAnsi="Arial" w:cs="Arial"/>
        </w:rPr>
        <w:t>dostavljen</w:t>
      </w:r>
      <w:r w:rsidR="00F7328A" w:rsidRPr="007130FB">
        <w:rPr>
          <w:rFonts w:ascii="Arial" w:hAnsi="Arial" w:cs="Arial"/>
        </w:rPr>
        <w:t xml:space="preserve"> Županijskoj skupštini na prihvaćanje</w:t>
      </w:r>
      <w:r w:rsidRPr="007130FB">
        <w:rPr>
          <w:rFonts w:ascii="Arial" w:hAnsi="Arial" w:cs="Arial"/>
        </w:rPr>
        <w:t xml:space="preserve"> odnosno</w:t>
      </w:r>
      <w:r w:rsidR="00F7328A" w:rsidRPr="007130FB">
        <w:rPr>
          <w:rFonts w:ascii="Arial" w:hAnsi="Arial" w:cs="Arial"/>
        </w:rPr>
        <w:t xml:space="preserve"> na donošenje Odluke o pokretanju projekta.</w:t>
      </w:r>
    </w:p>
    <w:p w:rsidR="00967F71" w:rsidRPr="007130FB" w:rsidRDefault="00F7328A" w:rsidP="00967F71">
      <w:pPr>
        <w:pStyle w:val="Naslov1"/>
        <w:rPr>
          <w:rFonts w:ascii="Arial" w:hAnsi="Arial" w:cs="Arial"/>
          <w:sz w:val="22"/>
          <w:szCs w:val="22"/>
        </w:rPr>
      </w:pPr>
      <w:r w:rsidRPr="007130FB">
        <w:rPr>
          <w:rFonts w:ascii="Arial" w:hAnsi="Arial" w:cs="Arial"/>
          <w:sz w:val="22"/>
          <w:szCs w:val="22"/>
        </w:rPr>
        <w:lastRenderedPageBreak/>
        <w:t xml:space="preserve">Zaštita prirode i okoliša </w:t>
      </w:r>
    </w:p>
    <w:p w:rsidR="00F7328A" w:rsidRPr="007130FB" w:rsidRDefault="00F7328A" w:rsidP="00967F71">
      <w:pPr>
        <w:pStyle w:val="Naslov1"/>
        <w:rPr>
          <w:rFonts w:ascii="Arial" w:hAnsi="Arial" w:cs="Arial"/>
          <w:sz w:val="22"/>
          <w:szCs w:val="22"/>
          <w:u w:val="single"/>
        </w:rPr>
      </w:pPr>
      <w:r w:rsidRPr="007130FB">
        <w:rPr>
          <w:rFonts w:ascii="Arial" w:hAnsi="Arial" w:cs="Arial"/>
          <w:sz w:val="22"/>
          <w:szCs w:val="22"/>
        </w:rPr>
        <w:t xml:space="preserve"> </w:t>
      </w:r>
      <w:r w:rsidR="00967F71" w:rsidRPr="007130FB">
        <w:rPr>
          <w:rFonts w:ascii="Arial" w:hAnsi="Arial" w:cs="Arial"/>
          <w:sz w:val="22"/>
          <w:szCs w:val="22"/>
        </w:rPr>
        <w:tab/>
      </w:r>
      <w:r w:rsidRPr="007130FB">
        <w:rPr>
          <w:rFonts w:ascii="Arial" w:hAnsi="Arial" w:cs="Arial"/>
          <w:sz w:val="22"/>
          <w:szCs w:val="22"/>
        </w:rPr>
        <w:t xml:space="preserve">Praćenje kvalitete zraka </w:t>
      </w:r>
    </w:p>
    <w:p w:rsidR="00F7328A" w:rsidRPr="007130FB" w:rsidRDefault="00F7328A" w:rsidP="00F7328A">
      <w:pPr>
        <w:pStyle w:val="Bezproreda"/>
        <w:ind w:firstLine="708"/>
        <w:jc w:val="both"/>
        <w:rPr>
          <w:rFonts w:ascii="Arial" w:hAnsi="Arial" w:cs="Arial"/>
          <w:sz w:val="22"/>
          <w:szCs w:val="22"/>
        </w:rPr>
      </w:pPr>
      <w:r w:rsidRPr="007130FB">
        <w:rPr>
          <w:rFonts w:ascii="Arial" w:hAnsi="Arial" w:cs="Arial"/>
          <w:color w:val="000000"/>
          <w:sz w:val="22"/>
          <w:szCs w:val="22"/>
        </w:rPr>
        <w:t xml:space="preserve">Na mjernim  postajama Državne mreže za mjerenje kakvoće zraka,  Slavonski Brod-1 i Slavonski Brod-2,  kontinuirano se prate  razine onečišćujućih tvari u zraku. Sudjeluje se u radu </w:t>
      </w:r>
      <w:r w:rsidRPr="007130FB">
        <w:rPr>
          <w:rFonts w:ascii="Arial" w:hAnsi="Arial" w:cs="Arial"/>
          <w:sz w:val="22"/>
          <w:szCs w:val="22"/>
        </w:rPr>
        <w:t>Povjerenstva za praćenje poboljšanja kvalitete zraka za područje grada Slavonskog Broda.</w:t>
      </w:r>
    </w:p>
    <w:p w:rsidR="00300BE6" w:rsidRPr="007130FB" w:rsidRDefault="00300BE6" w:rsidP="00F7328A">
      <w:pPr>
        <w:pStyle w:val="Bezproreda"/>
        <w:ind w:left="710"/>
        <w:jc w:val="both"/>
        <w:rPr>
          <w:rFonts w:ascii="Arial" w:hAnsi="Arial" w:cs="Arial"/>
          <w:b/>
          <w:sz w:val="22"/>
          <w:szCs w:val="22"/>
          <w:u w:val="single"/>
        </w:rPr>
      </w:pPr>
    </w:p>
    <w:p w:rsidR="00F7328A" w:rsidRPr="007130FB" w:rsidRDefault="00F7328A" w:rsidP="00F7328A">
      <w:pPr>
        <w:pStyle w:val="Bezproreda"/>
        <w:ind w:left="710"/>
        <w:jc w:val="both"/>
        <w:rPr>
          <w:rFonts w:ascii="Arial" w:hAnsi="Arial" w:cs="Arial"/>
          <w:b/>
          <w:sz w:val="22"/>
          <w:szCs w:val="22"/>
        </w:rPr>
      </w:pPr>
      <w:r w:rsidRPr="007130FB">
        <w:rPr>
          <w:rFonts w:ascii="Arial" w:hAnsi="Arial" w:cs="Arial"/>
          <w:b/>
          <w:sz w:val="22"/>
          <w:szCs w:val="22"/>
        </w:rPr>
        <w:t>Procjena utjecaja na okoliš</w:t>
      </w:r>
    </w:p>
    <w:p w:rsidR="00967F71" w:rsidRPr="007130FB" w:rsidRDefault="00967F71" w:rsidP="00F7328A">
      <w:pPr>
        <w:pStyle w:val="Bezproreda"/>
        <w:ind w:left="710"/>
        <w:jc w:val="both"/>
        <w:rPr>
          <w:rFonts w:ascii="Arial" w:hAnsi="Arial" w:cs="Arial"/>
          <w:sz w:val="22"/>
          <w:szCs w:val="22"/>
          <w:u w:val="single"/>
        </w:rPr>
      </w:pPr>
    </w:p>
    <w:p w:rsidR="00F7328A" w:rsidRDefault="00F7328A" w:rsidP="00D67A41">
      <w:pPr>
        <w:pStyle w:val="Bezproreda"/>
        <w:ind w:firstLine="708"/>
        <w:jc w:val="both"/>
        <w:rPr>
          <w:rFonts w:ascii="Arial" w:hAnsi="Arial" w:cs="Arial"/>
          <w:sz w:val="22"/>
          <w:szCs w:val="22"/>
        </w:rPr>
      </w:pPr>
      <w:r w:rsidRPr="007130FB">
        <w:rPr>
          <w:rFonts w:ascii="Arial" w:hAnsi="Arial" w:cs="Arial"/>
          <w:color w:val="000000"/>
          <w:sz w:val="22"/>
          <w:szCs w:val="22"/>
        </w:rPr>
        <w:t xml:space="preserve">Sukladno odredbama Zakona o zaštiti okoliša   i Uredbe o procjeni utjecaja zahvata na okoliš, daju se mišljenja  u postupku ocjene utjecaja na okoliš u okviru pripreme namjeravanih zahvata, </w:t>
      </w:r>
      <w:r w:rsidRPr="007130FB">
        <w:rPr>
          <w:rFonts w:ascii="Arial" w:hAnsi="Arial" w:cs="Arial"/>
          <w:sz w:val="22"/>
          <w:szCs w:val="22"/>
        </w:rPr>
        <w:t>te o potrebi provedbe procjene utjecaja na okoliš za zahvate, kao i očitovanje za  zahvate iz Priloga III. Uredbe o procjeni utjecaja zahvata na okoliš, za koje je nadležna županija.</w:t>
      </w:r>
    </w:p>
    <w:p w:rsidR="00303109" w:rsidRDefault="00303109" w:rsidP="00D67A41">
      <w:pPr>
        <w:pStyle w:val="Bezproreda"/>
        <w:ind w:firstLine="708"/>
        <w:jc w:val="both"/>
        <w:rPr>
          <w:rFonts w:ascii="Arial" w:hAnsi="Arial" w:cs="Arial"/>
          <w:sz w:val="22"/>
          <w:szCs w:val="22"/>
        </w:rPr>
      </w:pPr>
    </w:p>
    <w:p w:rsidR="00303109" w:rsidRPr="007130FB" w:rsidRDefault="00303109" w:rsidP="00D67A41">
      <w:pPr>
        <w:pStyle w:val="Bezproreda"/>
        <w:ind w:firstLine="708"/>
        <w:jc w:val="both"/>
        <w:rPr>
          <w:rFonts w:ascii="Arial" w:hAnsi="Arial" w:cs="Arial"/>
          <w:b/>
          <w:sz w:val="22"/>
          <w:szCs w:val="22"/>
        </w:rPr>
      </w:pPr>
    </w:p>
    <w:p w:rsidR="00F7328A" w:rsidRPr="007130FB" w:rsidRDefault="00F7328A" w:rsidP="00F7328A">
      <w:pPr>
        <w:pStyle w:val="Bezproreda"/>
        <w:ind w:left="710"/>
        <w:jc w:val="both"/>
        <w:rPr>
          <w:rFonts w:ascii="Arial" w:hAnsi="Arial" w:cs="Arial"/>
          <w:sz w:val="22"/>
          <w:szCs w:val="22"/>
        </w:rPr>
      </w:pPr>
    </w:p>
    <w:p w:rsidR="00F7328A" w:rsidRPr="007130FB" w:rsidRDefault="00F7328A" w:rsidP="00F7328A">
      <w:pPr>
        <w:pStyle w:val="Bezproreda"/>
        <w:ind w:left="710"/>
        <w:jc w:val="both"/>
        <w:rPr>
          <w:rFonts w:ascii="Arial" w:hAnsi="Arial" w:cs="Arial"/>
          <w:b/>
          <w:sz w:val="22"/>
          <w:szCs w:val="22"/>
          <w:u w:val="single"/>
        </w:rPr>
      </w:pPr>
      <w:r w:rsidRPr="007130FB">
        <w:rPr>
          <w:rFonts w:ascii="Arial" w:hAnsi="Arial" w:cs="Arial"/>
          <w:b/>
          <w:sz w:val="22"/>
          <w:szCs w:val="22"/>
        </w:rPr>
        <w:t xml:space="preserve">Strateška procjena </w:t>
      </w:r>
    </w:p>
    <w:p w:rsidR="00F7328A" w:rsidRPr="007130FB" w:rsidRDefault="00F7328A" w:rsidP="00F7328A">
      <w:pPr>
        <w:pStyle w:val="Bezproreda"/>
        <w:jc w:val="both"/>
        <w:rPr>
          <w:rFonts w:ascii="Arial" w:hAnsi="Arial" w:cs="Arial"/>
          <w:sz w:val="22"/>
          <w:szCs w:val="22"/>
        </w:rPr>
      </w:pPr>
    </w:p>
    <w:p w:rsidR="00365055" w:rsidRPr="007130FB" w:rsidRDefault="00F7328A" w:rsidP="00F7328A">
      <w:pPr>
        <w:pStyle w:val="Bezproreda"/>
        <w:ind w:firstLine="708"/>
        <w:jc w:val="both"/>
        <w:rPr>
          <w:rFonts w:ascii="Arial" w:hAnsi="Arial" w:cs="Arial"/>
          <w:color w:val="000000"/>
          <w:sz w:val="22"/>
          <w:szCs w:val="22"/>
        </w:rPr>
      </w:pPr>
      <w:r w:rsidRPr="007130FB">
        <w:rPr>
          <w:rFonts w:ascii="Arial" w:hAnsi="Arial" w:cs="Arial"/>
          <w:color w:val="000000"/>
          <w:sz w:val="22"/>
          <w:szCs w:val="22"/>
        </w:rPr>
        <w:t xml:space="preserve">Temeljem Zakona o zaštiti okoliša provodi se postupak strateške procjene utjecaja planskih dokumenata na okoliš. </w:t>
      </w:r>
    </w:p>
    <w:p w:rsidR="00F7328A" w:rsidRPr="007130FB" w:rsidRDefault="00F7328A" w:rsidP="00F7328A">
      <w:pPr>
        <w:pStyle w:val="Bezproreda"/>
        <w:ind w:firstLine="708"/>
        <w:jc w:val="both"/>
        <w:rPr>
          <w:rFonts w:ascii="Arial" w:hAnsi="Arial" w:cs="Arial"/>
          <w:color w:val="000000"/>
          <w:sz w:val="22"/>
          <w:szCs w:val="22"/>
        </w:rPr>
      </w:pPr>
      <w:r w:rsidRPr="007130FB">
        <w:rPr>
          <w:rFonts w:ascii="Arial" w:hAnsi="Arial" w:cs="Arial"/>
          <w:color w:val="000000"/>
          <w:sz w:val="22"/>
          <w:szCs w:val="22"/>
        </w:rPr>
        <w:t>Provedeni su postupci i dane konačne suglasnosti na 4 plana gospodarenja otpadom općina, te 4 suglasnosti na ocjenu o potrebi strateške procjene provedene za dokumente iz prostorno-planskog područja za jedinice lokalne samouprave.</w:t>
      </w:r>
    </w:p>
    <w:p w:rsidR="00F7328A" w:rsidRPr="007130FB" w:rsidRDefault="00F7328A" w:rsidP="00F7328A">
      <w:pPr>
        <w:pStyle w:val="Bezproreda"/>
        <w:ind w:firstLine="708"/>
        <w:jc w:val="both"/>
        <w:rPr>
          <w:rFonts w:ascii="Arial" w:hAnsi="Arial" w:cs="Arial"/>
          <w:color w:val="000000"/>
          <w:sz w:val="22"/>
          <w:szCs w:val="22"/>
        </w:rPr>
      </w:pPr>
      <w:r w:rsidRPr="007130FB">
        <w:rPr>
          <w:rFonts w:ascii="Arial" w:hAnsi="Arial" w:cs="Arial"/>
          <w:color w:val="000000"/>
          <w:sz w:val="22"/>
          <w:szCs w:val="22"/>
        </w:rPr>
        <w:t>Upravni odjel za komunalno gospodarstvo i zaštitu okoliša kao nadležno tijelo, sudjeluje i  u postupci</w:t>
      </w:r>
      <w:r w:rsidR="008E7F1F" w:rsidRPr="007130FB">
        <w:rPr>
          <w:rFonts w:ascii="Arial" w:hAnsi="Arial" w:cs="Arial"/>
          <w:color w:val="000000"/>
          <w:sz w:val="22"/>
          <w:szCs w:val="22"/>
        </w:rPr>
        <w:t>ma</w:t>
      </w:r>
      <w:r w:rsidRPr="007130FB">
        <w:rPr>
          <w:rFonts w:ascii="Arial" w:hAnsi="Arial" w:cs="Arial"/>
          <w:color w:val="000000"/>
          <w:sz w:val="22"/>
          <w:szCs w:val="22"/>
        </w:rPr>
        <w:t xml:space="preserve"> strateške procjene utjecaja na okoliš za dokumente koji se donose na područnoj (regionalnoj ) razini. </w:t>
      </w:r>
      <w:r w:rsidR="008E7F1F" w:rsidRPr="007130FB">
        <w:rPr>
          <w:rFonts w:ascii="Arial" w:hAnsi="Arial" w:cs="Arial"/>
          <w:color w:val="000000"/>
          <w:sz w:val="22"/>
          <w:szCs w:val="22"/>
        </w:rPr>
        <w:t>U izvještajnom razdoblju provedene su</w:t>
      </w:r>
      <w:r w:rsidRPr="007130FB">
        <w:rPr>
          <w:rFonts w:ascii="Arial" w:hAnsi="Arial" w:cs="Arial"/>
          <w:color w:val="000000"/>
          <w:sz w:val="22"/>
          <w:szCs w:val="22"/>
        </w:rPr>
        <w:t xml:space="preserve"> </w:t>
      </w:r>
      <w:r w:rsidR="00FA4D86" w:rsidRPr="007130FB">
        <w:rPr>
          <w:rFonts w:ascii="Arial" w:hAnsi="Arial" w:cs="Arial"/>
          <w:color w:val="000000"/>
          <w:sz w:val="22"/>
          <w:szCs w:val="22"/>
        </w:rPr>
        <w:t xml:space="preserve">strateške procjene utjecaja na okoliš </w:t>
      </w:r>
      <w:r w:rsidRPr="007130FB">
        <w:rPr>
          <w:rFonts w:ascii="Arial" w:hAnsi="Arial" w:cs="Arial"/>
          <w:color w:val="000000"/>
          <w:sz w:val="22"/>
          <w:szCs w:val="22"/>
        </w:rPr>
        <w:t>za Županijsku razvojnu strategiju Brodsko-posavske županije</w:t>
      </w:r>
      <w:r w:rsidR="008E7F1F" w:rsidRPr="007130FB">
        <w:rPr>
          <w:rFonts w:ascii="Arial" w:hAnsi="Arial" w:cs="Arial"/>
          <w:color w:val="000000"/>
          <w:sz w:val="22"/>
          <w:szCs w:val="22"/>
        </w:rPr>
        <w:t xml:space="preserve"> i započeo je</w:t>
      </w:r>
      <w:r w:rsidRPr="007130FB">
        <w:rPr>
          <w:rFonts w:ascii="Arial" w:hAnsi="Arial" w:cs="Arial"/>
          <w:color w:val="000000"/>
          <w:sz w:val="22"/>
          <w:szCs w:val="22"/>
        </w:rPr>
        <w:t xml:space="preserve"> postup</w:t>
      </w:r>
      <w:r w:rsidR="008E7F1F" w:rsidRPr="007130FB">
        <w:rPr>
          <w:rFonts w:ascii="Arial" w:hAnsi="Arial" w:cs="Arial"/>
          <w:color w:val="000000"/>
          <w:sz w:val="22"/>
          <w:szCs w:val="22"/>
        </w:rPr>
        <w:t>a</w:t>
      </w:r>
      <w:r w:rsidRPr="007130FB">
        <w:rPr>
          <w:rFonts w:ascii="Arial" w:hAnsi="Arial" w:cs="Arial"/>
          <w:color w:val="000000"/>
          <w:sz w:val="22"/>
          <w:szCs w:val="22"/>
        </w:rPr>
        <w:t xml:space="preserve">k </w:t>
      </w:r>
      <w:r w:rsidR="00FA4D86" w:rsidRPr="007130FB">
        <w:rPr>
          <w:rFonts w:ascii="Arial" w:hAnsi="Arial" w:cs="Arial"/>
          <w:color w:val="000000"/>
          <w:sz w:val="22"/>
          <w:szCs w:val="22"/>
        </w:rPr>
        <w:t>strateške procjene utjecaja na okoliš</w:t>
      </w:r>
      <w:r w:rsidRPr="007130FB">
        <w:rPr>
          <w:rFonts w:ascii="Arial" w:hAnsi="Arial" w:cs="Arial"/>
          <w:color w:val="000000"/>
          <w:sz w:val="22"/>
          <w:szCs w:val="22"/>
        </w:rPr>
        <w:t xml:space="preserve"> za 5. izmjene i dopune Prostornog plana Brodsko-posavske županije.</w:t>
      </w:r>
    </w:p>
    <w:p w:rsidR="00D67A41" w:rsidRPr="007130FB" w:rsidRDefault="00D67A41" w:rsidP="00F7328A">
      <w:pPr>
        <w:pStyle w:val="Bezproreda"/>
        <w:jc w:val="both"/>
        <w:rPr>
          <w:rFonts w:ascii="Arial" w:hAnsi="Arial" w:cs="Arial"/>
          <w:sz w:val="22"/>
          <w:szCs w:val="22"/>
        </w:rPr>
      </w:pPr>
    </w:p>
    <w:p w:rsidR="00F7328A" w:rsidRPr="007130FB" w:rsidRDefault="00F7328A" w:rsidP="00FA4D86">
      <w:pPr>
        <w:pStyle w:val="Bezproreda"/>
        <w:rPr>
          <w:rFonts w:ascii="Arial" w:hAnsi="Arial" w:cs="Arial"/>
          <w:b/>
          <w:sz w:val="22"/>
          <w:szCs w:val="22"/>
        </w:rPr>
      </w:pPr>
      <w:r w:rsidRPr="007130FB">
        <w:rPr>
          <w:rFonts w:ascii="Arial" w:hAnsi="Arial" w:cs="Arial"/>
          <w:sz w:val="22"/>
          <w:szCs w:val="22"/>
        </w:rPr>
        <w:t xml:space="preserve">     </w:t>
      </w:r>
      <w:r w:rsidRPr="007130FB">
        <w:rPr>
          <w:rFonts w:ascii="Arial" w:hAnsi="Arial" w:cs="Arial"/>
          <w:sz w:val="22"/>
          <w:szCs w:val="22"/>
        </w:rPr>
        <w:tab/>
      </w:r>
      <w:r w:rsidRPr="007130FB">
        <w:rPr>
          <w:rFonts w:ascii="Arial" w:hAnsi="Arial" w:cs="Arial"/>
          <w:b/>
          <w:sz w:val="22"/>
          <w:szCs w:val="22"/>
        </w:rPr>
        <w:t>Zaštita prirode</w:t>
      </w:r>
    </w:p>
    <w:p w:rsidR="00FA4D86" w:rsidRPr="007130FB" w:rsidRDefault="00FA4D86" w:rsidP="00FA4D86">
      <w:pPr>
        <w:pStyle w:val="Bezproreda"/>
        <w:rPr>
          <w:rFonts w:ascii="Arial" w:hAnsi="Arial" w:cs="Arial"/>
          <w:sz w:val="22"/>
          <w:szCs w:val="22"/>
          <w:u w:val="single"/>
        </w:rPr>
      </w:pPr>
    </w:p>
    <w:p w:rsidR="00F7328A" w:rsidRPr="007130FB" w:rsidRDefault="00F7328A" w:rsidP="00F7328A">
      <w:pPr>
        <w:pStyle w:val="Bezproreda"/>
        <w:ind w:firstLine="708"/>
        <w:jc w:val="both"/>
        <w:rPr>
          <w:rFonts w:ascii="Arial" w:hAnsi="Arial" w:cs="Arial"/>
          <w:color w:val="000000"/>
          <w:sz w:val="22"/>
          <w:szCs w:val="22"/>
        </w:rPr>
      </w:pPr>
      <w:r w:rsidRPr="007130FB">
        <w:rPr>
          <w:rFonts w:ascii="Arial" w:hAnsi="Arial" w:cs="Arial"/>
          <w:color w:val="000000"/>
          <w:sz w:val="22"/>
          <w:szCs w:val="22"/>
        </w:rPr>
        <w:t>Temeljem članka 144. Zakona o zaštiti prirode izda</w:t>
      </w:r>
      <w:r w:rsidR="008E7F1F" w:rsidRPr="007130FB">
        <w:rPr>
          <w:rFonts w:ascii="Arial" w:hAnsi="Arial" w:cs="Arial"/>
          <w:color w:val="000000"/>
          <w:sz w:val="22"/>
          <w:szCs w:val="22"/>
        </w:rPr>
        <w:t>na su</w:t>
      </w:r>
      <w:r w:rsidRPr="007130FB">
        <w:rPr>
          <w:rFonts w:ascii="Arial" w:hAnsi="Arial" w:cs="Arial"/>
          <w:color w:val="000000"/>
          <w:sz w:val="22"/>
          <w:szCs w:val="22"/>
        </w:rPr>
        <w:t xml:space="preserve"> dopuštenja za zahvate koji se provode na zaštićenom području, a za koje nije potrebno ishoditi akt kojim se odobrava građenje</w:t>
      </w:r>
      <w:r w:rsidR="008E7F1F" w:rsidRPr="007130FB">
        <w:rPr>
          <w:rFonts w:ascii="Arial" w:hAnsi="Arial" w:cs="Arial"/>
          <w:color w:val="000000"/>
          <w:sz w:val="22"/>
          <w:szCs w:val="22"/>
        </w:rPr>
        <w:t xml:space="preserve"> i to </w:t>
      </w:r>
      <w:r w:rsidRPr="007130FB">
        <w:rPr>
          <w:rFonts w:ascii="Arial" w:hAnsi="Arial" w:cs="Arial"/>
          <w:color w:val="000000"/>
          <w:sz w:val="22"/>
          <w:szCs w:val="22"/>
        </w:rPr>
        <w:t>za sljedeće skupine zahvata:</w:t>
      </w:r>
    </w:p>
    <w:p w:rsidR="00F7328A" w:rsidRPr="00300BE6" w:rsidRDefault="00F7328A"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 xml:space="preserve">edukativna staza </w:t>
      </w:r>
      <w:r w:rsidR="00300BE6">
        <w:rPr>
          <w:rFonts w:ascii="Arial" w:hAnsi="Arial" w:cs="Arial"/>
          <w:sz w:val="22"/>
          <w:szCs w:val="22"/>
        </w:rPr>
        <w:tab/>
      </w:r>
      <w:r w:rsidR="00300BE6">
        <w:rPr>
          <w:rFonts w:ascii="Arial" w:hAnsi="Arial" w:cs="Arial"/>
          <w:sz w:val="22"/>
          <w:szCs w:val="22"/>
        </w:rPr>
        <w:tab/>
      </w:r>
      <w:r w:rsidR="00300BE6">
        <w:rPr>
          <w:rFonts w:ascii="Arial" w:hAnsi="Arial" w:cs="Arial"/>
          <w:sz w:val="22"/>
          <w:szCs w:val="22"/>
        </w:rPr>
        <w:tab/>
      </w:r>
      <w:r w:rsidRPr="00300BE6">
        <w:rPr>
          <w:rFonts w:ascii="Arial" w:hAnsi="Arial" w:cs="Arial"/>
          <w:sz w:val="22"/>
          <w:szCs w:val="22"/>
        </w:rPr>
        <w:t>– 2 zahvata</w:t>
      </w:r>
    </w:p>
    <w:p w:rsidR="00F7328A" w:rsidRPr="00300BE6" w:rsidRDefault="00F7328A"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dječje igralište</w:t>
      </w:r>
      <w:r w:rsidR="00300BE6">
        <w:rPr>
          <w:rFonts w:ascii="Arial" w:hAnsi="Arial" w:cs="Arial"/>
          <w:sz w:val="22"/>
          <w:szCs w:val="22"/>
        </w:rPr>
        <w:tab/>
      </w:r>
      <w:r w:rsidR="00300BE6">
        <w:rPr>
          <w:rFonts w:ascii="Arial" w:hAnsi="Arial" w:cs="Arial"/>
          <w:sz w:val="22"/>
          <w:szCs w:val="22"/>
        </w:rPr>
        <w:tab/>
      </w:r>
      <w:r w:rsidRPr="00300BE6">
        <w:rPr>
          <w:rFonts w:ascii="Arial" w:hAnsi="Arial" w:cs="Arial"/>
          <w:sz w:val="22"/>
          <w:szCs w:val="22"/>
        </w:rPr>
        <w:t xml:space="preserve"> </w:t>
      </w:r>
      <w:r w:rsidR="00300BE6">
        <w:rPr>
          <w:rFonts w:ascii="Arial" w:hAnsi="Arial" w:cs="Arial"/>
          <w:sz w:val="22"/>
          <w:szCs w:val="22"/>
        </w:rPr>
        <w:tab/>
      </w:r>
      <w:r w:rsidRPr="00300BE6">
        <w:rPr>
          <w:rFonts w:ascii="Arial" w:hAnsi="Arial" w:cs="Arial"/>
          <w:sz w:val="22"/>
          <w:szCs w:val="22"/>
        </w:rPr>
        <w:t>– 2 zahvata</w:t>
      </w:r>
    </w:p>
    <w:p w:rsidR="00F7328A" w:rsidRPr="00300BE6" w:rsidRDefault="00F7328A" w:rsidP="00300BE6">
      <w:pPr>
        <w:pStyle w:val="Odlomakpopisa"/>
        <w:numPr>
          <w:ilvl w:val="0"/>
          <w:numId w:val="13"/>
        </w:numPr>
        <w:autoSpaceDE w:val="0"/>
        <w:autoSpaceDN w:val="0"/>
        <w:adjustRightInd w:val="0"/>
        <w:jc w:val="both"/>
        <w:rPr>
          <w:rFonts w:ascii="Arial" w:hAnsi="Arial" w:cs="Arial"/>
          <w:sz w:val="22"/>
          <w:szCs w:val="22"/>
        </w:rPr>
      </w:pPr>
      <w:r w:rsidRPr="00300BE6">
        <w:rPr>
          <w:rFonts w:ascii="Arial" w:hAnsi="Arial" w:cs="Arial"/>
          <w:sz w:val="22"/>
          <w:szCs w:val="22"/>
        </w:rPr>
        <w:t>park, vidikovac, odmorište</w:t>
      </w:r>
      <w:r w:rsidR="00300BE6">
        <w:rPr>
          <w:rFonts w:ascii="Arial" w:hAnsi="Arial" w:cs="Arial"/>
          <w:sz w:val="22"/>
          <w:szCs w:val="22"/>
        </w:rPr>
        <w:tab/>
      </w:r>
      <w:r w:rsidRPr="00300BE6">
        <w:rPr>
          <w:rFonts w:ascii="Arial" w:hAnsi="Arial" w:cs="Arial"/>
          <w:sz w:val="22"/>
          <w:szCs w:val="22"/>
        </w:rPr>
        <w:t>– 3 zahvata.</w:t>
      </w:r>
    </w:p>
    <w:p w:rsidR="00F7328A" w:rsidRPr="007130FB" w:rsidRDefault="00F7328A" w:rsidP="00F7328A">
      <w:pPr>
        <w:pStyle w:val="Bezproreda"/>
        <w:jc w:val="both"/>
        <w:rPr>
          <w:rFonts w:ascii="Arial" w:hAnsi="Arial" w:cs="Arial"/>
          <w:b/>
          <w:sz w:val="22"/>
          <w:szCs w:val="22"/>
          <w:u w:val="single"/>
        </w:rPr>
      </w:pPr>
    </w:p>
    <w:p w:rsidR="00F7328A" w:rsidRPr="007130FB" w:rsidRDefault="00F7328A" w:rsidP="00F7328A">
      <w:pPr>
        <w:pStyle w:val="Bezproreda"/>
        <w:jc w:val="both"/>
        <w:rPr>
          <w:rFonts w:ascii="Arial" w:hAnsi="Arial" w:cs="Arial"/>
          <w:b/>
          <w:sz w:val="22"/>
          <w:szCs w:val="22"/>
          <w:u w:val="single"/>
        </w:rPr>
      </w:pPr>
    </w:p>
    <w:p w:rsidR="00F7328A" w:rsidRPr="007130FB" w:rsidRDefault="00D67A41" w:rsidP="00F7328A">
      <w:pPr>
        <w:pStyle w:val="Bezproreda"/>
        <w:ind w:left="708"/>
        <w:jc w:val="both"/>
        <w:rPr>
          <w:rFonts w:ascii="Arial" w:hAnsi="Arial" w:cs="Arial"/>
          <w:b/>
          <w:sz w:val="22"/>
          <w:szCs w:val="22"/>
        </w:rPr>
      </w:pPr>
      <w:r w:rsidRPr="007130FB">
        <w:rPr>
          <w:rFonts w:ascii="Arial" w:hAnsi="Arial" w:cs="Arial"/>
          <w:b/>
          <w:sz w:val="22"/>
          <w:szCs w:val="22"/>
        </w:rPr>
        <w:t>E</w:t>
      </w:r>
      <w:r w:rsidR="00F7328A" w:rsidRPr="007130FB">
        <w:rPr>
          <w:rFonts w:ascii="Arial" w:hAnsi="Arial" w:cs="Arial"/>
          <w:b/>
          <w:sz w:val="22"/>
          <w:szCs w:val="22"/>
        </w:rPr>
        <w:t>kološka mreža</w:t>
      </w:r>
    </w:p>
    <w:p w:rsidR="00F7328A" w:rsidRPr="007130FB" w:rsidRDefault="00F7328A" w:rsidP="00F7328A">
      <w:pPr>
        <w:pStyle w:val="Bezproreda"/>
        <w:ind w:left="708"/>
        <w:jc w:val="both"/>
        <w:rPr>
          <w:rFonts w:ascii="Arial" w:hAnsi="Arial" w:cs="Arial"/>
          <w:sz w:val="22"/>
          <w:szCs w:val="22"/>
          <w:u w:val="single"/>
        </w:rPr>
      </w:pPr>
    </w:p>
    <w:p w:rsidR="00F7328A" w:rsidRPr="007130FB" w:rsidRDefault="00F7328A" w:rsidP="00F7328A">
      <w:pPr>
        <w:pStyle w:val="Bezproreda"/>
        <w:ind w:firstLine="708"/>
        <w:jc w:val="both"/>
        <w:rPr>
          <w:rFonts w:ascii="Arial" w:hAnsi="Arial" w:cs="Arial"/>
          <w:sz w:val="22"/>
          <w:szCs w:val="22"/>
        </w:rPr>
      </w:pPr>
      <w:r w:rsidRPr="007130FB">
        <w:rPr>
          <w:rFonts w:ascii="Arial" w:hAnsi="Arial" w:cs="Arial"/>
          <w:sz w:val="22"/>
          <w:szCs w:val="22"/>
        </w:rPr>
        <w:t xml:space="preserve">Temeljem članaka 29. i 30. Zakona o zaštiti prirode </w:t>
      </w:r>
      <w:r w:rsidR="008E7F1F" w:rsidRPr="007130FB">
        <w:rPr>
          <w:rFonts w:ascii="Arial" w:hAnsi="Arial" w:cs="Arial"/>
          <w:sz w:val="22"/>
          <w:szCs w:val="22"/>
        </w:rPr>
        <w:t>p</w:t>
      </w:r>
      <w:r w:rsidRPr="007130FB">
        <w:rPr>
          <w:rFonts w:ascii="Arial" w:hAnsi="Arial" w:cs="Arial"/>
          <w:sz w:val="22"/>
          <w:szCs w:val="22"/>
        </w:rPr>
        <w:t>rovedeni su postupci prethodne ocjene</w:t>
      </w:r>
      <w:r w:rsidR="008E7F1F" w:rsidRPr="007130FB">
        <w:rPr>
          <w:rFonts w:ascii="Arial" w:hAnsi="Arial" w:cs="Arial"/>
          <w:sz w:val="22"/>
          <w:szCs w:val="22"/>
        </w:rPr>
        <w:t xml:space="preserve"> prihvatljivosti zahvata za ekološku mrežu</w:t>
      </w:r>
      <w:r w:rsidRPr="007130FB">
        <w:rPr>
          <w:rFonts w:ascii="Arial" w:hAnsi="Arial" w:cs="Arial"/>
          <w:sz w:val="22"/>
          <w:szCs w:val="22"/>
        </w:rPr>
        <w:t xml:space="preserve"> i donesena rješenja  za sljedeće skupine zahvata:</w:t>
      </w:r>
    </w:p>
    <w:p w:rsidR="00F7328A" w:rsidRPr="007130FB" w:rsidRDefault="00F7328A"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izgradnje stambenih objekata </w:t>
      </w:r>
      <w:r w:rsidR="00300BE6">
        <w:rPr>
          <w:rFonts w:ascii="Arial" w:hAnsi="Arial" w:cs="Arial"/>
          <w:sz w:val="22"/>
          <w:szCs w:val="22"/>
        </w:rPr>
        <w:tab/>
      </w:r>
      <w:r w:rsidR="00300BE6">
        <w:rPr>
          <w:rFonts w:ascii="Arial" w:hAnsi="Arial" w:cs="Arial"/>
          <w:sz w:val="22"/>
          <w:szCs w:val="22"/>
        </w:rPr>
        <w:tab/>
      </w:r>
      <w:r w:rsidR="00CB145F">
        <w:rPr>
          <w:rFonts w:ascii="Arial" w:hAnsi="Arial" w:cs="Arial"/>
          <w:sz w:val="22"/>
          <w:szCs w:val="22"/>
        </w:rPr>
        <w:t>-</w:t>
      </w:r>
      <w:r w:rsidRPr="007130FB">
        <w:rPr>
          <w:rFonts w:ascii="Arial" w:hAnsi="Arial" w:cs="Arial"/>
          <w:sz w:val="22"/>
          <w:szCs w:val="22"/>
        </w:rPr>
        <w:t xml:space="preserve"> 1 zahvat</w:t>
      </w:r>
    </w:p>
    <w:p w:rsidR="00F7328A" w:rsidRPr="007130FB" w:rsidRDefault="00F7328A"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dječja igrališta</w:t>
      </w:r>
      <w:r w:rsidR="00300BE6">
        <w:rPr>
          <w:rFonts w:ascii="Arial" w:hAnsi="Arial" w:cs="Arial"/>
          <w:sz w:val="22"/>
          <w:szCs w:val="22"/>
        </w:rPr>
        <w:tab/>
      </w:r>
      <w:r w:rsidR="00300BE6">
        <w:rPr>
          <w:rFonts w:ascii="Arial" w:hAnsi="Arial" w:cs="Arial"/>
          <w:sz w:val="22"/>
          <w:szCs w:val="22"/>
        </w:rPr>
        <w:tab/>
      </w:r>
      <w:r w:rsidR="00300BE6">
        <w:rPr>
          <w:rFonts w:ascii="Arial" w:hAnsi="Arial" w:cs="Arial"/>
          <w:sz w:val="22"/>
          <w:szCs w:val="22"/>
        </w:rPr>
        <w:tab/>
      </w:r>
      <w:r w:rsidRPr="007130FB">
        <w:rPr>
          <w:rFonts w:ascii="Arial" w:hAnsi="Arial" w:cs="Arial"/>
          <w:sz w:val="22"/>
          <w:szCs w:val="22"/>
        </w:rPr>
        <w:t xml:space="preserve"> </w:t>
      </w:r>
      <w:r w:rsidR="00300BE6">
        <w:rPr>
          <w:rFonts w:ascii="Arial" w:hAnsi="Arial" w:cs="Arial"/>
          <w:sz w:val="22"/>
          <w:szCs w:val="22"/>
        </w:rPr>
        <w:tab/>
      </w:r>
      <w:r w:rsidR="00CB145F">
        <w:rPr>
          <w:rFonts w:ascii="Arial" w:hAnsi="Arial" w:cs="Arial"/>
          <w:sz w:val="22"/>
          <w:szCs w:val="22"/>
        </w:rPr>
        <w:t>-</w:t>
      </w:r>
      <w:r w:rsidRPr="007130FB">
        <w:rPr>
          <w:rFonts w:ascii="Arial" w:hAnsi="Arial" w:cs="Arial"/>
          <w:sz w:val="22"/>
          <w:szCs w:val="22"/>
        </w:rPr>
        <w:t xml:space="preserve"> 2 zahvata</w:t>
      </w:r>
    </w:p>
    <w:p w:rsidR="00F7328A" w:rsidRPr="007130FB" w:rsidRDefault="00F7328A"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pješačke staze i vidikovci </w:t>
      </w:r>
      <w:r w:rsidR="00300BE6">
        <w:rPr>
          <w:rFonts w:ascii="Arial" w:hAnsi="Arial" w:cs="Arial"/>
          <w:sz w:val="22"/>
          <w:szCs w:val="22"/>
        </w:rPr>
        <w:tab/>
      </w:r>
      <w:r w:rsidR="00300BE6">
        <w:rPr>
          <w:rFonts w:ascii="Arial" w:hAnsi="Arial" w:cs="Arial"/>
          <w:sz w:val="22"/>
          <w:szCs w:val="22"/>
        </w:rPr>
        <w:tab/>
      </w:r>
      <w:r w:rsidR="00CB145F">
        <w:rPr>
          <w:rFonts w:ascii="Arial" w:hAnsi="Arial" w:cs="Arial"/>
          <w:sz w:val="22"/>
          <w:szCs w:val="22"/>
        </w:rPr>
        <w:t>-</w:t>
      </w:r>
      <w:r w:rsidRPr="007130FB">
        <w:rPr>
          <w:rFonts w:ascii="Arial" w:hAnsi="Arial" w:cs="Arial"/>
          <w:sz w:val="22"/>
          <w:szCs w:val="22"/>
        </w:rPr>
        <w:t xml:space="preserve"> 4 zahvata</w:t>
      </w:r>
    </w:p>
    <w:p w:rsidR="00F7328A" w:rsidRPr="007130FB" w:rsidRDefault="00F7328A"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odmorišta </w:t>
      </w:r>
      <w:r w:rsidR="00300BE6">
        <w:rPr>
          <w:rFonts w:ascii="Arial" w:hAnsi="Arial" w:cs="Arial"/>
          <w:sz w:val="22"/>
          <w:szCs w:val="22"/>
        </w:rPr>
        <w:tab/>
      </w:r>
      <w:r w:rsidR="00300BE6">
        <w:rPr>
          <w:rFonts w:ascii="Arial" w:hAnsi="Arial" w:cs="Arial"/>
          <w:sz w:val="22"/>
          <w:szCs w:val="22"/>
        </w:rPr>
        <w:tab/>
      </w:r>
      <w:r w:rsidR="00300BE6">
        <w:rPr>
          <w:rFonts w:ascii="Arial" w:hAnsi="Arial" w:cs="Arial"/>
          <w:sz w:val="22"/>
          <w:szCs w:val="22"/>
        </w:rPr>
        <w:tab/>
      </w:r>
      <w:r w:rsidR="00300BE6">
        <w:rPr>
          <w:rFonts w:ascii="Arial" w:hAnsi="Arial" w:cs="Arial"/>
          <w:sz w:val="22"/>
          <w:szCs w:val="22"/>
        </w:rPr>
        <w:tab/>
      </w:r>
      <w:r w:rsidR="00300BE6">
        <w:rPr>
          <w:rFonts w:ascii="Arial" w:hAnsi="Arial" w:cs="Arial"/>
          <w:sz w:val="22"/>
          <w:szCs w:val="22"/>
        </w:rPr>
        <w:tab/>
      </w:r>
      <w:r w:rsidR="00CB145F">
        <w:rPr>
          <w:rFonts w:ascii="Arial" w:hAnsi="Arial" w:cs="Arial"/>
          <w:sz w:val="22"/>
          <w:szCs w:val="22"/>
        </w:rPr>
        <w:t>-</w:t>
      </w:r>
      <w:r w:rsidRPr="007130FB">
        <w:rPr>
          <w:rFonts w:ascii="Arial" w:hAnsi="Arial" w:cs="Arial"/>
          <w:sz w:val="22"/>
          <w:szCs w:val="22"/>
        </w:rPr>
        <w:t xml:space="preserve"> 2 zahvata</w:t>
      </w:r>
    </w:p>
    <w:p w:rsidR="00F7328A" w:rsidRPr="007130FB" w:rsidRDefault="00F7328A"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elektrotehnički </w:t>
      </w:r>
      <w:r w:rsidR="00300BE6">
        <w:rPr>
          <w:rFonts w:ascii="Arial" w:hAnsi="Arial" w:cs="Arial"/>
          <w:sz w:val="22"/>
          <w:szCs w:val="22"/>
        </w:rPr>
        <w:tab/>
      </w:r>
      <w:r w:rsidR="00300BE6">
        <w:rPr>
          <w:rFonts w:ascii="Arial" w:hAnsi="Arial" w:cs="Arial"/>
          <w:sz w:val="22"/>
          <w:szCs w:val="22"/>
        </w:rPr>
        <w:tab/>
      </w:r>
      <w:r w:rsidR="00300BE6">
        <w:rPr>
          <w:rFonts w:ascii="Arial" w:hAnsi="Arial" w:cs="Arial"/>
          <w:sz w:val="22"/>
          <w:szCs w:val="22"/>
        </w:rPr>
        <w:tab/>
      </w:r>
      <w:r w:rsidR="00300BE6">
        <w:rPr>
          <w:rFonts w:ascii="Arial" w:hAnsi="Arial" w:cs="Arial"/>
          <w:sz w:val="22"/>
          <w:szCs w:val="22"/>
        </w:rPr>
        <w:tab/>
        <w:t xml:space="preserve">- </w:t>
      </w:r>
      <w:r w:rsidRPr="007130FB">
        <w:rPr>
          <w:rFonts w:ascii="Arial" w:hAnsi="Arial" w:cs="Arial"/>
          <w:sz w:val="22"/>
          <w:szCs w:val="22"/>
        </w:rPr>
        <w:t>1 zahvat</w:t>
      </w:r>
    </w:p>
    <w:p w:rsidR="00F7328A" w:rsidRPr="007130FB" w:rsidRDefault="00F7328A" w:rsidP="00300BE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tematski parkovi, </w:t>
      </w:r>
      <w:proofErr w:type="spellStart"/>
      <w:r w:rsidRPr="007130FB">
        <w:rPr>
          <w:rFonts w:ascii="Arial" w:hAnsi="Arial" w:cs="Arial"/>
          <w:sz w:val="22"/>
          <w:szCs w:val="22"/>
        </w:rPr>
        <w:t>parkur</w:t>
      </w:r>
      <w:proofErr w:type="spellEnd"/>
      <w:r w:rsidR="00300BE6">
        <w:rPr>
          <w:rFonts w:ascii="Arial" w:hAnsi="Arial" w:cs="Arial"/>
          <w:sz w:val="22"/>
          <w:szCs w:val="22"/>
        </w:rPr>
        <w:tab/>
      </w:r>
      <w:r w:rsidR="00300BE6">
        <w:rPr>
          <w:rFonts w:ascii="Arial" w:hAnsi="Arial" w:cs="Arial"/>
          <w:sz w:val="22"/>
          <w:szCs w:val="22"/>
        </w:rPr>
        <w:tab/>
      </w:r>
      <w:r w:rsidR="00300BE6">
        <w:rPr>
          <w:rFonts w:ascii="Arial" w:hAnsi="Arial" w:cs="Arial"/>
          <w:sz w:val="22"/>
          <w:szCs w:val="22"/>
        </w:rPr>
        <w:tab/>
      </w:r>
      <w:r w:rsidR="00CB145F">
        <w:rPr>
          <w:rFonts w:ascii="Arial" w:hAnsi="Arial" w:cs="Arial"/>
          <w:sz w:val="22"/>
          <w:szCs w:val="22"/>
        </w:rPr>
        <w:t>-</w:t>
      </w:r>
      <w:r w:rsidRPr="007130FB">
        <w:rPr>
          <w:rFonts w:ascii="Arial" w:hAnsi="Arial" w:cs="Arial"/>
          <w:sz w:val="22"/>
          <w:szCs w:val="22"/>
        </w:rPr>
        <w:t xml:space="preserve"> 2 zahvata</w:t>
      </w:r>
    </w:p>
    <w:p w:rsidR="00F7328A" w:rsidRPr="007130FB" w:rsidRDefault="00365055" w:rsidP="00365055">
      <w:pPr>
        <w:pStyle w:val="Bezproreda"/>
        <w:ind w:firstLine="360"/>
        <w:jc w:val="both"/>
        <w:rPr>
          <w:rFonts w:ascii="Arial" w:hAnsi="Arial" w:cs="Arial"/>
          <w:sz w:val="22"/>
          <w:szCs w:val="22"/>
        </w:rPr>
      </w:pPr>
      <w:r w:rsidRPr="007130FB">
        <w:rPr>
          <w:rFonts w:ascii="Arial" w:hAnsi="Arial" w:cs="Arial"/>
          <w:sz w:val="22"/>
          <w:szCs w:val="22"/>
        </w:rPr>
        <w:lastRenderedPageBreak/>
        <w:t xml:space="preserve">Putem </w:t>
      </w:r>
      <w:r w:rsidR="00F7328A" w:rsidRPr="007130FB">
        <w:rPr>
          <w:rFonts w:ascii="Arial" w:hAnsi="Arial" w:cs="Arial"/>
          <w:sz w:val="22"/>
          <w:szCs w:val="22"/>
        </w:rPr>
        <w:t>Upravn</w:t>
      </w:r>
      <w:r w:rsidRPr="007130FB">
        <w:rPr>
          <w:rFonts w:ascii="Arial" w:hAnsi="Arial" w:cs="Arial"/>
          <w:sz w:val="22"/>
          <w:szCs w:val="22"/>
        </w:rPr>
        <w:t>og</w:t>
      </w:r>
      <w:r w:rsidR="00F7328A" w:rsidRPr="007130FB">
        <w:rPr>
          <w:rFonts w:ascii="Arial" w:hAnsi="Arial" w:cs="Arial"/>
          <w:sz w:val="22"/>
          <w:szCs w:val="22"/>
        </w:rPr>
        <w:t xml:space="preserve"> odjel</w:t>
      </w:r>
      <w:r w:rsidRPr="007130FB">
        <w:rPr>
          <w:rFonts w:ascii="Arial" w:hAnsi="Arial" w:cs="Arial"/>
          <w:sz w:val="22"/>
          <w:szCs w:val="22"/>
        </w:rPr>
        <w:t>a</w:t>
      </w:r>
      <w:r w:rsidR="00F7328A" w:rsidRPr="007130FB">
        <w:rPr>
          <w:rFonts w:ascii="Arial" w:hAnsi="Arial" w:cs="Arial"/>
          <w:sz w:val="22"/>
          <w:szCs w:val="22"/>
        </w:rPr>
        <w:t xml:space="preserve"> za komunalno gospodarstvo i zaštitu okoliša izdaju</w:t>
      </w:r>
      <w:r w:rsidRPr="007130FB">
        <w:rPr>
          <w:rFonts w:ascii="Arial" w:hAnsi="Arial" w:cs="Arial"/>
          <w:sz w:val="22"/>
          <w:szCs w:val="22"/>
        </w:rPr>
        <w:t xml:space="preserve"> se</w:t>
      </w:r>
      <w:r w:rsidR="00F7328A" w:rsidRPr="007130FB">
        <w:rPr>
          <w:rFonts w:ascii="Arial" w:hAnsi="Arial" w:cs="Arial"/>
          <w:sz w:val="22"/>
          <w:szCs w:val="22"/>
        </w:rPr>
        <w:t xml:space="preserve"> mišljenja, odnosno očitovanja o položaju zahvata i mogućem značajnom utjecaju zahvata na ciljeve očuvanja i cjelovitost područja ekološke mreže, kao i područja zaštite temeljem Zakona o zaštiti prirode</w:t>
      </w:r>
      <w:r w:rsidRPr="007130FB">
        <w:rPr>
          <w:rFonts w:ascii="Arial" w:hAnsi="Arial" w:cs="Arial"/>
          <w:sz w:val="22"/>
          <w:szCs w:val="22"/>
        </w:rPr>
        <w:t>.</w:t>
      </w:r>
      <w:r w:rsidR="00F7328A" w:rsidRPr="007130FB">
        <w:rPr>
          <w:rFonts w:ascii="Arial" w:hAnsi="Arial" w:cs="Arial"/>
          <w:sz w:val="22"/>
          <w:szCs w:val="22"/>
        </w:rPr>
        <w:t xml:space="preserve"> Za potrebe investitora, izdana su očitovanja/mišljenja za sljedeće skupine zahvata: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gospodarske namjene </w:t>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Pr="007130FB">
        <w:rPr>
          <w:rFonts w:ascii="Arial" w:hAnsi="Arial" w:cs="Arial"/>
          <w:sz w:val="22"/>
          <w:szCs w:val="22"/>
        </w:rPr>
        <w:t>– 4 zahvata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cestovna infrastruktura </w:t>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Pr="007130FB">
        <w:rPr>
          <w:rFonts w:ascii="Arial" w:hAnsi="Arial" w:cs="Arial"/>
          <w:sz w:val="22"/>
          <w:szCs w:val="22"/>
        </w:rPr>
        <w:t>– 5 zahvata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granični prijelaz</w:t>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Pr="007130FB">
        <w:rPr>
          <w:rFonts w:ascii="Arial" w:hAnsi="Arial" w:cs="Arial"/>
          <w:sz w:val="22"/>
          <w:szCs w:val="22"/>
        </w:rPr>
        <w:t>– 1 zahvat</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vodoopskrba </w:t>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Pr="007130FB">
        <w:rPr>
          <w:rFonts w:ascii="Arial" w:hAnsi="Arial" w:cs="Arial"/>
          <w:sz w:val="22"/>
          <w:szCs w:val="22"/>
        </w:rPr>
        <w:t>– 2 zahvata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javna rasvjeta </w:t>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Pr="007130FB">
        <w:rPr>
          <w:rFonts w:ascii="Arial" w:hAnsi="Arial" w:cs="Arial"/>
          <w:sz w:val="22"/>
          <w:szCs w:val="22"/>
        </w:rPr>
        <w:t>– 4 zahvata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stambeni, stambeno-poslovni </w:t>
      </w:r>
      <w:r w:rsidR="00CB145F">
        <w:rPr>
          <w:rFonts w:ascii="Arial" w:hAnsi="Arial" w:cs="Arial"/>
          <w:sz w:val="22"/>
          <w:szCs w:val="22"/>
        </w:rPr>
        <w:tab/>
      </w:r>
      <w:r w:rsidR="00CB145F">
        <w:rPr>
          <w:rFonts w:ascii="Arial" w:hAnsi="Arial" w:cs="Arial"/>
          <w:sz w:val="22"/>
          <w:szCs w:val="22"/>
        </w:rPr>
        <w:tab/>
      </w:r>
      <w:r w:rsidRPr="007130FB">
        <w:rPr>
          <w:rFonts w:ascii="Arial" w:hAnsi="Arial" w:cs="Arial"/>
          <w:sz w:val="22"/>
          <w:szCs w:val="22"/>
        </w:rPr>
        <w:t>– 2 zahvata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dječja igrališta, kamp </w:t>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Pr="007130FB">
        <w:rPr>
          <w:rFonts w:ascii="Arial" w:hAnsi="Arial" w:cs="Arial"/>
          <w:sz w:val="22"/>
          <w:szCs w:val="22"/>
        </w:rPr>
        <w:t>– 5 zahvata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pješačka infrastruktura </w:t>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Pr="007130FB">
        <w:rPr>
          <w:rFonts w:ascii="Arial" w:hAnsi="Arial" w:cs="Arial"/>
          <w:sz w:val="22"/>
          <w:szCs w:val="22"/>
        </w:rPr>
        <w:t>– 7 zahvata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proofErr w:type="spellStart"/>
      <w:r w:rsidRPr="007130FB">
        <w:rPr>
          <w:rFonts w:ascii="Arial" w:hAnsi="Arial" w:cs="Arial"/>
          <w:sz w:val="22"/>
          <w:szCs w:val="22"/>
        </w:rPr>
        <w:t>reciklažno</w:t>
      </w:r>
      <w:proofErr w:type="spellEnd"/>
      <w:r w:rsidRPr="007130FB">
        <w:rPr>
          <w:rFonts w:ascii="Arial" w:hAnsi="Arial" w:cs="Arial"/>
          <w:sz w:val="22"/>
          <w:szCs w:val="22"/>
        </w:rPr>
        <w:t xml:space="preserve"> dvorište </w:t>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Pr="007130FB">
        <w:rPr>
          <w:rFonts w:ascii="Arial" w:hAnsi="Arial" w:cs="Arial"/>
          <w:sz w:val="22"/>
          <w:szCs w:val="22"/>
        </w:rPr>
        <w:t>– 1 zahvat</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odvodnja</w:t>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Pr="007130FB">
        <w:rPr>
          <w:rFonts w:ascii="Arial" w:hAnsi="Arial" w:cs="Arial"/>
          <w:sz w:val="22"/>
          <w:szCs w:val="22"/>
        </w:rPr>
        <w:t>– 1 zahvat</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studentski </w:t>
      </w:r>
      <w:proofErr w:type="spellStart"/>
      <w:r w:rsidRPr="007130FB">
        <w:rPr>
          <w:rFonts w:ascii="Arial" w:hAnsi="Arial" w:cs="Arial"/>
          <w:sz w:val="22"/>
          <w:szCs w:val="22"/>
        </w:rPr>
        <w:t>kampus</w:t>
      </w:r>
      <w:proofErr w:type="spellEnd"/>
      <w:r w:rsidRPr="007130FB">
        <w:rPr>
          <w:rFonts w:ascii="Arial" w:hAnsi="Arial" w:cs="Arial"/>
          <w:sz w:val="22"/>
          <w:szCs w:val="22"/>
        </w:rPr>
        <w:t xml:space="preserve"> </w:t>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Pr="007130FB">
        <w:rPr>
          <w:rFonts w:ascii="Arial" w:hAnsi="Arial" w:cs="Arial"/>
          <w:sz w:val="22"/>
          <w:szCs w:val="22"/>
        </w:rPr>
        <w:t>– 1 zahvat</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telekomunikacijska infrastruktura </w:t>
      </w:r>
      <w:r w:rsidR="00CB145F">
        <w:rPr>
          <w:rFonts w:ascii="Arial" w:hAnsi="Arial" w:cs="Arial"/>
          <w:sz w:val="22"/>
          <w:szCs w:val="22"/>
        </w:rPr>
        <w:tab/>
      </w:r>
      <w:r w:rsidR="00CB145F" w:rsidRPr="007130FB">
        <w:rPr>
          <w:rFonts w:ascii="Arial" w:hAnsi="Arial" w:cs="Arial"/>
          <w:sz w:val="22"/>
          <w:szCs w:val="22"/>
        </w:rPr>
        <w:t>–</w:t>
      </w:r>
      <w:r w:rsidR="00CB145F">
        <w:rPr>
          <w:rFonts w:ascii="Arial" w:hAnsi="Arial" w:cs="Arial"/>
          <w:sz w:val="22"/>
          <w:szCs w:val="22"/>
        </w:rPr>
        <w:t xml:space="preserve"> </w:t>
      </w:r>
      <w:r w:rsidRPr="007130FB">
        <w:rPr>
          <w:rFonts w:ascii="Arial" w:hAnsi="Arial" w:cs="Arial"/>
          <w:sz w:val="22"/>
          <w:szCs w:val="22"/>
        </w:rPr>
        <w:t>2 zahvata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društvena namjena </w:t>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Pr="007130FB">
        <w:rPr>
          <w:rFonts w:ascii="Arial" w:hAnsi="Arial" w:cs="Arial"/>
          <w:sz w:val="22"/>
          <w:szCs w:val="22"/>
        </w:rPr>
        <w:t>– 6 zahtjeva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groblje </w:t>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Pr="007130FB">
        <w:rPr>
          <w:rFonts w:ascii="Arial" w:hAnsi="Arial" w:cs="Arial"/>
          <w:sz w:val="22"/>
          <w:szCs w:val="22"/>
        </w:rPr>
        <w:t>– 1 zahvat</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sportski objekti </w:t>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00CB145F">
        <w:rPr>
          <w:rFonts w:ascii="Arial" w:hAnsi="Arial" w:cs="Arial"/>
          <w:sz w:val="22"/>
          <w:szCs w:val="22"/>
        </w:rPr>
        <w:tab/>
      </w:r>
      <w:r w:rsidRPr="007130FB">
        <w:rPr>
          <w:rFonts w:ascii="Arial" w:hAnsi="Arial" w:cs="Arial"/>
          <w:sz w:val="22"/>
          <w:szCs w:val="22"/>
        </w:rPr>
        <w:t>– 3 zahvata.</w:t>
      </w:r>
    </w:p>
    <w:p w:rsidR="00F7328A" w:rsidRPr="007130FB" w:rsidRDefault="00F7328A" w:rsidP="00F7328A">
      <w:pPr>
        <w:pStyle w:val="Bezproreda"/>
        <w:ind w:left="708"/>
        <w:jc w:val="both"/>
        <w:rPr>
          <w:rFonts w:ascii="Arial" w:hAnsi="Arial" w:cs="Arial"/>
          <w:sz w:val="22"/>
          <w:szCs w:val="22"/>
        </w:rPr>
      </w:pPr>
    </w:p>
    <w:p w:rsidR="00F7328A" w:rsidRPr="007130FB" w:rsidRDefault="00F7328A" w:rsidP="00F7328A">
      <w:pPr>
        <w:pStyle w:val="Bezproreda"/>
        <w:ind w:left="708"/>
        <w:jc w:val="both"/>
        <w:rPr>
          <w:rFonts w:ascii="Arial" w:hAnsi="Arial" w:cs="Arial"/>
          <w:b/>
          <w:sz w:val="22"/>
          <w:szCs w:val="22"/>
          <w:u w:val="single"/>
        </w:rPr>
      </w:pPr>
      <w:r w:rsidRPr="007130FB">
        <w:rPr>
          <w:rFonts w:ascii="Arial" w:hAnsi="Arial" w:cs="Arial"/>
          <w:b/>
          <w:sz w:val="22"/>
          <w:szCs w:val="22"/>
        </w:rPr>
        <w:t xml:space="preserve">Gospodarenje otpadom </w:t>
      </w:r>
    </w:p>
    <w:p w:rsidR="00F7328A" w:rsidRPr="007130FB" w:rsidRDefault="00F7328A" w:rsidP="00F7328A">
      <w:pPr>
        <w:pStyle w:val="Bezproreda"/>
        <w:ind w:left="1428"/>
        <w:jc w:val="both"/>
        <w:rPr>
          <w:rFonts w:ascii="Arial" w:hAnsi="Arial" w:cs="Arial"/>
          <w:sz w:val="22"/>
          <w:szCs w:val="22"/>
          <w:u w:val="single"/>
        </w:rPr>
      </w:pPr>
    </w:p>
    <w:p w:rsidR="00F7328A" w:rsidRPr="007130FB" w:rsidRDefault="00F7328A" w:rsidP="00F7328A">
      <w:pPr>
        <w:pStyle w:val="Bezproreda"/>
        <w:ind w:firstLine="708"/>
        <w:jc w:val="both"/>
        <w:rPr>
          <w:rFonts w:ascii="Arial" w:hAnsi="Arial" w:cs="Arial"/>
          <w:color w:val="000000"/>
          <w:sz w:val="22"/>
          <w:szCs w:val="22"/>
        </w:rPr>
      </w:pPr>
      <w:r w:rsidRPr="007130FB">
        <w:rPr>
          <w:rFonts w:ascii="Arial" w:hAnsi="Arial" w:cs="Arial"/>
          <w:color w:val="000000"/>
          <w:sz w:val="22"/>
          <w:szCs w:val="22"/>
        </w:rPr>
        <w:t>Temeljem članka 21. Zakona o održivom gospodarenju otpadom, izdaj</w:t>
      </w:r>
      <w:r w:rsidR="00144E6A" w:rsidRPr="007130FB">
        <w:rPr>
          <w:rFonts w:ascii="Arial" w:hAnsi="Arial" w:cs="Arial"/>
          <w:color w:val="000000"/>
          <w:sz w:val="22"/>
          <w:szCs w:val="22"/>
        </w:rPr>
        <w:t>u</w:t>
      </w:r>
      <w:r w:rsidRPr="007130FB">
        <w:rPr>
          <w:rFonts w:ascii="Arial" w:hAnsi="Arial" w:cs="Arial"/>
          <w:color w:val="000000"/>
          <w:sz w:val="22"/>
          <w:szCs w:val="22"/>
        </w:rPr>
        <w:t xml:space="preserve"> se prethodn</w:t>
      </w:r>
      <w:r w:rsidR="00144E6A" w:rsidRPr="007130FB">
        <w:rPr>
          <w:rFonts w:ascii="Arial" w:hAnsi="Arial" w:cs="Arial"/>
          <w:color w:val="000000"/>
          <w:sz w:val="22"/>
          <w:szCs w:val="22"/>
        </w:rPr>
        <w:t>e</w:t>
      </w:r>
      <w:r w:rsidRPr="007130FB">
        <w:rPr>
          <w:rFonts w:ascii="Arial" w:hAnsi="Arial" w:cs="Arial"/>
          <w:color w:val="000000"/>
          <w:sz w:val="22"/>
          <w:szCs w:val="22"/>
        </w:rPr>
        <w:t xml:space="preserve"> suglasnost na planove gospodarenja jedinica lokalne samouprave kada se utvrdi da su izrađeni u sladu sa odredbama i procedurom  navedenim u Zakonu i Planu gospodarenja otpadom RH za razdoblje os 2017.-2022. godine („Narodne novine“ br. 3/17).</w:t>
      </w:r>
      <w:r w:rsidR="00144E6A" w:rsidRPr="007130FB">
        <w:rPr>
          <w:rFonts w:ascii="Arial" w:hAnsi="Arial" w:cs="Arial"/>
          <w:color w:val="000000"/>
          <w:sz w:val="22"/>
          <w:szCs w:val="22"/>
        </w:rPr>
        <w:t xml:space="preserve"> U izvještajnom razdoblju</w:t>
      </w:r>
      <w:r w:rsidRPr="007130FB">
        <w:rPr>
          <w:rFonts w:ascii="Arial" w:hAnsi="Arial" w:cs="Arial"/>
          <w:color w:val="000000"/>
          <w:sz w:val="22"/>
          <w:szCs w:val="22"/>
        </w:rPr>
        <w:t xml:space="preserve"> </w:t>
      </w:r>
      <w:r w:rsidR="00144E6A" w:rsidRPr="007130FB">
        <w:rPr>
          <w:rFonts w:ascii="Arial" w:hAnsi="Arial" w:cs="Arial"/>
          <w:color w:val="000000"/>
          <w:sz w:val="22"/>
          <w:szCs w:val="22"/>
        </w:rPr>
        <w:t>i</w:t>
      </w:r>
      <w:r w:rsidRPr="007130FB">
        <w:rPr>
          <w:rFonts w:ascii="Arial" w:hAnsi="Arial" w:cs="Arial"/>
          <w:color w:val="000000"/>
          <w:sz w:val="22"/>
          <w:szCs w:val="22"/>
        </w:rPr>
        <w:t>zdano je 6 prethodnih suglasnosti za izrađene planove gospodarenja otpadom jedinica lokalne samouprave.</w:t>
      </w:r>
    </w:p>
    <w:p w:rsidR="00F7328A" w:rsidRPr="007130FB" w:rsidRDefault="00F7328A" w:rsidP="00F7328A">
      <w:pPr>
        <w:pStyle w:val="Bezproreda"/>
        <w:jc w:val="both"/>
        <w:rPr>
          <w:rFonts w:ascii="Arial" w:hAnsi="Arial" w:cs="Arial"/>
          <w:sz w:val="22"/>
          <w:szCs w:val="22"/>
        </w:rPr>
      </w:pPr>
    </w:p>
    <w:p w:rsidR="00365055" w:rsidRPr="007130FB" w:rsidRDefault="00F7328A" w:rsidP="00365055">
      <w:pPr>
        <w:pStyle w:val="Bezproreda"/>
        <w:jc w:val="both"/>
        <w:rPr>
          <w:rFonts w:ascii="Arial" w:hAnsi="Arial" w:cs="Arial"/>
          <w:b/>
          <w:sz w:val="22"/>
          <w:szCs w:val="22"/>
        </w:rPr>
      </w:pPr>
      <w:r w:rsidRPr="007130FB">
        <w:rPr>
          <w:rFonts w:ascii="Arial" w:hAnsi="Arial" w:cs="Arial"/>
          <w:b/>
          <w:sz w:val="22"/>
          <w:szCs w:val="22"/>
        </w:rPr>
        <w:t xml:space="preserve">           Potvrde glavnog projekta</w:t>
      </w:r>
    </w:p>
    <w:p w:rsidR="007130FB" w:rsidRPr="007130FB" w:rsidRDefault="007130FB" w:rsidP="00365055">
      <w:pPr>
        <w:pStyle w:val="Bezproreda"/>
        <w:jc w:val="both"/>
        <w:rPr>
          <w:rFonts w:ascii="Arial" w:hAnsi="Arial" w:cs="Arial"/>
          <w:sz w:val="22"/>
          <w:szCs w:val="22"/>
        </w:rPr>
      </w:pPr>
    </w:p>
    <w:p w:rsidR="00F7328A" w:rsidRPr="007130FB" w:rsidRDefault="00365055" w:rsidP="00365055">
      <w:pPr>
        <w:pStyle w:val="Bezproreda"/>
        <w:ind w:firstLine="360"/>
        <w:jc w:val="both"/>
        <w:rPr>
          <w:rFonts w:ascii="Arial" w:hAnsi="Arial" w:cs="Arial"/>
          <w:sz w:val="22"/>
          <w:szCs w:val="22"/>
        </w:rPr>
      </w:pPr>
      <w:r w:rsidRPr="007130FB">
        <w:rPr>
          <w:rFonts w:ascii="Arial" w:hAnsi="Arial" w:cs="Arial"/>
          <w:sz w:val="22"/>
          <w:szCs w:val="22"/>
        </w:rPr>
        <w:t>S</w:t>
      </w:r>
      <w:r w:rsidR="00144E6A" w:rsidRPr="007130FB">
        <w:rPr>
          <w:rFonts w:ascii="Arial" w:hAnsi="Arial" w:cs="Arial"/>
          <w:sz w:val="22"/>
          <w:szCs w:val="22"/>
        </w:rPr>
        <w:t>ukladno odredbama</w:t>
      </w:r>
      <w:r w:rsidR="00F7328A" w:rsidRPr="007130FB">
        <w:rPr>
          <w:rFonts w:ascii="Arial" w:hAnsi="Arial" w:cs="Arial"/>
          <w:sz w:val="22"/>
          <w:szCs w:val="22"/>
        </w:rPr>
        <w:t xml:space="preserve">  Zakona o gradnji, a u svezi utvrđivanja usklađenosti projekta sa utvrđenim posebnim uvjetima zaštite prirode sukladno Zakonu o zaštiti prirode,</w:t>
      </w:r>
      <w:r w:rsidRPr="007130FB">
        <w:rPr>
          <w:rFonts w:ascii="Arial" w:hAnsi="Arial" w:cs="Arial"/>
          <w:sz w:val="22"/>
          <w:szCs w:val="22"/>
        </w:rPr>
        <w:t xml:space="preserve"> u izvještajnom razdoblju</w:t>
      </w:r>
      <w:r w:rsidR="00F7328A" w:rsidRPr="007130FB">
        <w:rPr>
          <w:rFonts w:ascii="Arial" w:hAnsi="Arial" w:cs="Arial"/>
          <w:sz w:val="22"/>
          <w:szCs w:val="22"/>
        </w:rPr>
        <w:t xml:space="preserve"> izda</w:t>
      </w:r>
      <w:r w:rsidRPr="007130FB">
        <w:rPr>
          <w:rFonts w:ascii="Arial" w:hAnsi="Arial" w:cs="Arial"/>
          <w:sz w:val="22"/>
          <w:szCs w:val="22"/>
        </w:rPr>
        <w:t>ne su</w:t>
      </w:r>
      <w:r w:rsidR="00F7328A" w:rsidRPr="007130FB">
        <w:rPr>
          <w:rFonts w:ascii="Arial" w:hAnsi="Arial" w:cs="Arial"/>
          <w:sz w:val="22"/>
          <w:szCs w:val="22"/>
        </w:rPr>
        <w:t xml:space="preserve"> potvrde glavnog projekta za građenje građevina iz područja: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stambeni i pomoćni objekti                  </w:t>
      </w:r>
      <w:r w:rsidR="00CB145F">
        <w:rPr>
          <w:rFonts w:ascii="Arial" w:hAnsi="Arial" w:cs="Arial"/>
          <w:sz w:val="22"/>
          <w:szCs w:val="22"/>
        </w:rPr>
        <w:tab/>
      </w:r>
      <w:r w:rsidRPr="007130FB">
        <w:rPr>
          <w:rFonts w:ascii="Arial" w:hAnsi="Arial" w:cs="Arial"/>
          <w:sz w:val="22"/>
          <w:szCs w:val="22"/>
        </w:rPr>
        <w:t>- 10 projekata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cestovna infrastruktura              </w:t>
      </w:r>
      <w:r w:rsidRPr="007130FB">
        <w:rPr>
          <w:rFonts w:ascii="Arial" w:hAnsi="Arial" w:cs="Arial"/>
          <w:sz w:val="22"/>
          <w:szCs w:val="22"/>
        </w:rPr>
        <w:tab/>
        <w:t xml:space="preserve">   </w:t>
      </w:r>
      <w:r w:rsidR="00CB145F">
        <w:rPr>
          <w:rFonts w:ascii="Arial" w:hAnsi="Arial" w:cs="Arial"/>
          <w:sz w:val="22"/>
          <w:szCs w:val="22"/>
        </w:rPr>
        <w:tab/>
      </w:r>
      <w:r w:rsidRPr="007130FB">
        <w:rPr>
          <w:rFonts w:ascii="Arial" w:hAnsi="Arial" w:cs="Arial"/>
          <w:sz w:val="22"/>
          <w:szCs w:val="22"/>
        </w:rPr>
        <w:t>- 1   projekt</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vodoopskrbna infrastruktura         </w:t>
      </w:r>
      <w:r w:rsidR="00CB145F">
        <w:rPr>
          <w:rFonts w:ascii="Arial" w:hAnsi="Arial" w:cs="Arial"/>
          <w:sz w:val="22"/>
          <w:szCs w:val="22"/>
        </w:rPr>
        <w:t xml:space="preserve">   </w:t>
      </w:r>
      <w:r w:rsidR="00CB145F">
        <w:rPr>
          <w:rFonts w:ascii="Arial" w:hAnsi="Arial" w:cs="Arial"/>
          <w:sz w:val="22"/>
          <w:szCs w:val="22"/>
        </w:rPr>
        <w:tab/>
      </w:r>
      <w:r w:rsidRPr="007130FB">
        <w:rPr>
          <w:rFonts w:ascii="Arial" w:hAnsi="Arial" w:cs="Arial"/>
          <w:sz w:val="22"/>
          <w:szCs w:val="22"/>
        </w:rPr>
        <w:t>- 1   projekt</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odvodnja                                               </w:t>
      </w:r>
      <w:r w:rsidR="00CB145F">
        <w:rPr>
          <w:rFonts w:ascii="Arial" w:hAnsi="Arial" w:cs="Arial"/>
          <w:sz w:val="22"/>
          <w:szCs w:val="22"/>
        </w:rPr>
        <w:tab/>
      </w:r>
      <w:r w:rsidRPr="007130FB">
        <w:rPr>
          <w:rFonts w:ascii="Arial" w:hAnsi="Arial" w:cs="Arial"/>
          <w:sz w:val="22"/>
          <w:szCs w:val="22"/>
        </w:rPr>
        <w:t>- 1   projekt</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poslovne i proizvodne građevine          </w:t>
      </w:r>
      <w:r w:rsidR="00CB145F">
        <w:rPr>
          <w:rFonts w:ascii="Arial" w:hAnsi="Arial" w:cs="Arial"/>
          <w:sz w:val="22"/>
          <w:szCs w:val="22"/>
        </w:rPr>
        <w:tab/>
      </w:r>
      <w:r w:rsidRPr="007130FB">
        <w:rPr>
          <w:rFonts w:ascii="Arial" w:hAnsi="Arial" w:cs="Arial"/>
          <w:sz w:val="22"/>
          <w:szCs w:val="22"/>
        </w:rPr>
        <w:t>- 3  projekta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poljoprivredne namjene                        </w:t>
      </w:r>
      <w:r w:rsidR="00CB145F">
        <w:rPr>
          <w:rFonts w:ascii="Arial" w:hAnsi="Arial" w:cs="Arial"/>
          <w:sz w:val="22"/>
          <w:szCs w:val="22"/>
        </w:rPr>
        <w:tab/>
      </w:r>
      <w:r w:rsidRPr="007130FB">
        <w:rPr>
          <w:rFonts w:ascii="Arial" w:hAnsi="Arial" w:cs="Arial"/>
          <w:sz w:val="22"/>
          <w:szCs w:val="22"/>
        </w:rPr>
        <w:t>- 3  projekta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elektro i kabelska infrastruktura           </w:t>
      </w:r>
      <w:r w:rsidR="00CB145F">
        <w:rPr>
          <w:rFonts w:ascii="Arial" w:hAnsi="Arial" w:cs="Arial"/>
          <w:sz w:val="22"/>
          <w:szCs w:val="22"/>
        </w:rPr>
        <w:tab/>
      </w:r>
      <w:r w:rsidRPr="007130FB">
        <w:rPr>
          <w:rFonts w:ascii="Arial" w:hAnsi="Arial" w:cs="Arial"/>
          <w:sz w:val="22"/>
          <w:szCs w:val="22"/>
        </w:rPr>
        <w:t>- 4  projekta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društvene namjene                                </w:t>
      </w:r>
      <w:r w:rsidR="00CB145F">
        <w:rPr>
          <w:rFonts w:ascii="Arial" w:hAnsi="Arial" w:cs="Arial"/>
          <w:sz w:val="22"/>
          <w:szCs w:val="22"/>
        </w:rPr>
        <w:tab/>
      </w:r>
      <w:r w:rsidRPr="007130FB">
        <w:rPr>
          <w:rFonts w:ascii="Arial" w:hAnsi="Arial" w:cs="Arial"/>
          <w:sz w:val="22"/>
          <w:szCs w:val="22"/>
        </w:rPr>
        <w:t>- 1  projekt</w:t>
      </w:r>
    </w:p>
    <w:p w:rsidR="00F7328A"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sanacija odlagališta                               </w:t>
      </w:r>
      <w:r w:rsidR="00CB145F">
        <w:rPr>
          <w:rFonts w:ascii="Arial" w:hAnsi="Arial" w:cs="Arial"/>
          <w:sz w:val="22"/>
          <w:szCs w:val="22"/>
        </w:rPr>
        <w:tab/>
      </w:r>
      <w:r w:rsidRPr="007130FB">
        <w:rPr>
          <w:rFonts w:ascii="Arial" w:hAnsi="Arial" w:cs="Arial"/>
          <w:sz w:val="22"/>
          <w:szCs w:val="22"/>
        </w:rPr>
        <w:t>- 1  projekt</w:t>
      </w:r>
    </w:p>
    <w:p w:rsidR="007130FB" w:rsidRPr="007130FB" w:rsidRDefault="007130FB" w:rsidP="007130FB">
      <w:pPr>
        <w:pStyle w:val="Bezproreda"/>
        <w:ind w:left="720"/>
        <w:jc w:val="both"/>
        <w:rPr>
          <w:rFonts w:ascii="Arial" w:hAnsi="Arial" w:cs="Arial"/>
          <w:sz w:val="22"/>
          <w:szCs w:val="22"/>
        </w:rPr>
      </w:pPr>
    </w:p>
    <w:p w:rsidR="00F7328A" w:rsidRPr="007130FB" w:rsidRDefault="00F7328A" w:rsidP="007130FB">
      <w:pPr>
        <w:pStyle w:val="Bezproreda"/>
        <w:ind w:firstLine="708"/>
        <w:jc w:val="both"/>
        <w:rPr>
          <w:rFonts w:ascii="Arial" w:hAnsi="Arial" w:cs="Arial"/>
          <w:sz w:val="22"/>
          <w:szCs w:val="22"/>
        </w:rPr>
      </w:pPr>
      <w:r w:rsidRPr="007130FB">
        <w:rPr>
          <w:rFonts w:ascii="Arial" w:hAnsi="Arial" w:cs="Arial"/>
          <w:sz w:val="22"/>
          <w:szCs w:val="22"/>
        </w:rPr>
        <w:t>Za projekte za koje se ne utvrđuju uvjeti zaštite prirode, odnosno ne postoji zakonska obveza izdavanja u nadležnosti regionalne/područne samouprave, ne izdaju se niti potvrde, a temeljem zahtjeva investitora, izdaje se očitovanje.</w:t>
      </w:r>
    </w:p>
    <w:p w:rsidR="00F7328A" w:rsidRPr="007130FB" w:rsidRDefault="00F7328A" w:rsidP="00F7328A">
      <w:pPr>
        <w:pStyle w:val="Bezproreda"/>
        <w:jc w:val="both"/>
        <w:rPr>
          <w:rFonts w:ascii="Arial" w:hAnsi="Arial" w:cs="Arial"/>
          <w:sz w:val="22"/>
          <w:szCs w:val="22"/>
        </w:rPr>
      </w:pPr>
    </w:p>
    <w:p w:rsidR="00F7328A" w:rsidRPr="007130FB" w:rsidRDefault="00F7328A" w:rsidP="00F7328A">
      <w:pPr>
        <w:pStyle w:val="Bezproreda"/>
        <w:ind w:firstLine="709"/>
        <w:jc w:val="both"/>
        <w:rPr>
          <w:rFonts w:ascii="Arial" w:hAnsi="Arial" w:cs="Arial"/>
          <w:b/>
          <w:sz w:val="22"/>
          <w:szCs w:val="22"/>
        </w:rPr>
      </w:pPr>
      <w:r w:rsidRPr="007130FB">
        <w:rPr>
          <w:rFonts w:ascii="Arial" w:hAnsi="Arial" w:cs="Arial"/>
          <w:b/>
          <w:sz w:val="22"/>
          <w:szCs w:val="22"/>
        </w:rPr>
        <w:t>Ostalo</w:t>
      </w:r>
    </w:p>
    <w:p w:rsidR="00F7328A" w:rsidRPr="007130FB" w:rsidRDefault="00F7328A" w:rsidP="00F7328A">
      <w:pPr>
        <w:pStyle w:val="Bezproreda"/>
        <w:jc w:val="both"/>
        <w:rPr>
          <w:rFonts w:ascii="Arial" w:hAnsi="Arial" w:cs="Arial"/>
          <w:sz w:val="22"/>
          <w:szCs w:val="22"/>
        </w:rPr>
      </w:pPr>
    </w:p>
    <w:p w:rsidR="00F7328A" w:rsidRPr="007130FB" w:rsidRDefault="00F7328A" w:rsidP="00F7328A">
      <w:pPr>
        <w:pStyle w:val="Bezproreda"/>
        <w:ind w:firstLine="708"/>
        <w:jc w:val="both"/>
        <w:rPr>
          <w:rFonts w:ascii="Arial" w:hAnsi="Arial" w:cs="Arial"/>
          <w:sz w:val="22"/>
          <w:szCs w:val="22"/>
        </w:rPr>
      </w:pPr>
      <w:r w:rsidRPr="007130FB">
        <w:rPr>
          <w:rFonts w:ascii="Arial" w:hAnsi="Arial" w:cs="Arial"/>
          <w:sz w:val="22"/>
          <w:szCs w:val="22"/>
        </w:rPr>
        <w:t>U Razdjelu 5 Proračuna</w:t>
      </w:r>
      <w:r w:rsidR="00365055" w:rsidRPr="007130FB">
        <w:rPr>
          <w:rFonts w:ascii="Arial" w:hAnsi="Arial" w:cs="Arial"/>
          <w:sz w:val="22"/>
          <w:szCs w:val="22"/>
        </w:rPr>
        <w:t xml:space="preserve"> Brodsko-posavske županije </w:t>
      </w:r>
      <w:r w:rsidRPr="007130FB">
        <w:rPr>
          <w:rFonts w:ascii="Arial" w:hAnsi="Arial" w:cs="Arial"/>
          <w:sz w:val="22"/>
          <w:szCs w:val="22"/>
        </w:rPr>
        <w:t>planirana</w:t>
      </w:r>
      <w:r w:rsidR="00365055" w:rsidRPr="007130FB">
        <w:rPr>
          <w:rFonts w:ascii="Arial" w:hAnsi="Arial" w:cs="Arial"/>
          <w:sz w:val="22"/>
          <w:szCs w:val="22"/>
        </w:rPr>
        <w:t xml:space="preserve"> su</w:t>
      </w:r>
      <w:r w:rsidRPr="007130FB">
        <w:rPr>
          <w:rFonts w:ascii="Arial" w:hAnsi="Arial" w:cs="Arial"/>
          <w:sz w:val="22"/>
          <w:szCs w:val="22"/>
        </w:rPr>
        <w:t xml:space="preserve"> sredstva za sufinanciranje usluge kemijskog tretiranja komaraca, te su sklopljeni sporazumi i izvršena je uplata općinama u ukupnom iznosu od 100.000,00 kn.</w:t>
      </w:r>
    </w:p>
    <w:p w:rsidR="00F7328A" w:rsidRPr="007130FB" w:rsidRDefault="00F7328A" w:rsidP="00365055">
      <w:pPr>
        <w:pStyle w:val="Bezproreda"/>
        <w:ind w:firstLine="708"/>
        <w:jc w:val="both"/>
        <w:rPr>
          <w:rFonts w:ascii="Arial" w:hAnsi="Arial" w:cs="Arial"/>
          <w:sz w:val="22"/>
          <w:szCs w:val="22"/>
        </w:rPr>
      </w:pPr>
      <w:r w:rsidRPr="007130FB">
        <w:rPr>
          <w:rFonts w:ascii="Arial" w:hAnsi="Arial" w:cs="Arial"/>
          <w:sz w:val="22"/>
          <w:szCs w:val="22"/>
        </w:rPr>
        <w:lastRenderedPageBreak/>
        <w:t xml:space="preserve">Temeljem sklopljenog Ugovora o sufinanciranju projekata prema Programu  razvoja javne turističke infrastrukture, između Brodsko-posavske županije i Ministarstva turizma, </w:t>
      </w:r>
      <w:r w:rsidR="00365055" w:rsidRPr="007130FB">
        <w:rPr>
          <w:rFonts w:ascii="Arial" w:hAnsi="Arial" w:cs="Arial"/>
          <w:sz w:val="22"/>
          <w:szCs w:val="22"/>
        </w:rPr>
        <w:t>završen</w:t>
      </w:r>
      <w:r w:rsidRPr="007130FB">
        <w:rPr>
          <w:rFonts w:ascii="Arial" w:hAnsi="Arial" w:cs="Arial"/>
          <w:sz w:val="22"/>
          <w:szCs w:val="22"/>
        </w:rPr>
        <w:t xml:space="preserve"> je projekt izgradnje čardaka/vidikovca i postavljanja dodatne opreme na lokaciji značajnog krajobraza Pašnjak Iva.</w:t>
      </w:r>
    </w:p>
    <w:p w:rsidR="00F7328A" w:rsidRPr="007130FB" w:rsidRDefault="00F7328A" w:rsidP="00365055">
      <w:pPr>
        <w:pStyle w:val="Bezproreda"/>
        <w:ind w:firstLine="708"/>
        <w:jc w:val="both"/>
        <w:rPr>
          <w:rFonts w:ascii="Arial" w:hAnsi="Arial" w:cs="Arial"/>
          <w:sz w:val="22"/>
          <w:szCs w:val="22"/>
        </w:rPr>
      </w:pPr>
      <w:r w:rsidRPr="007130FB">
        <w:rPr>
          <w:rFonts w:ascii="Arial" w:hAnsi="Arial" w:cs="Arial"/>
          <w:sz w:val="22"/>
          <w:szCs w:val="22"/>
        </w:rPr>
        <w:t xml:space="preserve">Temeljem zahtjeva Ministarstva zaštite okoliša i energetike, obavlja se očevid radi utvrđivanja  stanja građevine i opreme vezano za dodjelu sredstava iz programa IPARD, te izrađuju izvješća i prikupljanja podataka  za potrebe Ministarstva. </w:t>
      </w:r>
    </w:p>
    <w:p w:rsidR="00F7328A" w:rsidRPr="007130FB" w:rsidRDefault="00F7328A" w:rsidP="00365055">
      <w:pPr>
        <w:pStyle w:val="Naslov2"/>
        <w:rPr>
          <w:rFonts w:ascii="Arial" w:hAnsi="Arial" w:cs="Arial"/>
          <w:i w:val="0"/>
          <w:sz w:val="22"/>
          <w:szCs w:val="22"/>
        </w:rPr>
      </w:pPr>
      <w:r w:rsidRPr="007130FB">
        <w:rPr>
          <w:rFonts w:ascii="Arial" w:hAnsi="Arial" w:cs="Arial"/>
          <w:sz w:val="22"/>
          <w:szCs w:val="22"/>
        </w:rPr>
        <w:t xml:space="preserve">          </w:t>
      </w:r>
      <w:r w:rsidRPr="007130FB">
        <w:rPr>
          <w:rFonts w:ascii="Arial" w:hAnsi="Arial" w:cs="Arial"/>
          <w:i w:val="0"/>
          <w:sz w:val="22"/>
          <w:szCs w:val="22"/>
        </w:rPr>
        <w:t>Izvješće o izdanim posebnim uvjetima zaštite prirode</w:t>
      </w:r>
    </w:p>
    <w:p w:rsidR="0059371D" w:rsidRPr="007130FB" w:rsidRDefault="00F7328A" w:rsidP="00CB0FE1">
      <w:pPr>
        <w:spacing w:beforeLines="30" w:after="0" w:line="240" w:lineRule="auto"/>
        <w:jc w:val="both"/>
        <w:textAlignment w:val="baseline"/>
        <w:rPr>
          <w:rFonts w:ascii="Arial" w:hAnsi="Arial" w:cs="Arial"/>
        </w:rPr>
      </w:pPr>
      <w:r w:rsidRPr="007130FB">
        <w:rPr>
          <w:rFonts w:ascii="Arial" w:hAnsi="Arial" w:cs="Arial"/>
        </w:rPr>
        <w:tab/>
        <w:t xml:space="preserve">  </w:t>
      </w:r>
      <w:r w:rsidR="009426AE" w:rsidRPr="007130FB">
        <w:rPr>
          <w:rFonts w:ascii="Arial" w:hAnsi="Arial" w:cs="Arial"/>
        </w:rPr>
        <w:t>Sukladno odredbama Zakon o zaštiti prirode,</w:t>
      </w:r>
      <w:r w:rsidR="009426AE" w:rsidRPr="007130FB">
        <w:rPr>
          <w:rFonts w:ascii="Arial" w:hAnsi="Arial" w:cs="Arial"/>
          <w:color w:val="231F20"/>
          <w:lang w:eastAsia="hr-HR"/>
        </w:rPr>
        <w:t xml:space="preserve"> za zahvate za koje je sukladno posebnim propisima iz područja prostornog uređenja i posebnim propisima iz područja gradnje</w:t>
      </w:r>
      <w:r w:rsidR="0059371D" w:rsidRPr="007130FB">
        <w:rPr>
          <w:rFonts w:ascii="Arial" w:hAnsi="Arial" w:cs="Arial"/>
          <w:color w:val="231F20"/>
          <w:lang w:eastAsia="hr-HR"/>
        </w:rPr>
        <w:t>,</w:t>
      </w:r>
      <w:r w:rsidR="009426AE" w:rsidRPr="007130FB">
        <w:rPr>
          <w:rFonts w:ascii="Arial" w:hAnsi="Arial" w:cs="Arial"/>
          <w:color w:val="231F20"/>
          <w:lang w:eastAsia="hr-HR"/>
        </w:rPr>
        <w:t xml:space="preserve"> potrebno ishoditi akt za građenje,</w:t>
      </w:r>
      <w:r w:rsidRPr="007130FB">
        <w:rPr>
          <w:rFonts w:ascii="Arial" w:hAnsi="Arial" w:cs="Arial"/>
        </w:rPr>
        <w:t xml:space="preserve"> </w:t>
      </w:r>
      <w:r w:rsidR="00365055" w:rsidRPr="007130FB">
        <w:rPr>
          <w:rFonts w:ascii="Arial" w:hAnsi="Arial" w:cs="Arial"/>
        </w:rPr>
        <w:t>putem Upravnog odjela za komunalno gospodarstvo i zaštitu okoliša</w:t>
      </w:r>
      <w:r w:rsidRPr="007130FB">
        <w:rPr>
          <w:rFonts w:ascii="Arial" w:hAnsi="Arial" w:cs="Arial"/>
        </w:rPr>
        <w:t xml:space="preserve"> </w:t>
      </w:r>
      <w:r w:rsidRPr="007130FB">
        <w:rPr>
          <w:rFonts w:ascii="Arial" w:hAnsi="Arial" w:cs="Arial"/>
          <w:b/>
        </w:rPr>
        <w:t xml:space="preserve"> </w:t>
      </w:r>
      <w:r w:rsidRPr="007130FB">
        <w:rPr>
          <w:rFonts w:ascii="Arial" w:hAnsi="Arial" w:cs="Arial"/>
        </w:rPr>
        <w:t>utvrđuj</w:t>
      </w:r>
      <w:r w:rsidR="00365055" w:rsidRPr="007130FB">
        <w:rPr>
          <w:rFonts w:ascii="Arial" w:hAnsi="Arial" w:cs="Arial"/>
        </w:rPr>
        <w:t>u se</w:t>
      </w:r>
      <w:r w:rsidRPr="007130FB">
        <w:rPr>
          <w:rFonts w:ascii="Arial" w:hAnsi="Arial" w:cs="Arial"/>
        </w:rPr>
        <w:t xml:space="preserve"> uvjet</w:t>
      </w:r>
      <w:r w:rsidR="0059371D" w:rsidRPr="007130FB">
        <w:rPr>
          <w:rFonts w:ascii="Arial" w:hAnsi="Arial" w:cs="Arial"/>
        </w:rPr>
        <w:t>i</w:t>
      </w:r>
      <w:r w:rsidRPr="007130FB">
        <w:rPr>
          <w:rFonts w:ascii="Arial" w:hAnsi="Arial" w:cs="Arial"/>
        </w:rPr>
        <w:t xml:space="preserve"> zaštite prirode i </w:t>
      </w:r>
      <w:r w:rsidR="009426AE" w:rsidRPr="007130FB">
        <w:rPr>
          <w:rFonts w:ascii="Arial" w:hAnsi="Arial" w:cs="Arial"/>
        </w:rPr>
        <w:t xml:space="preserve">izdaju </w:t>
      </w:r>
      <w:r w:rsidRPr="007130FB">
        <w:rPr>
          <w:rFonts w:ascii="Arial" w:hAnsi="Arial" w:cs="Arial"/>
        </w:rPr>
        <w:t>potvrd</w:t>
      </w:r>
      <w:r w:rsidR="0059371D" w:rsidRPr="007130FB">
        <w:rPr>
          <w:rFonts w:ascii="Arial" w:hAnsi="Arial" w:cs="Arial"/>
        </w:rPr>
        <w:t>e za zahvate:</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 za koje</w:t>
      </w:r>
      <w:r w:rsidR="00365055" w:rsidRPr="007130FB">
        <w:rPr>
          <w:rFonts w:ascii="Arial" w:hAnsi="Arial" w:cs="Arial"/>
          <w:sz w:val="22"/>
          <w:szCs w:val="22"/>
        </w:rPr>
        <w:t xml:space="preserve"> se</w:t>
      </w:r>
      <w:r w:rsidRPr="007130FB">
        <w:rPr>
          <w:rFonts w:ascii="Arial" w:hAnsi="Arial" w:cs="Arial"/>
          <w:sz w:val="22"/>
          <w:szCs w:val="22"/>
        </w:rPr>
        <w:t xml:space="preserve"> provodi postupak procjene utjecaja na okoliš ili postupak ocjene o potrebi procjene utjecaja na okoliš prema posebnom propisu iz područja zaštite okoliša, </w:t>
      </w:r>
    </w:p>
    <w:p w:rsidR="00F7328A" w:rsidRPr="00CB145F" w:rsidRDefault="00F7328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koji mogu imati značajan negativan utjecaj na ciljeve očuvanja i cjelovitost područja ekološke mreže,</w:t>
      </w:r>
    </w:p>
    <w:p w:rsidR="00F7328A" w:rsidRDefault="00F7328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 xml:space="preserve">koji se izvode na području spomenika prirode, regionalnog parka, značajnog krajobraza, park-šume i spomenika </w:t>
      </w:r>
      <w:proofErr w:type="spellStart"/>
      <w:r w:rsidRPr="00CB145F">
        <w:rPr>
          <w:rFonts w:ascii="Arial" w:hAnsi="Arial" w:cs="Arial"/>
          <w:sz w:val="22"/>
          <w:szCs w:val="22"/>
        </w:rPr>
        <w:t>parkovne</w:t>
      </w:r>
      <w:proofErr w:type="spellEnd"/>
      <w:r w:rsidRPr="00CB145F">
        <w:rPr>
          <w:rFonts w:ascii="Arial" w:hAnsi="Arial" w:cs="Arial"/>
          <w:sz w:val="22"/>
          <w:szCs w:val="22"/>
        </w:rPr>
        <w:t xml:space="preserve"> arhitekture.</w:t>
      </w:r>
    </w:p>
    <w:p w:rsidR="002818A9" w:rsidRDefault="002818A9" w:rsidP="002818A9">
      <w:pPr>
        <w:pStyle w:val="Tijeloteksta"/>
        <w:tabs>
          <w:tab w:val="left" w:pos="567"/>
          <w:tab w:val="left" w:pos="709"/>
          <w:tab w:val="left" w:pos="851"/>
        </w:tabs>
        <w:spacing w:line="240" w:lineRule="auto"/>
        <w:rPr>
          <w:rFonts w:ascii="Arial" w:eastAsia="Times New Roman" w:hAnsi="Arial" w:cs="Arial"/>
          <w:lang w:eastAsia="hr-HR"/>
        </w:rPr>
      </w:pPr>
    </w:p>
    <w:p w:rsidR="00FA4D86" w:rsidRPr="007130FB" w:rsidRDefault="002818A9" w:rsidP="002818A9">
      <w:pPr>
        <w:pStyle w:val="Tijeloteksta"/>
        <w:tabs>
          <w:tab w:val="left" w:pos="567"/>
          <w:tab w:val="left" w:pos="709"/>
          <w:tab w:val="left" w:pos="851"/>
        </w:tabs>
        <w:spacing w:line="240" w:lineRule="auto"/>
        <w:jc w:val="both"/>
        <w:rPr>
          <w:rFonts w:ascii="Arial" w:hAnsi="Arial" w:cs="Arial"/>
        </w:rPr>
      </w:pPr>
      <w:r>
        <w:rPr>
          <w:rFonts w:ascii="Arial" w:hAnsi="Arial" w:cs="Arial"/>
        </w:rPr>
        <w:tab/>
      </w:r>
      <w:r>
        <w:rPr>
          <w:rFonts w:ascii="Arial" w:hAnsi="Arial" w:cs="Arial"/>
        </w:rPr>
        <w:tab/>
      </w:r>
      <w:r w:rsidR="00FA4D86" w:rsidRPr="007130FB">
        <w:rPr>
          <w:rFonts w:ascii="Arial" w:hAnsi="Arial" w:cs="Arial"/>
        </w:rPr>
        <w:t xml:space="preserve">Putem </w:t>
      </w:r>
      <w:r w:rsidR="00F7328A" w:rsidRPr="007130FB">
        <w:rPr>
          <w:rFonts w:ascii="Arial" w:hAnsi="Arial" w:cs="Arial"/>
        </w:rPr>
        <w:t>Upravn</w:t>
      </w:r>
      <w:r w:rsidR="00FA4D86" w:rsidRPr="007130FB">
        <w:rPr>
          <w:rFonts w:ascii="Arial" w:hAnsi="Arial" w:cs="Arial"/>
        </w:rPr>
        <w:t>og</w:t>
      </w:r>
      <w:r w:rsidR="00F7328A" w:rsidRPr="007130FB">
        <w:rPr>
          <w:rFonts w:ascii="Arial" w:hAnsi="Arial" w:cs="Arial"/>
        </w:rPr>
        <w:t xml:space="preserve"> odjel</w:t>
      </w:r>
      <w:r w:rsidR="00FA4D86" w:rsidRPr="007130FB">
        <w:rPr>
          <w:rFonts w:ascii="Arial" w:hAnsi="Arial" w:cs="Arial"/>
        </w:rPr>
        <w:t>a</w:t>
      </w:r>
      <w:r w:rsidR="00F7328A" w:rsidRPr="007130FB">
        <w:rPr>
          <w:rFonts w:ascii="Arial" w:hAnsi="Arial" w:cs="Arial"/>
        </w:rPr>
        <w:t xml:space="preserve"> za komunalno gospodarstvo i zaštitu okoliša </w:t>
      </w:r>
      <w:r w:rsidR="00FA4D86" w:rsidRPr="007130FB">
        <w:rPr>
          <w:rFonts w:ascii="Arial" w:hAnsi="Arial" w:cs="Arial"/>
        </w:rPr>
        <w:t>u razdoblju srpanj - prosinac 2018.</w:t>
      </w:r>
      <w:r w:rsidR="00F7328A" w:rsidRPr="007130FB">
        <w:rPr>
          <w:rFonts w:ascii="Arial" w:hAnsi="Arial" w:cs="Arial"/>
        </w:rPr>
        <w:t>zaprim</w:t>
      </w:r>
      <w:r w:rsidR="00FA4D86" w:rsidRPr="007130FB">
        <w:rPr>
          <w:rFonts w:ascii="Arial" w:hAnsi="Arial" w:cs="Arial"/>
        </w:rPr>
        <w:t xml:space="preserve">ljeno </w:t>
      </w:r>
      <w:r w:rsidR="00F7328A" w:rsidRPr="007130FB">
        <w:rPr>
          <w:rFonts w:ascii="Arial" w:hAnsi="Arial" w:cs="Arial"/>
        </w:rPr>
        <w:t xml:space="preserve"> je 70 zahtjeva za utvrđivanje posebnih uvjeta zaštite prirode. </w:t>
      </w:r>
    </w:p>
    <w:p w:rsidR="00F7328A" w:rsidRPr="007130FB" w:rsidRDefault="00F7328A" w:rsidP="00303109">
      <w:pPr>
        <w:pStyle w:val="Tijeloteksta"/>
        <w:tabs>
          <w:tab w:val="left" w:pos="567"/>
          <w:tab w:val="left" w:pos="709"/>
          <w:tab w:val="left" w:pos="851"/>
        </w:tabs>
        <w:spacing w:line="240" w:lineRule="auto"/>
        <w:rPr>
          <w:rFonts w:ascii="Arial" w:hAnsi="Arial" w:cs="Arial"/>
        </w:rPr>
      </w:pPr>
      <w:r w:rsidRPr="007130FB">
        <w:rPr>
          <w:rFonts w:ascii="Arial" w:hAnsi="Arial" w:cs="Arial"/>
        </w:rPr>
        <w:t xml:space="preserve">Posebni uvjeti zaštite prirode izdani su u području: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3"/>
        <w:gridCol w:w="5057"/>
        <w:gridCol w:w="1498"/>
      </w:tblGrid>
      <w:tr w:rsidR="00F7328A" w:rsidRPr="007130FB" w:rsidTr="00D67A41">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poljoprivrede</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gospodarski objekti</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 xml:space="preserve">  5 zahtjeva</w:t>
            </w:r>
          </w:p>
        </w:tc>
      </w:tr>
      <w:tr w:rsidR="00F7328A" w:rsidRPr="007130FB" w:rsidTr="00D67A41">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infrastrukturni projekti</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sportski objekti</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 xml:space="preserve">  2 zahtjeva</w:t>
            </w:r>
          </w:p>
        </w:tc>
      </w:tr>
      <w:tr w:rsidR="00F7328A" w:rsidRPr="007130FB" w:rsidTr="00D67A41">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F7328A" w:rsidRPr="007130FB" w:rsidRDefault="00F7328A" w:rsidP="00D67A41">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vodoopskrba i odvodnja</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 xml:space="preserve">  7 zahtjeva</w:t>
            </w:r>
          </w:p>
        </w:tc>
      </w:tr>
      <w:tr w:rsidR="00F7328A" w:rsidRPr="007130FB" w:rsidTr="00D67A41">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F7328A" w:rsidRPr="007130FB" w:rsidRDefault="00F7328A" w:rsidP="00D67A41">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ceste</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16 zahtjeva</w:t>
            </w:r>
          </w:p>
        </w:tc>
      </w:tr>
      <w:tr w:rsidR="00F7328A" w:rsidRPr="007130FB" w:rsidTr="00D67A41">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F7328A" w:rsidRPr="007130FB" w:rsidRDefault="00F7328A" w:rsidP="00D67A41">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prosvjetni objekti</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 xml:space="preserve">  2 zahtjeva</w:t>
            </w:r>
          </w:p>
        </w:tc>
      </w:tr>
      <w:tr w:rsidR="00F7328A" w:rsidRPr="007130FB" w:rsidTr="00D67A41">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F7328A" w:rsidRPr="007130FB" w:rsidRDefault="00F7328A" w:rsidP="00D67A41">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turistički objekti</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 xml:space="preserve">  2 zahtjeva</w:t>
            </w:r>
          </w:p>
        </w:tc>
      </w:tr>
      <w:tr w:rsidR="00F7328A" w:rsidRPr="007130FB" w:rsidTr="00D67A41">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F7328A" w:rsidRPr="007130FB" w:rsidRDefault="00F7328A" w:rsidP="00D67A41">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 xml:space="preserve">željezničko-cestovni prijelaz </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 xml:space="preserve">  1 zahtjev</w:t>
            </w:r>
          </w:p>
        </w:tc>
      </w:tr>
      <w:tr w:rsidR="00F7328A" w:rsidRPr="007130FB" w:rsidTr="00D67A41">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F7328A" w:rsidRPr="007130FB" w:rsidRDefault="00F7328A" w:rsidP="00D67A41">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telekomunikacije</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 xml:space="preserve">  3 zahtjeva</w:t>
            </w:r>
          </w:p>
        </w:tc>
      </w:tr>
      <w:tr w:rsidR="00F7328A" w:rsidRPr="007130FB" w:rsidTr="00D67A41">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energetike</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HEP</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 xml:space="preserve">  1 zahtjev</w:t>
            </w:r>
          </w:p>
        </w:tc>
      </w:tr>
      <w:tr w:rsidR="00F7328A" w:rsidRPr="007130FB" w:rsidTr="00D67A41">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ostali projekti</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stambene građevine</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21 zahtjev</w:t>
            </w:r>
          </w:p>
        </w:tc>
      </w:tr>
      <w:tr w:rsidR="00F7328A" w:rsidRPr="007130FB" w:rsidTr="00D67A41">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F7328A" w:rsidRPr="007130FB" w:rsidRDefault="00F7328A" w:rsidP="00D67A41">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pomoćne građevine</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 xml:space="preserve">  9 zahtjeva</w:t>
            </w:r>
          </w:p>
        </w:tc>
      </w:tr>
      <w:tr w:rsidR="00F7328A" w:rsidRPr="007130FB" w:rsidTr="00D67A41">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F7328A" w:rsidRPr="007130FB" w:rsidRDefault="00F7328A" w:rsidP="00D67A41">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reciklažno dvorište</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F7328A" w:rsidRPr="007130FB" w:rsidRDefault="00F7328A" w:rsidP="00D67A41">
            <w:pPr>
              <w:pStyle w:val="Bezproreda"/>
              <w:rPr>
                <w:rFonts w:ascii="Arial" w:hAnsi="Arial" w:cs="Arial"/>
                <w:sz w:val="22"/>
                <w:szCs w:val="22"/>
              </w:rPr>
            </w:pPr>
            <w:r w:rsidRPr="007130FB">
              <w:rPr>
                <w:rFonts w:ascii="Arial" w:hAnsi="Arial" w:cs="Arial"/>
                <w:sz w:val="22"/>
                <w:szCs w:val="22"/>
              </w:rPr>
              <w:t xml:space="preserve">  1 zahtjev</w:t>
            </w:r>
          </w:p>
        </w:tc>
      </w:tr>
    </w:tbl>
    <w:p w:rsidR="00F7328A" w:rsidRPr="007130FB" w:rsidRDefault="00F7328A" w:rsidP="00F7328A">
      <w:pPr>
        <w:rPr>
          <w:rFonts w:ascii="Arial" w:hAnsi="Arial" w:cs="Arial"/>
          <w:lang w:val="en-AU"/>
        </w:rPr>
      </w:pPr>
      <w:r w:rsidRPr="007130FB">
        <w:rPr>
          <w:rFonts w:ascii="Arial" w:hAnsi="Arial" w:cs="Arial"/>
        </w:rPr>
        <w:t xml:space="preserve">  </w:t>
      </w:r>
      <w:r w:rsidRPr="007130FB">
        <w:rPr>
          <w:rFonts w:ascii="Arial" w:hAnsi="Arial" w:cs="Arial"/>
          <w:lang w:val="en-AU"/>
        </w:rPr>
        <w:t xml:space="preserve">             </w:t>
      </w:r>
    </w:p>
    <w:p w:rsidR="00F7328A" w:rsidRPr="007130FB" w:rsidRDefault="00F7328A" w:rsidP="00F7328A">
      <w:pPr>
        <w:ind w:firstLine="708"/>
        <w:rPr>
          <w:rFonts w:ascii="Arial" w:hAnsi="Arial" w:cs="Arial"/>
          <w:b/>
        </w:rPr>
      </w:pPr>
      <w:r w:rsidRPr="007130FB">
        <w:rPr>
          <w:rFonts w:ascii="Arial" w:hAnsi="Arial" w:cs="Arial"/>
          <w:b/>
        </w:rPr>
        <w:t xml:space="preserve"> Izvješće o vođenju Registra onečišćavanja okoliša</w:t>
      </w:r>
    </w:p>
    <w:p w:rsidR="00F7328A" w:rsidRPr="007130FB" w:rsidRDefault="00FA4D86" w:rsidP="00CB145F">
      <w:pPr>
        <w:spacing w:after="0" w:line="240" w:lineRule="auto"/>
        <w:ind w:firstLine="709"/>
        <w:jc w:val="both"/>
        <w:rPr>
          <w:rFonts w:ascii="Arial" w:hAnsi="Arial" w:cs="Arial"/>
        </w:rPr>
      </w:pPr>
      <w:r w:rsidRPr="007130FB">
        <w:rPr>
          <w:rFonts w:ascii="Arial" w:hAnsi="Arial" w:cs="Arial"/>
        </w:rPr>
        <w:t>Putem Upravnog odjela za komunalno gospodarstvo i zaštitu okoliša, a sukladno odredbama Zakona o zaštiti okoliša ustrojen je i vodi se Registar onečišćavanja okoliša.</w:t>
      </w:r>
    </w:p>
    <w:p w:rsidR="00CB145F" w:rsidRDefault="00F7328A" w:rsidP="007130FB">
      <w:pPr>
        <w:pStyle w:val="Naslov6"/>
        <w:jc w:val="both"/>
        <w:rPr>
          <w:rFonts w:ascii="Arial" w:hAnsi="Arial" w:cs="Arial"/>
          <w:i/>
          <w:color w:val="000000"/>
          <w:sz w:val="22"/>
          <w:szCs w:val="22"/>
        </w:rPr>
      </w:pPr>
      <w:r w:rsidRPr="007130FB">
        <w:rPr>
          <w:rFonts w:ascii="Arial" w:hAnsi="Arial" w:cs="Arial"/>
          <w:i/>
          <w:color w:val="000000"/>
          <w:sz w:val="22"/>
          <w:szCs w:val="22"/>
        </w:rPr>
        <w:t xml:space="preserve">      </w:t>
      </w:r>
    </w:p>
    <w:p w:rsidR="00F7328A" w:rsidRPr="007130FB" w:rsidRDefault="00F7328A" w:rsidP="007130FB">
      <w:pPr>
        <w:pStyle w:val="Naslov6"/>
        <w:jc w:val="both"/>
        <w:rPr>
          <w:rFonts w:ascii="Arial" w:hAnsi="Arial" w:cs="Arial"/>
          <w:color w:val="000000"/>
          <w:sz w:val="22"/>
          <w:szCs w:val="22"/>
        </w:rPr>
      </w:pPr>
      <w:r w:rsidRPr="007130FB">
        <w:rPr>
          <w:rFonts w:ascii="Arial" w:hAnsi="Arial" w:cs="Arial"/>
          <w:i/>
          <w:color w:val="000000"/>
          <w:sz w:val="22"/>
          <w:szCs w:val="22"/>
        </w:rPr>
        <w:tab/>
      </w:r>
      <w:r w:rsidRPr="007130FB">
        <w:rPr>
          <w:rFonts w:ascii="Arial" w:hAnsi="Arial" w:cs="Arial"/>
          <w:color w:val="000000"/>
          <w:sz w:val="22"/>
          <w:szCs w:val="22"/>
        </w:rPr>
        <w:t>Izvješće o izdanim dozvolama za gospodarenje otpadom</w:t>
      </w:r>
    </w:p>
    <w:p w:rsidR="0059371D" w:rsidRPr="007130FB" w:rsidRDefault="0059371D" w:rsidP="007130FB">
      <w:pPr>
        <w:spacing w:after="0" w:line="240" w:lineRule="auto"/>
        <w:ind w:firstLine="709"/>
        <w:jc w:val="both"/>
        <w:rPr>
          <w:rFonts w:ascii="Arial" w:hAnsi="Arial" w:cs="Arial"/>
        </w:rPr>
      </w:pPr>
    </w:p>
    <w:p w:rsidR="00BA36A6" w:rsidRPr="007130FB" w:rsidRDefault="00F7328A" w:rsidP="007130FB">
      <w:pPr>
        <w:spacing w:after="0" w:line="240" w:lineRule="auto"/>
        <w:ind w:firstLine="709"/>
        <w:jc w:val="both"/>
        <w:rPr>
          <w:rFonts w:ascii="Arial" w:hAnsi="Arial" w:cs="Arial"/>
        </w:rPr>
      </w:pPr>
      <w:r w:rsidRPr="007130FB">
        <w:rPr>
          <w:rFonts w:ascii="Arial" w:hAnsi="Arial" w:cs="Arial"/>
        </w:rPr>
        <w:t>Temeljem članaka 85. stavak 2. Zakona o održivom gospodarenju otpadom</w:t>
      </w:r>
      <w:r w:rsidR="00BA36A6" w:rsidRPr="007130FB">
        <w:rPr>
          <w:rFonts w:ascii="Arial" w:hAnsi="Arial" w:cs="Arial"/>
        </w:rPr>
        <w:t>,</w:t>
      </w:r>
      <w:r w:rsidRPr="007130FB">
        <w:rPr>
          <w:rFonts w:ascii="Arial" w:hAnsi="Arial" w:cs="Arial"/>
        </w:rPr>
        <w:t xml:space="preserve">  a u svezi</w:t>
      </w:r>
      <w:r w:rsidR="00BA36A6" w:rsidRPr="007130FB">
        <w:rPr>
          <w:rFonts w:ascii="Arial" w:hAnsi="Arial" w:cs="Arial"/>
        </w:rPr>
        <w:t xml:space="preserve"> s odredbama</w:t>
      </w:r>
      <w:r w:rsidRPr="007130FB">
        <w:rPr>
          <w:rFonts w:ascii="Arial" w:hAnsi="Arial" w:cs="Arial"/>
        </w:rPr>
        <w:t xml:space="preserve"> Pravilnika  o gospodarenju otpadom i Pravilnika o načinima i uvjetima odlaganja otpada, kategorijama i uvjetima rada za odlagališta otpada  postupa se po zahtjevima za izdavanje dozvola za gospodarenje neopasnim otpadom, osim za obavljanje djelatnosti termičke obrade neopasnog otpada</w:t>
      </w:r>
      <w:r w:rsidR="00BA36A6" w:rsidRPr="007130FB">
        <w:rPr>
          <w:rFonts w:ascii="Arial" w:hAnsi="Arial" w:cs="Arial"/>
        </w:rPr>
        <w:t>.</w:t>
      </w:r>
    </w:p>
    <w:p w:rsidR="007130FB" w:rsidRDefault="00BA36A6" w:rsidP="007130FB">
      <w:pPr>
        <w:spacing w:after="0" w:line="240" w:lineRule="auto"/>
        <w:ind w:firstLine="709"/>
        <w:jc w:val="both"/>
        <w:rPr>
          <w:rFonts w:ascii="Arial" w:hAnsi="Arial" w:cs="Arial"/>
          <w:shd w:val="clear" w:color="auto" w:fill="FFFFFF"/>
        </w:rPr>
      </w:pPr>
      <w:r w:rsidRPr="007130FB">
        <w:rPr>
          <w:rFonts w:ascii="Arial" w:hAnsi="Arial" w:cs="Arial"/>
        </w:rPr>
        <w:lastRenderedPageBreak/>
        <w:t>U izvještajnom razdoblju</w:t>
      </w:r>
      <w:r w:rsidR="00F7328A" w:rsidRPr="007130FB">
        <w:rPr>
          <w:rFonts w:ascii="Arial" w:hAnsi="Arial" w:cs="Arial"/>
        </w:rPr>
        <w:t xml:space="preserve"> </w:t>
      </w:r>
      <w:r w:rsidR="00F7328A" w:rsidRPr="007130FB">
        <w:rPr>
          <w:rFonts w:ascii="Arial" w:hAnsi="Arial" w:cs="Arial"/>
          <w:lang w:val="en-GB"/>
        </w:rPr>
        <w:t>izdano</w:t>
      </w:r>
      <w:r w:rsidR="00F7328A" w:rsidRPr="007130FB">
        <w:rPr>
          <w:rFonts w:ascii="Arial" w:hAnsi="Arial" w:cs="Arial"/>
        </w:rPr>
        <w:t xml:space="preserve"> </w:t>
      </w:r>
      <w:r w:rsidR="00F7328A" w:rsidRPr="007130FB">
        <w:rPr>
          <w:rFonts w:ascii="Arial" w:hAnsi="Arial" w:cs="Arial"/>
          <w:lang w:val="en-GB"/>
        </w:rPr>
        <w:t>je</w:t>
      </w:r>
      <w:r w:rsidR="00F7328A" w:rsidRPr="007130FB">
        <w:rPr>
          <w:rFonts w:ascii="Arial" w:hAnsi="Arial" w:cs="Arial"/>
        </w:rPr>
        <w:t xml:space="preserve"> </w:t>
      </w:r>
      <w:r w:rsidR="00F7328A" w:rsidRPr="007130FB">
        <w:rPr>
          <w:rFonts w:ascii="Arial" w:hAnsi="Arial" w:cs="Arial"/>
          <w:lang w:val="en-GB"/>
        </w:rPr>
        <w:t>Rje</w:t>
      </w:r>
      <w:r w:rsidR="00F7328A" w:rsidRPr="007130FB">
        <w:rPr>
          <w:rFonts w:ascii="Arial" w:hAnsi="Arial" w:cs="Arial"/>
        </w:rPr>
        <w:t>š</w:t>
      </w:r>
      <w:r w:rsidR="00F7328A" w:rsidRPr="007130FB">
        <w:rPr>
          <w:rFonts w:ascii="Arial" w:hAnsi="Arial" w:cs="Arial"/>
          <w:lang w:val="en-GB"/>
        </w:rPr>
        <w:t>enje</w:t>
      </w:r>
      <w:r w:rsidR="00F7328A" w:rsidRPr="007130FB">
        <w:rPr>
          <w:rFonts w:ascii="Arial" w:hAnsi="Arial" w:cs="Arial"/>
        </w:rPr>
        <w:t xml:space="preserve"> o izmjeni i dopuni dozvole za gospodarenje otpadom za trgovačko društvo </w:t>
      </w:r>
      <w:r w:rsidR="00F7328A" w:rsidRPr="007130FB">
        <w:rPr>
          <w:rFonts w:ascii="Arial" w:hAnsi="Arial" w:cs="Arial"/>
          <w:lang w:val="en-GB"/>
        </w:rPr>
        <w:t>Komunalac</w:t>
      </w:r>
      <w:r w:rsidR="00F7328A" w:rsidRPr="007130FB">
        <w:rPr>
          <w:rFonts w:ascii="Arial" w:hAnsi="Arial" w:cs="Arial"/>
        </w:rPr>
        <w:t xml:space="preserve"> </w:t>
      </w:r>
      <w:r w:rsidR="00F7328A" w:rsidRPr="007130FB">
        <w:rPr>
          <w:rFonts w:ascii="Arial" w:hAnsi="Arial" w:cs="Arial"/>
          <w:lang w:val="en-GB"/>
        </w:rPr>
        <w:t>d</w:t>
      </w:r>
      <w:r w:rsidR="00F7328A" w:rsidRPr="007130FB">
        <w:rPr>
          <w:rFonts w:ascii="Arial" w:hAnsi="Arial" w:cs="Arial"/>
        </w:rPr>
        <w:t>.</w:t>
      </w:r>
      <w:r w:rsidR="00F7328A" w:rsidRPr="007130FB">
        <w:rPr>
          <w:rFonts w:ascii="Arial" w:hAnsi="Arial" w:cs="Arial"/>
          <w:lang w:val="en-GB"/>
        </w:rPr>
        <w:t>o</w:t>
      </w:r>
      <w:r w:rsidR="00F7328A" w:rsidRPr="007130FB">
        <w:rPr>
          <w:rFonts w:ascii="Arial" w:hAnsi="Arial" w:cs="Arial"/>
        </w:rPr>
        <w:t>.</w:t>
      </w:r>
      <w:r w:rsidR="00F7328A" w:rsidRPr="007130FB">
        <w:rPr>
          <w:rFonts w:ascii="Arial" w:hAnsi="Arial" w:cs="Arial"/>
          <w:lang w:val="en-GB"/>
        </w:rPr>
        <w:t>o</w:t>
      </w:r>
      <w:r w:rsidR="00F7328A" w:rsidRPr="007130FB">
        <w:rPr>
          <w:rFonts w:ascii="Arial" w:hAnsi="Arial" w:cs="Arial"/>
        </w:rPr>
        <w:t xml:space="preserve">., </w:t>
      </w:r>
      <w:r w:rsidR="00F7328A" w:rsidRPr="007130FB">
        <w:rPr>
          <w:rFonts w:ascii="Arial" w:hAnsi="Arial" w:cs="Arial"/>
          <w:lang w:val="en-GB"/>
        </w:rPr>
        <w:t>Stjepana</w:t>
      </w:r>
      <w:r w:rsidR="00F7328A" w:rsidRPr="007130FB">
        <w:rPr>
          <w:rFonts w:ascii="Arial" w:hAnsi="Arial" w:cs="Arial"/>
        </w:rPr>
        <w:t xml:space="preserve"> </w:t>
      </w:r>
      <w:r w:rsidR="00F7328A" w:rsidRPr="007130FB">
        <w:rPr>
          <w:rFonts w:ascii="Arial" w:hAnsi="Arial" w:cs="Arial"/>
          <w:lang w:val="en-GB"/>
        </w:rPr>
        <w:t>pl</w:t>
      </w:r>
      <w:r w:rsidR="00F7328A" w:rsidRPr="007130FB">
        <w:rPr>
          <w:rFonts w:ascii="Arial" w:hAnsi="Arial" w:cs="Arial"/>
        </w:rPr>
        <w:t xml:space="preserve">. </w:t>
      </w:r>
      <w:r w:rsidR="00F7328A" w:rsidRPr="007130FB">
        <w:rPr>
          <w:rFonts w:ascii="Arial" w:hAnsi="Arial" w:cs="Arial"/>
          <w:lang w:val="en-GB"/>
        </w:rPr>
        <w:t>Horvata</w:t>
      </w:r>
      <w:r w:rsidR="00F7328A" w:rsidRPr="007130FB">
        <w:rPr>
          <w:rFonts w:ascii="Arial" w:hAnsi="Arial" w:cs="Arial"/>
        </w:rPr>
        <w:t xml:space="preserve"> 38, </w:t>
      </w:r>
      <w:r w:rsidR="00F7328A" w:rsidRPr="007130FB">
        <w:rPr>
          <w:rFonts w:ascii="Arial" w:hAnsi="Arial" w:cs="Arial"/>
          <w:lang w:val="en-GB"/>
        </w:rPr>
        <w:t>Slavonski</w:t>
      </w:r>
      <w:r w:rsidR="00F7328A" w:rsidRPr="007130FB">
        <w:rPr>
          <w:rFonts w:ascii="Arial" w:hAnsi="Arial" w:cs="Arial"/>
        </w:rPr>
        <w:t xml:space="preserve"> </w:t>
      </w:r>
      <w:r w:rsidR="00F7328A" w:rsidRPr="007130FB">
        <w:rPr>
          <w:rFonts w:ascii="Arial" w:hAnsi="Arial" w:cs="Arial"/>
          <w:lang w:val="en-GB"/>
        </w:rPr>
        <w:t>Brod</w:t>
      </w:r>
      <w:r w:rsidR="00F7328A" w:rsidRPr="007130FB">
        <w:rPr>
          <w:rFonts w:ascii="Arial" w:hAnsi="Arial" w:cs="Arial"/>
        </w:rPr>
        <w:t xml:space="preserve">, </w:t>
      </w:r>
      <w:r w:rsidR="00F7328A" w:rsidRPr="007130FB">
        <w:rPr>
          <w:rFonts w:ascii="Arial" w:hAnsi="Arial" w:cs="Arial"/>
          <w:lang w:val="en-GB"/>
        </w:rPr>
        <w:t>za</w:t>
      </w:r>
      <w:r w:rsidR="00F7328A" w:rsidRPr="007130FB">
        <w:rPr>
          <w:rFonts w:ascii="Arial" w:hAnsi="Arial" w:cs="Arial"/>
        </w:rPr>
        <w:t xml:space="preserve"> </w:t>
      </w:r>
      <w:r w:rsidR="00F7328A" w:rsidRPr="007130FB">
        <w:rPr>
          <w:rFonts w:ascii="Arial" w:hAnsi="Arial" w:cs="Arial"/>
          <w:lang w:val="en-GB"/>
        </w:rPr>
        <w:t>obavljanje</w:t>
      </w:r>
      <w:r w:rsidR="00F7328A" w:rsidRPr="007130FB">
        <w:rPr>
          <w:rFonts w:ascii="Arial" w:hAnsi="Arial" w:cs="Arial"/>
        </w:rPr>
        <w:t xml:space="preserve"> </w:t>
      </w:r>
      <w:r w:rsidR="00F7328A" w:rsidRPr="007130FB">
        <w:rPr>
          <w:rFonts w:ascii="Arial" w:hAnsi="Arial" w:cs="Arial"/>
          <w:lang w:val="en-GB"/>
        </w:rPr>
        <w:t>djelatnosti</w:t>
      </w:r>
      <w:r w:rsidR="00F7328A" w:rsidRPr="007130FB">
        <w:rPr>
          <w:rFonts w:ascii="Arial" w:hAnsi="Arial" w:cs="Arial"/>
          <w:color w:val="000000"/>
          <w:shd w:val="clear" w:color="auto" w:fill="FFFFFF"/>
        </w:rPr>
        <w:t xml:space="preserve"> </w:t>
      </w:r>
      <w:r w:rsidR="00F7328A" w:rsidRPr="007130FB">
        <w:rPr>
          <w:rFonts w:ascii="Arial" w:hAnsi="Arial" w:cs="Arial"/>
          <w:color w:val="000000"/>
          <w:shd w:val="clear" w:color="auto" w:fill="FFFFFF"/>
          <w:lang w:val="en-GB"/>
        </w:rPr>
        <w:t>sakupljanja</w:t>
      </w:r>
      <w:r w:rsidR="00F7328A" w:rsidRPr="007130FB">
        <w:rPr>
          <w:rFonts w:ascii="Arial" w:hAnsi="Arial" w:cs="Arial"/>
          <w:color w:val="000000"/>
          <w:shd w:val="clear" w:color="auto" w:fill="FFFFFF"/>
        </w:rPr>
        <w:t xml:space="preserve"> (S), oporabe (R13), druge obrade otpada (PP)</w:t>
      </w:r>
      <w:r w:rsidR="00F7328A" w:rsidRPr="007130FB">
        <w:rPr>
          <w:rFonts w:ascii="Arial" w:hAnsi="Arial" w:cs="Arial"/>
          <w:color w:val="000000"/>
          <w:shd w:val="clear" w:color="auto" w:fill="FFFFFF"/>
          <w:lang w:val="en-GB"/>
        </w:rPr>
        <w:t xml:space="preserve"> i</w:t>
      </w:r>
      <w:r w:rsidR="00F7328A" w:rsidRPr="007130FB">
        <w:rPr>
          <w:rFonts w:ascii="Arial" w:hAnsi="Arial" w:cs="Arial"/>
          <w:color w:val="000000"/>
          <w:shd w:val="clear" w:color="auto" w:fill="FFFFFF"/>
        </w:rPr>
        <w:t xml:space="preserve"> </w:t>
      </w:r>
      <w:r w:rsidR="00F7328A" w:rsidRPr="007130FB">
        <w:rPr>
          <w:rFonts w:ascii="Arial" w:hAnsi="Arial" w:cs="Arial"/>
          <w:color w:val="000000"/>
          <w:shd w:val="clear" w:color="auto" w:fill="FFFFFF"/>
          <w:lang w:val="en-GB"/>
        </w:rPr>
        <w:t>zbrinjavanja</w:t>
      </w:r>
      <w:r w:rsidR="00F7328A" w:rsidRPr="007130FB">
        <w:rPr>
          <w:rFonts w:ascii="Arial" w:hAnsi="Arial" w:cs="Arial"/>
          <w:color w:val="000000"/>
          <w:shd w:val="clear" w:color="auto" w:fill="FFFFFF"/>
        </w:rPr>
        <w:t xml:space="preserve"> </w:t>
      </w:r>
      <w:r w:rsidR="00F7328A" w:rsidRPr="007130FB">
        <w:rPr>
          <w:rFonts w:ascii="Arial" w:hAnsi="Arial" w:cs="Arial"/>
          <w:color w:val="000000"/>
          <w:shd w:val="clear" w:color="auto" w:fill="FFFFFF"/>
          <w:lang w:val="en-GB"/>
        </w:rPr>
        <w:t>otpada</w:t>
      </w:r>
      <w:r w:rsidR="00F7328A" w:rsidRPr="007130FB">
        <w:rPr>
          <w:rFonts w:ascii="Arial" w:hAnsi="Arial" w:cs="Arial"/>
          <w:color w:val="000000"/>
          <w:shd w:val="clear" w:color="auto" w:fill="FFFFFF"/>
        </w:rPr>
        <w:t xml:space="preserve"> (D) </w:t>
      </w:r>
      <w:r w:rsidR="00F7328A" w:rsidRPr="007130FB">
        <w:rPr>
          <w:rFonts w:ascii="Arial" w:hAnsi="Arial" w:cs="Arial"/>
          <w:color w:val="000000"/>
          <w:shd w:val="clear" w:color="auto" w:fill="FFFFFF"/>
          <w:lang w:val="en-GB"/>
        </w:rPr>
        <w:t>na</w:t>
      </w:r>
      <w:r w:rsidR="00F7328A" w:rsidRPr="007130FB">
        <w:rPr>
          <w:rFonts w:ascii="Arial" w:hAnsi="Arial" w:cs="Arial"/>
          <w:color w:val="000000"/>
          <w:shd w:val="clear" w:color="auto" w:fill="FFFFFF"/>
        </w:rPr>
        <w:t xml:space="preserve"> </w:t>
      </w:r>
      <w:r w:rsidR="00F7328A" w:rsidRPr="007130FB">
        <w:rPr>
          <w:rFonts w:ascii="Arial" w:hAnsi="Arial" w:cs="Arial"/>
          <w:lang w:val="en-GB"/>
        </w:rPr>
        <w:t>odlagali</w:t>
      </w:r>
      <w:r w:rsidR="00F7328A" w:rsidRPr="007130FB">
        <w:rPr>
          <w:rFonts w:ascii="Arial" w:hAnsi="Arial" w:cs="Arial"/>
        </w:rPr>
        <w:t>š</w:t>
      </w:r>
      <w:r w:rsidR="00F7328A" w:rsidRPr="007130FB">
        <w:rPr>
          <w:rFonts w:ascii="Arial" w:hAnsi="Arial" w:cs="Arial"/>
          <w:lang w:val="en-GB"/>
        </w:rPr>
        <w:t>tu</w:t>
      </w:r>
      <w:r w:rsidR="00F7328A" w:rsidRPr="007130FB">
        <w:rPr>
          <w:rFonts w:ascii="Arial" w:hAnsi="Arial" w:cs="Arial"/>
        </w:rPr>
        <w:t xml:space="preserve"> neopasnog otpada “</w:t>
      </w:r>
      <w:r w:rsidR="00F7328A" w:rsidRPr="007130FB">
        <w:rPr>
          <w:rFonts w:ascii="Arial" w:hAnsi="Arial" w:cs="Arial"/>
          <w:lang w:val="en-GB"/>
        </w:rPr>
        <w:t>Viju</w:t>
      </w:r>
      <w:r w:rsidR="00F7328A" w:rsidRPr="007130FB">
        <w:rPr>
          <w:rFonts w:ascii="Arial" w:hAnsi="Arial" w:cs="Arial"/>
        </w:rPr>
        <w:t>š-</w:t>
      </w:r>
      <w:r w:rsidR="00F7328A" w:rsidRPr="007130FB">
        <w:rPr>
          <w:rFonts w:ascii="Arial" w:hAnsi="Arial" w:cs="Arial"/>
          <w:lang w:val="en-GB"/>
        </w:rPr>
        <w:t>jug</w:t>
      </w:r>
      <w:r w:rsidR="00F7328A" w:rsidRPr="007130FB">
        <w:rPr>
          <w:rFonts w:ascii="Arial" w:hAnsi="Arial" w:cs="Arial"/>
        </w:rPr>
        <w:t xml:space="preserve">”, </w:t>
      </w:r>
      <w:r w:rsidR="00F7328A" w:rsidRPr="007130FB">
        <w:rPr>
          <w:rFonts w:ascii="Arial" w:hAnsi="Arial" w:cs="Arial"/>
          <w:lang w:val="en-GB"/>
        </w:rPr>
        <w:t>Slav</w:t>
      </w:r>
      <w:r w:rsidR="00F7328A" w:rsidRPr="007130FB">
        <w:rPr>
          <w:rFonts w:ascii="Arial" w:hAnsi="Arial" w:cs="Arial"/>
        </w:rPr>
        <w:t>.</w:t>
      </w:r>
      <w:r w:rsidR="00F7328A" w:rsidRPr="007130FB">
        <w:rPr>
          <w:rFonts w:ascii="Arial" w:hAnsi="Arial" w:cs="Arial"/>
          <w:lang w:val="en-GB"/>
        </w:rPr>
        <w:t>Brod</w:t>
      </w:r>
      <w:r w:rsidR="00F7328A" w:rsidRPr="007130FB">
        <w:rPr>
          <w:rFonts w:ascii="Arial" w:hAnsi="Arial" w:cs="Arial"/>
        </w:rPr>
        <w:t xml:space="preserve">, </w:t>
      </w:r>
      <w:r w:rsidR="00F7328A" w:rsidRPr="007130FB">
        <w:rPr>
          <w:rFonts w:ascii="Arial" w:hAnsi="Arial" w:cs="Arial"/>
          <w:lang w:val="en-GB"/>
        </w:rPr>
        <w:t>sa</w:t>
      </w:r>
      <w:r w:rsidR="00F7328A" w:rsidRPr="007130FB">
        <w:rPr>
          <w:rFonts w:ascii="Arial" w:hAnsi="Arial" w:cs="Arial"/>
        </w:rPr>
        <w:t xml:space="preserve"> </w:t>
      </w:r>
      <w:r w:rsidR="00F7328A" w:rsidRPr="007130FB">
        <w:rPr>
          <w:rFonts w:ascii="Arial" w:hAnsi="Arial" w:cs="Arial"/>
          <w:lang w:val="en-GB"/>
        </w:rPr>
        <w:t>rokom</w:t>
      </w:r>
      <w:r w:rsidR="00F7328A" w:rsidRPr="007130FB">
        <w:rPr>
          <w:rFonts w:ascii="Arial" w:hAnsi="Arial" w:cs="Arial"/>
        </w:rPr>
        <w:t xml:space="preserve"> slijedeće </w:t>
      </w:r>
      <w:r w:rsidR="00F7328A" w:rsidRPr="007130FB">
        <w:rPr>
          <w:rFonts w:ascii="Arial" w:hAnsi="Arial" w:cs="Arial"/>
          <w:lang w:val="en-GB"/>
        </w:rPr>
        <w:t>revizije</w:t>
      </w:r>
      <w:r w:rsidR="00F7328A" w:rsidRPr="007130FB">
        <w:rPr>
          <w:rFonts w:ascii="Arial" w:hAnsi="Arial" w:cs="Arial"/>
        </w:rPr>
        <w:t xml:space="preserve"> dozvole za gospodarenje otpadom </w:t>
      </w:r>
      <w:r w:rsidR="00F7328A" w:rsidRPr="007130FB">
        <w:rPr>
          <w:rFonts w:ascii="Arial" w:hAnsi="Arial" w:cs="Arial"/>
          <w:lang w:val="en-GB"/>
        </w:rPr>
        <w:t>do</w:t>
      </w:r>
      <w:r w:rsidR="00F7328A" w:rsidRPr="007130FB">
        <w:rPr>
          <w:rFonts w:ascii="Arial" w:hAnsi="Arial" w:cs="Arial"/>
        </w:rPr>
        <w:t xml:space="preserve"> 31.12.2022. godine.</w:t>
      </w:r>
      <w:r w:rsidR="00F7328A" w:rsidRPr="007130FB">
        <w:rPr>
          <w:rFonts w:ascii="Arial" w:hAnsi="Arial" w:cs="Arial"/>
          <w:shd w:val="clear" w:color="auto" w:fill="FFFFFF"/>
        </w:rPr>
        <w:t xml:space="preserve">     </w:t>
      </w:r>
    </w:p>
    <w:p w:rsidR="00F7328A" w:rsidRPr="007130FB" w:rsidRDefault="00F7328A" w:rsidP="007130FB">
      <w:pPr>
        <w:spacing w:after="0" w:line="240" w:lineRule="auto"/>
        <w:ind w:firstLine="709"/>
        <w:jc w:val="both"/>
        <w:rPr>
          <w:rFonts w:ascii="Arial" w:hAnsi="Arial" w:cs="Arial"/>
        </w:rPr>
      </w:pPr>
      <w:r w:rsidRPr="007130FB">
        <w:rPr>
          <w:rFonts w:ascii="Arial" w:hAnsi="Arial" w:cs="Arial"/>
          <w:shd w:val="clear" w:color="auto" w:fill="FFFFFF"/>
        </w:rPr>
        <w:t xml:space="preserve">     </w:t>
      </w:r>
    </w:p>
    <w:p w:rsidR="00F7328A" w:rsidRDefault="0059371D" w:rsidP="007130FB">
      <w:pPr>
        <w:tabs>
          <w:tab w:val="left" w:pos="426"/>
          <w:tab w:val="left" w:pos="709"/>
        </w:tabs>
        <w:spacing w:after="0" w:line="240" w:lineRule="auto"/>
        <w:jc w:val="both"/>
        <w:rPr>
          <w:rFonts w:ascii="Arial" w:hAnsi="Arial" w:cs="Arial"/>
          <w:b/>
        </w:rPr>
      </w:pPr>
      <w:r w:rsidRPr="007130FB">
        <w:rPr>
          <w:rFonts w:ascii="Arial" w:hAnsi="Arial" w:cs="Arial"/>
        </w:rPr>
        <w:tab/>
      </w:r>
      <w:r w:rsidR="00F7328A" w:rsidRPr="007130FB">
        <w:rPr>
          <w:rFonts w:ascii="Arial" w:hAnsi="Arial" w:cs="Arial"/>
          <w:b/>
        </w:rPr>
        <w:t xml:space="preserve"> Drugostupanjski upravni  postupak  i  zastupanje  po tužbama   pred    upravnim sudom u Osijeku </w:t>
      </w:r>
    </w:p>
    <w:p w:rsidR="00CB145F" w:rsidRPr="007130FB" w:rsidRDefault="00CB145F" w:rsidP="007130FB">
      <w:pPr>
        <w:tabs>
          <w:tab w:val="left" w:pos="426"/>
          <w:tab w:val="left" w:pos="709"/>
        </w:tabs>
        <w:spacing w:after="0" w:line="240" w:lineRule="auto"/>
        <w:jc w:val="both"/>
        <w:rPr>
          <w:rFonts w:ascii="Arial" w:hAnsi="Arial" w:cs="Arial"/>
          <w:b/>
        </w:rPr>
      </w:pPr>
    </w:p>
    <w:p w:rsidR="00F7328A" w:rsidRPr="007130FB" w:rsidRDefault="00F7328A" w:rsidP="007130FB">
      <w:pPr>
        <w:spacing w:after="0" w:line="240" w:lineRule="auto"/>
        <w:ind w:firstLine="708"/>
        <w:jc w:val="both"/>
        <w:rPr>
          <w:rFonts w:ascii="Arial" w:hAnsi="Arial" w:cs="Arial"/>
        </w:rPr>
      </w:pPr>
      <w:r w:rsidRPr="007130FB">
        <w:rPr>
          <w:rFonts w:ascii="Arial" w:hAnsi="Arial" w:cs="Arial"/>
        </w:rPr>
        <w:t>Sukladno Zakonu o komunalnom gospodarstvu</w:t>
      </w:r>
      <w:r w:rsidR="00BA36A6" w:rsidRPr="007130FB">
        <w:rPr>
          <w:rFonts w:ascii="Arial" w:hAnsi="Arial" w:cs="Arial"/>
        </w:rPr>
        <w:t>, putem</w:t>
      </w:r>
      <w:r w:rsidRPr="007130FB">
        <w:rPr>
          <w:rFonts w:ascii="Arial" w:hAnsi="Arial" w:cs="Arial"/>
        </w:rPr>
        <w:t xml:space="preserve"> Upravn</w:t>
      </w:r>
      <w:r w:rsidR="00BA36A6" w:rsidRPr="007130FB">
        <w:rPr>
          <w:rFonts w:ascii="Arial" w:hAnsi="Arial" w:cs="Arial"/>
        </w:rPr>
        <w:t>og</w:t>
      </w:r>
      <w:r w:rsidRPr="007130FB">
        <w:rPr>
          <w:rFonts w:ascii="Arial" w:hAnsi="Arial" w:cs="Arial"/>
        </w:rPr>
        <w:t xml:space="preserve"> odjel</w:t>
      </w:r>
      <w:r w:rsidR="00BA36A6" w:rsidRPr="007130FB">
        <w:rPr>
          <w:rFonts w:ascii="Arial" w:hAnsi="Arial" w:cs="Arial"/>
        </w:rPr>
        <w:t>a</w:t>
      </w:r>
      <w:r w:rsidRPr="007130FB">
        <w:rPr>
          <w:rFonts w:ascii="Arial" w:hAnsi="Arial" w:cs="Arial"/>
        </w:rPr>
        <w:t xml:space="preserve"> za komunalno gospodarstvo i zaštitu okoliša Brodsko-posavske županije rješava</w:t>
      </w:r>
      <w:r w:rsidR="00BA36A6" w:rsidRPr="007130FB">
        <w:rPr>
          <w:rFonts w:ascii="Arial" w:hAnsi="Arial" w:cs="Arial"/>
        </w:rPr>
        <w:t>ju se</w:t>
      </w:r>
      <w:r w:rsidRPr="007130FB">
        <w:rPr>
          <w:rFonts w:ascii="Arial" w:hAnsi="Arial" w:cs="Arial"/>
        </w:rPr>
        <w:t xml:space="preserve"> u drugom stupnju žalbe izjavljene protiv rješenja </w:t>
      </w:r>
      <w:r w:rsidR="00BA36A6" w:rsidRPr="007130FB">
        <w:rPr>
          <w:rFonts w:ascii="Arial" w:hAnsi="Arial" w:cs="Arial"/>
        </w:rPr>
        <w:t>jedinica lokalne samouprave iz djelokruga</w:t>
      </w:r>
      <w:r w:rsidRPr="007130FB">
        <w:rPr>
          <w:rFonts w:ascii="Arial" w:hAnsi="Arial" w:cs="Arial"/>
        </w:rPr>
        <w:t xml:space="preserve"> komunalnog gospodarstva (komunalna naknada/oslobađanja od komunalne naknade/ovrha komunalne naknade; komunalni doprinos/ovrha komunalnog doprinosa, te protiv rješenja komunalnih redara kojim se nalažu radnje u svrhu održavanja komunalnog reda i zaključaka o dozvoli izvršenja tih rješenja). </w:t>
      </w:r>
    </w:p>
    <w:p w:rsidR="00303109" w:rsidRDefault="00F7328A" w:rsidP="002818A9">
      <w:pPr>
        <w:spacing w:after="0" w:line="240" w:lineRule="auto"/>
        <w:ind w:firstLine="708"/>
        <w:jc w:val="both"/>
        <w:rPr>
          <w:rFonts w:ascii="Arial" w:hAnsi="Arial" w:cs="Arial"/>
        </w:rPr>
      </w:pPr>
      <w:r w:rsidRPr="007130FB">
        <w:rPr>
          <w:rFonts w:ascii="Arial" w:hAnsi="Arial" w:cs="Arial"/>
        </w:rPr>
        <w:t>U skladu sa Zakonom o zaštiti i očuvanju kulturnih dobara</w:t>
      </w:r>
      <w:r w:rsidR="00BA36A6" w:rsidRPr="007130FB">
        <w:rPr>
          <w:rFonts w:ascii="Arial" w:hAnsi="Arial" w:cs="Arial"/>
        </w:rPr>
        <w:t>, putem</w:t>
      </w:r>
      <w:r w:rsidRPr="007130FB">
        <w:rPr>
          <w:rFonts w:ascii="Arial" w:hAnsi="Arial" w:cs="Arial"/>
        </w:rPr>
        <w:t xml:space="preserve"> ovo</w:t>
      </w:r>
      <w:r w:rsidR="00BA36A6" w:rsidRPr="007130FB">
        <w:rPr>
          <w:rFonts w:ascii="Arial" w:hAnsi="Arial" w:cs="Arial"/>
        </w:rPr>
        <w:t>g</w:t>
      </w:r>
      <w:r w:rsidRPr="007130FB">
        <w:rPr>
          <w:rFonts w:ascii="Arial" w:hAnsi="Arial" w:cs="Arial"/>
        </w:rPr>
        <w:t xml:space="preserve"> upravno</w:t>
      </w:r>
      <w:r w:rsidR="00BA36A6" w:rsidRPr="007130FB">
        <w:rPr>
          <w:rFonts w:ascii="Arial" w:hAnsi="Arial" w:cs="Arial"/>
        </w:rPr>
        <w:t>g</w:t>
      </w:r>
      <w:r w:rsidRPr="007130FB">
        <w:rPr>
          <w:rFonts w:ascii="Arial" w:hAnsi="Arial" w:cs="Arial"/>
        </w:rPr>
        <w:t xml:space="preserve"> tijel</w:t>
      </w:r>
      <w:r w:rsidR="00BA36A6" w:rsidRPr="007130FB">
        <w:rPr>
          <w:rFonts w:ascii="Arial" w:hAnsi="Arial" w:cs="Arial"/>
        </w:rPr>
        <w:t>a</w:t>
      </w:r>
      <w:r w:rsidRPr="007130FB">
        <w:rPr>
          <w:rFonts w:ascii="Arial" w:hAnsi="Arial" w:cs="Arial"/>
        </w:rPr>
        <w:t xml:space="preserve"> rješava</w:t>
      </w:r>
      <w:r w:rsidR="00BA36A6" w:rsidRPr="007130FB">
        <w:rPr>
          <w:rFonts w:ascii="Arial" w:hAnsi="Arial" w:cs="Arial"/>
        </w:rPr>
        <w:t>ju se</w:t>
      </w:r>
      <w:r w:rsidRPr="007130FB">
        <w:rPr>
          <w:rFonts w:ascii="Arial" w:hAnsi="Arial" w:cs="Arial"/>
        </w:rPr>
        <w:t xml:space="preserve"> žalbe</w:t>
      </w:r>
      <w:r w:rsidR="00BA36A6" w:rsidRPr="007130FB">
        <w:rPr>
          <w:rFonts w:ascii="Arial" w:hAnsi="Arial" w:cs="Arial"/>
        </w:rPr>
        <w:t xml:space="preserve"> izjavljene protiv</w:t>
      </w:r>
      <w:r w:rsidRPr="007130FB">
        <w:rPr>
          <w:rFonts w:ascii="Arial" w:hAnsi="Arial" w:cs="Arial"/>
        </w:rPr>
        <w:t xml:space="preserve"> rješenja o spomeničkoj renti i ovrsi spomeničke rente.</w:t>
      </w:r>
    </w:p>
    <w:p w:rsidR="00F7328A" w:rsidRPr="007130FB" w:rsidRDefault="00BA36A6" w:rsidP="002818A9">
      <w:pPr>
        <w:spacing w:after="0" w:line="240" w:lineRule="auto"/>
        <w:ind w:firstLine="708"/>
        <w:jc w:val="both"/>
        <w:rPr>
          <w:rFonts w:ascii="Arial" w:hAnsi="Arial" w:cs="Arial"/>
        </w:rPr>
      </w:pPr>
      <w:r w:rsidRPr="007130FB">
        <w:rPr>
          <w:rFonts w:ascii="Arial" w:hAnsi="Arial" w:cs="Arial"/>
        </w:rPr>
        <w:t>Temeljem</w:t>
      </w:r>
      <w:r w:rsidR="00F7328A" w:rsidRPr="007130FB">
        <w:rPr>
          <w:rFonts w:ascii="Arial" w:hAnsi="Arial" w:cs="Arial"/>
        </w:rPr>
        <w:t xml:space="preserve"> Zakon</w:t>
      </w:r>
      <w:r w:rsidRPr="007130FB">
        <w:rPr>
          <w:rFonts w:ascii="Arial" w:hAnsi="Arial" w:cs="Arial"/>
        </w:rPr>
        <w:t>a</w:t>
      </w:r>
      <w:r w:rsidR="00F7328A" w:rsidRPr="007130FB">
        <w:rPr>
          <w:rFonts w:ascii="Arial" w:hAnsi="Arial" w:cs="Arial"/>
        </w:rPr>
        <w:t xml:space="preserve"> o postupanju s nezakonito izgrađenim zgradama rješavaju se žalbe izjavljene protiv rješenja o naknadi za zadržavanje nezakonito izgrađene zgrade u prostoru.</w:t>
      </w:r>
    </w:p>
    <w:p w:rsidR="00F7328A" w:rsidRPr="007130FB" w:rsidRDefault="00F7328A" w:rsidP="002818A9">
      <w:pPr>
        <w:pStyle w:val="Bezproreda"/>
        <w:ind w:firstLine="708"/>
        <w:jc w:val="both"/>
        <w:rPr>
          <w:rFonts w:ascii="Arial" w:hAnsi="Arial" w:cs="Arial"/>
          <w:sz w:val="22"/>
          <w:szCs w:val="22"/>
        </w:rPr>
      </w:pPr>
      <w:r w:rsidRPr="007130FB">
        <w:rPr>
          <w:rFonts w:ascii="Arial" w:hAnsi="Arial" w:cs="Arial"/>
          <w:sz w:val="22"/>
          <w:szCs w:val="22"/>
        </w:rPr>
        <w:t xml:space="preserve">U okviru citirane nadležnosti, u </w:t>
      </w:r>
      <w:r w:rsidR="008B43C5" w:rsidRPr="007130FB">
        <w:rPr>
          <w:rFonts w:ascii="Arial" w:hAnsi="Arial" w:cs="Arial"/>
          <w:sz w:val="22"/>
          <w:szCs w:val="22"/>
        </w:rPr>
        <w:t>razdoblju</w:t>
      </w:r>
      <w:r w:rsidRPr="007130FB">
        <w:rPr>
          <w:rFonts w:ascii="Arial" w:hAnsi="Arial" w:cs="Arial"/>
          <w:sz w:val="22"/>
          <w:szCs w:val="22"/>
        </w:rPr>
        <w:t xml:space="preserve"> od 01.07. 2018.-31.12.2018. godine,  </w:t>
      </w:r>
      <w:r w:rsidR="008B43C5" w:rsidRPr="007130FB">
        <w:rPr>
          <w:rFonts w:ascii="Arial" w:hAnsi="Arial" w:cs="Arial"/>
          <w:sz w:val="22"/>
          <w:szCs w:val="22"/>
        </w:rPr>
        <w:t xml:space="preserve">putem Upravnog odjela za komunalno gospodarstvo i zaštitu okoliša </w:t>
      </w:r>
      <w:r w:rsidRPr="007130FB">
        <w:rPr>
          <w:rFonts w:ascii="Arial" w:hAnsi="Arial" w:cs="Arial"/>
          <w:sz w:val="22"/>
          <w:szCs w:val="22"/>
        </w:rPr>
        <w:t>postupao je kako slijedi:</w:t>
      </w:r>
    </w:p>
    <w:p w:rsidR="00F7328A" w:rsidRPr="007130FB" w:rsidRDefault="00F7328A" w:rsidP="002818A9">
      <w:pPr>
        <w:pStyle w:val="Bezproreda"/>
        <w:rPr>
          <w:rFonts w:ascii="Arial" w:hAnsi="Arial" w:cs="Arial"/>
          <w:sz w:val="22"/>
          <w:szCs w:val="22"/>
        </w:rPr>
      </w:pPr>
    </w:p>
    <w:p w:rsidR="00F7328A" w:rsidRPr="00CB145F" w:rsidRDefault="00F7328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riješ</w:t>
      </w:r>
      <w:r w:rsidR="008B43C5" w:rsidRPr="00CB145F">
        <w:rPr>
          <w:rFonts w:ascii="Arial" w:hAnsi="Arial" w:cs="Arial"/>
          <w:sz w:val="22"/>
          <w:szCs w:val="22"/>
        </w:rPr>
        <w:t>eno je</w:t>
      </w:r>
      <w:r w:rsidRPr="00CB145F">
        <w:rPr>
          <w:rFonts w:ascii="Arial" w:hAnsi="Arial" w:cs="Arial"/>
          <w:sz w:val="22"/>
          <w:szCs w:val="22"/>
        </w:rPr>
        <w:t xml:space="preserve"> 15 neupravnih predmeta</w:t>
      </w:r>
      <w:r w:rsidR="008B43C5" w:rsidRPr="00CB145F">
        <w:rPr>
          <w:rFonts w:ascii="Arial" w:hAnsi="Arial" w:cs="Arial"/>
          <w:sz w:val="22"/>
          <w:szCs w:val="22"/>
        </w:rPr>
        <w:t>,</w:t>
      </w:r>
    </w:p>
    <w:p w:rsidR="00F7328A" w:rsidRPr="00CB145F" w:rsidRDefault="008B43C5"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doneseno je</w:t>
      </w:r>
      <w:r w:rsidR="00F7328A" w:rsidRPr="00CB145F">
        <w:rPr>
          <w:rFonts w:ascii="Arial" w:hAnsi="Arial" w:cs="Arial"/>
          <w:sz w:val="22"/>
          <w:szCs w:val="22"/>
        </w:rPr>
        <w:t xml:space="preserve"> 30  drugostupanjskih rješenja</w:t>
      </w:r>
      <w:r w:rsidRPr="00CB145F">
        <w:rPr>
          <w:rFonts w:ascii="Arial" w:hAnsi="Arial" w:cs="Arial"/>
          <w:sz w:val="22"/>
          <w:szCs w:val="22"/>
        </w:rPr>
        <w:t>,</w:t>
      </w:r>
      <w:r w:rsidR="00F7328A" w:rsidRPr="00CB145F">
        <w:rPr>
          <w:rFonts w:ascii="Arial" w:hAnsi="Arial" w:cs="Arial"/>
          <w:sz w:val="22"/>
          <w:szCs w:val="22"/>
        </w:rPr>
        <w:t xml:space="preserve"> </w:t>
      </w:r>
    </w:p>
    <w:p w:rsidR="00F7328A" w:rsidRPr="00CB145F" w:rsidRDefault="00F7328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zaprimljena</w:t>
      </w:r>
      <w:r w:rsidR="008B43C5" w:rsidRPr="00CB145F">
        <w:rPr>
          <w:rFonts w:ascii="Arial" w:hAnsi="Arial" w:cs="Arial"/>
          <w:sz w:val="22"/>
          <w:szCs w:val="22"/>
        </w:rPr>
        <w:t xml:space="preserve"> je</w:t>
      </w:r>
      <w:r w:rsidRPr="00CB145F">
        <w:rPr>
          <w:rFonts w:ascii="Arial" w:hAnsi="Arial" w:cs="Arial"/>
          <w:sz w:val="22"/>
          <w:szCs w:val="22"/>
        </w:rPr>
        <w:t xml:space="preserve"> jedna (1) tužba i upućen odgovor na tužbu s kompletom spisa predmeta Upravnom sudu u Osijeku  upravni spor u tijeku)</w:t>
      </w:r>
      <w:r w:rsidR="008B43C5" w:rsidRPr="00CB145F">
        <w:rPr>
          <w:rFonts w:ascii="Arial" w:hAnsi="Arial" w:cs="Arial"/>
          <w:sz w:val="22"/>
          <w:szCs w:val="22"/>
        </w:rPr>
        <w:t>,</w:t>
      </w:r>
    </w:p>
    <w:p w:rsidR="00F7328A" w:rsidRPr="00CB145F" w:rsidRDefault="00F7328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upućena dva (2) odgovora na žalbu Visokom upravnom sudu Republike Hrvatske</w:t>
      </w:r>
    </w:p>
    <w:p w:rsidR="00F7328A" w:rsidRDefault="00F7328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(rješavanje u tijeku) .</w:t>
      </w:r>
    </w:p>
    <w:p w:rsidR="00CB145F" w:rsidRPr="00CB145F" w:rsidRDefault="00CB145F" w:rsidP="00CB145F">
      <w:pPr>
        <w:pStyle w:val="Odlomakpopisa"/>
        <w:autoSpaceDE w:val="0"/>
        <w:autoSpaceDN w:val="0"/>
        <w:adjustRightInd w:val="0"/>
        <w:ind w:left="1068"/>
        <w:jc w:val="both"/>
        <w:rPr>
          <w:rFonts w:ascii="Arial" w:hAnsi="Arial" w:cs="Arial"/>
          <w:sz w:val="22"/>
          <w:szCs w:val="22"/>
        </w:rPr>
      </w:pPr>
    </w:p>
    <w:p w:rsidR="00F7328A" w:rsidRDefault="00F7328A" w:rsidP="007719D9">
      <w:pPr>
        <w:pStyle w:val="Naslov1"/>
        <w:spacing w:before="0" w:after="0" w:line="240" w:lineRule="auto"/>
        <w:rPr>
          <w:rFonts w:ascii="Arial" w:hAnsi="Arial" w:cs="Arial"/>
          <w:sz w:val="22"/>
          <w:szCs w:val="22"/>
        </w:rPr>
      </w:pPr>
      <w:r w:rsidRPr="007130FB">
        <w:rPr>
          <w:rFonts w:ascii="Arial" w:hAnsi="Arial" w:cs="Arial"/>
          <w:sz w:val="22"/>
          <w:szCs w:val="22"/>
        </w:rPr>
        <w:t xml:space="preserve">Izvješće  za županijski linijski prijevoz putnika autobusima na području  Brodsko-posavske županije </w:t>
      </w:r>
    </w:p>
    <w:p w:rsidR="007719D9" w:rsidRPr="007719D9" w:rsidRDefault="007719D9" w:rsidP="007719D9"/>
    <w:p w:rsidR="008D45B2" w:rsidRPr="007130FB" w:rsidRDefault="00F7328A" w:rsidP="002818A9">
      <w:pPr>
        <w:spacing w:after="0" w:line="240" w:lineRule="auto"/>
        <w:ind w:firstLine="708"/>
        <w:jc w:val="both"/>
        <w:rPr>
          <w:rFonts w:ascii="Arial" w:hAnsi="Arial" w:cs="Arial"/>
        </w:rPr>
      </w:pPr>
      <w:r w:rsidRPr="007130FB">
        <w:rPr>
          <w:rFonts w:ascii="Arial" w:hAnsi="Arial" w:cs="Arial"/>
        </w:rPr>
        <w:t>Sukladno Zakonu o prijevozu u cestovnom prometu</w:t>
      </w:r>
      <w:r w:rsidR="008D45B2" w:rsidRPr="007130FB">
        <w:rPr>
          <w:rFonts w:ascii="Arial" w:hAnsi="Arial" w:cs="Arial"/>
        </w:rPr>
        <w:t xml:space="preserve"> i Pravilnik</w:t>
      </w:r>
      <w:r w:rsidR="00A50C88" w:rsidRPr="007130FB">
        <w:rPr>
          <w:rFonts w:ascii="Arial" w:hAnsi="Arial" w:cs="Arial"/>
        </w:rPr>
        <w:t>u</w:t>
      </w:r>
      <w:r w:rsidR="008D45B2" w:rsidRPr="007130FB">
        <w:rPr>
          <w:rFonts w:ascii="Arial" w:hAnsi="Arial" w:cs="Arial"/>
        </w:rPr>
        <w:t xml:space="preserve"> o dozvolama za obavljanje linijskog prijevoza putnika, putem</w:t>
      </w:r>
      <w:r w:rsidRPr="007130FB">
        <w:rPr>
          <w:rFonts w:ascii="Arial" w:hAnsi="Arial" w:cs="Arial"/>
        </w:rPr>
        <w:t xml:space="preserve">  Upravn</w:t>
      </w:r>
      <w:r w:rsidR="008D45B2" w:rsidRPr="007130FB">
        <w:rPr>
          <w:rFonts w:ascii="Arial" w:hAnsi="Arial" w:cs="Arial"/>
        </w:rPr>
        <w:t>og</w:t>
      </w:r>
      <w:r w:rsidRPr="007130FB">
        <w:rPr>
          <w:rFonts w:ascii="Arial" w:hAnsi="Arial" w:cs="Arial"/>
        </w:rPr>
        <w:t xml:space="preserve"> odjel</w:t>
      </w:r>
      <w:r w:rsidR="008D45B2" w:rsidRPr="007130FB">
        <w:rPr>
          <w:rFonts w:ascii="Arial" w:hAnsi="Arial" w:cs="Arial"/>
        </w:rPr>
        <w:t>a</w:t>
      </w:r>
      <w:r w:rsidRPr="007130FB">
        <w:rPr>
          <w:rFonts w:ascii="Arial" w:hAnsi="Arial" w:cs="Arial"/>
        </w:rPr>
        <w:t xml:space="preserve"> za komunalno gospodarstvo i zaštitu okoliša, kao nadležno</w:t>
      </w:r>
      <w:r w:rsidR="008D45B2" w:rsidRPr="007130FB">
        <w:rPr>
          <w:rFonts w:ascii="Arial" w:hAnsi="Arial" w:cs="Arial"/>
        </w:rPr>
        <w:t>g</w:t>
      </w:r>
      <w:r w:rsidRPr="007130FB">
        <w:rPr>
          <w:rFonts w:ascii="Arial" w:hAnsi="Arial" w:cs="Arial"/>
        </w:rPr>
        <w:t xml:space="preserve"> tijel</w:t>
      </w:r>
      <w:r w:rsidR="008D45B2" w:rsidRPr="007130FB">
        <w:rPr>
          <w:rFonts w:ascii="Arial" w:hAnsi="Arial" w:cs="Arial"/>
        </w:rPr>
        <w:t>a</w:t>
      </w:r>
      <w:r w:rsidRPr="007130FB">
        <w:rPr>
          <w:rFonts w:ascii="Arial" w:hAnsi="Arial" w:cs="Arial"/>
        </w:rPr>
        <w:t xml:space="preserve"> Županije za poslove prometa, provodi</w:t>
      </w:r>
      <w:r w:rsidR="008D45B2" w:rsidRPr="007130FB">
        <w:rPr>
          <w:rFonts w:ascii="Arial" w:hAnsi="Arial" w:cs="Arial"/>
        </w:rPr>
        <w:t xml:space="preserve"> se</w:t>
      </w:r>
      <w:r w:rsidRPr="007130FB">
        <w:rPr>
          <w:rFonts w:ascii="Arial" w:hAnsi="Arial" w:cs="Arial"/>
        </w:rPr>
        <w:t xml:space="preserve"> postupak i donos</w:t>
      </w:r>
      <w:r w:rsidR="00A50C88" w:rsidRPr="007130FB">
        <w:rPr>
          <w:rFonts w:ascii="Arial" w:hAnsi="Arial" w:cs="Arial"/>
        </w:rPr>
        <w:t>e</w:t>
      </w:r>
      <w:r w:rsidRPr="007130FB">
        <w:rPr>
          <w:rFonts w:ascii="Arial" w:hAnsi="Arial" w:cs="Arial"/>
        </w:rPr>
        <w:t xml:space="preserve"> prvostupanjska rješenje u slijedećim situacijama: </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izda</w:t>
      </w:r>
      <w:r w:rsidR="008D45B2" w:rsidRPr="007130FB">
        <w:rPr>
          <w:rFonts w:ascii="Arial" w:hAnsi="Arial" w:cs="Arial"/>
          <w:sz w:val="22"/>
          <w:szCs w:val="22"/>
        </w:rPr>
        <w:t>vanje</w:t>
      </w:r>
      <w:r w:rsidRPr="007130FB">
        <w:rPr>
          <w:rFonts w:ascii="Arial" w:hAnsi="Arial" w:cs="Arial"/>
          <w:sz w:val="22"/>
          <w:szCs w:val="22"/>
        </w:rPr>
        <w:t xml:space="preserve"> dozvole za županijski linijski prijevoz putnika</w:t>
      </w:r>
      <w:r w:rsidR="008D45B2" w:rsidRPr="007130FB">
        <w:rPr>
          <w:rFonts w:ascii="Arial" w:hAnsi="Arial" w:cs="Arial"/>
          <w:sz w:val="22"/>
          <w:szCs w:val="22"/>
        </w:rPr>
        <w:t>,</w:t>
      </w:r>
      <w:r w:rsidRPr="007130FB">
        <w:rPr>
          <w:rFonts w:ascii="Arial" w:hAnsi="Arial" w:cs="Arial"/>
          <w:sz w:val="22"/>
          <w:szCs w:val="22"/>
        </w:rPr>
        <w:t xml:space="preserve"> </w:t>
      </w:r>
    </w:p>
    <w:p w:rsidR="008D45B2"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dono</w:t>
      </w:r>
      <w:r w:rsidR="008D45B2" w:rsidRPr="007130FB">
        <w:rPr>
          <w:rFonts w:ascii="Arial" w:hAnsi="Arial" w:cs="Arial"/>
          <w:sz w:val="22"/>
          <w:szCs w:val="22"/>
        </w:rPr>
        <w:t>šenje</w:t>
      </w:r>
      <w:r w:rsidRPr="007130FB">
        <w:rPr>
          <w:rFonts w:ascii="Arial" w:hAnsi="Arial" w:cs="Arial"/>
          <w:sz w:val="22"/>
          <w:szCs w:val="22"/>
        </w:rPr>
        <w:t xml:space="preserve"> rješenja o obnovi dozvola</w:t>
      </w:r>
      <w:r w:rsidR="008D45B2" w:rsidRPr="007130FB">
        <w:rPr>
          <w:rFonts w:ascii="Arial" w:hAnsi="Arial" w:cs="Arial"/>
          <w:sz w:val="22"/>
          <w:szCs w:val="22"/>
        </w:rPr>
        <w:t>,</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 dono</w:t>
      </w:r>
      <w:r w:rsidR="008D45B2" w:rsidRPr="007130FB">
        <w:rPr>
          <w:rFonts w:ascii="Arial" w:hAnsi="Arial" w:cs="Arial"/>
          <w:sz w:val="22"/>
          <w:szCs w:val="22"/>
        </w:rPr>
        <w:t>šenje</w:t>
      </w:r>
      <w:r w:rsidRPr="007130FB">
        <w:rPr>
          <w:rFonts w:ascii="Arial" w:hAnsi="Arial" w:cs="Arial"/>
          <w:sz w:val="22"/>
          <w:szCs w:val="22"/>
        </w:rPr>
        <w:t xml:space="preserve"> rješenja o prestanku važenja dozvola prije isteka roka važenja,</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dono</w:t>
      </w:r>
      <w:r w:rsidR="003C500F" w:rsidRPr="007130FB">
        <w:rPr>
          <w:rFonts w:ascii="Arial" w:hAnsi="Arial" w:cs="Arial"/>
          <w:sz w:val="22"/>
          <w:szCs w:val="22"/>
        </w:rPr>
        <w:t>šenje</w:t>
      </w:r>
      <w:r w:rsidRPr="007130FB">
        <w:rPr>
          <w:rFonts w:ascii="Arial" w:hAnsi="Arial" w:cs="Arial"/>
          <w:sz w:val="22"/>
          <w:szCs w:val="22"/>
        </w:rPr>
        <w:t xml:space="preserve"> rješenja o obavljanju posebnog linijskog prijevoza u mjesta i iz mjesta u kojima ne postoji javni linijski prijevoz,</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dono</w:t>
      </w:r>
      <w:r w:rsidR="003C500F" w:rsidRPr="007130FB">
        <w:rPr>
          <w:rFonts w:ascii="Arial" w:hAnsi="Arial" w:cs="Arial"/>
          <w:sz w:val="22"/>
          <w:szCs w:val="22"/>
        </w:rPr>
        <w:t>šenje</w:t>
      </w:r>
      <w:r w:rsidRPr="007130FB">
        <w:rPr>
          <w:rFonts w:ascii="Arial" w:hAnsi="Arial" w:cs="Arial"/>
          <w:sz w:val="22"/>
          <w:szCs w:val="22"/>
        </w:rPr>
        <w:t xml:space="preserve"> rješenja o izmjeni voznog reda</w:t>
      </w:r>
      <w:r w:rsidR="003C500F" w:rsidRPr="007130FB">
        <w:rPr>
          <w:rFonts w:ascii="Arial" w:hAnsi="Arial" w:cs="Arial"/>
          <w:sz w:val="22"/>
          <w:szCs w:val="22"/>
        </w:rPr>
        <w:t>,</w:t>
      </w:r>
    </w:p>
    <w:p w:rsidR="00F7328A" w:rsidRPr="007130FB"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dono</w:t>
      </w:r>
      <w:r w:rsidR="003C500F" w:rsidRPr="007130FB">
        <w:rPr>
          <w:rFonts w:ascii="Arial" w:hAnsi="Arial" w:cs="Arial"/>
          <w:sz w:val="22"/>
          <w:szCs w:val="22"/>
        </w:rPr>
        <w:t>šenje</w:t>
      </w:r>
      <w:r w:rsidRPr="007130FB">
        <w:rPr>
          <w:rFonts w:ascii="Arial" w:hAnsi="Arial" w:cs="Arial"/>
          <w:sz w:val="22"/>
          <w:szCs w:val="22"/>
        </w:rPr>
        <w:t xml:space="preserve"> rješenja o zajedničkom obavljanju prijevoza</w:t>
      </w:r>
      <w:r w:rsidR="003C500F" w:rsidRPr="007130FB">
        <w:rPr>
          <w:rFonts w:ascii="Arial" w:hAnsi="Arial" w:cs="Arial"/>
          <w:sz w:val="22"/>
          <w:szCs w:val="22"/>
        </w:rPr>
        <w:t>,</w:t>
      </w:r>
    </w:p>
    <w:p w:rsidR="00F7328A" w:rsidRPr="00CB145F" w:rsidRDefault="00F7328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dono</w:t>
      </w:r>
      <w:r w:rsidR="003C500F" w:rsidRPr="007130FB">
        <w:rPr>
          <w:rFonts w:ascii="Arial" w:hAnsi="Arial" w:cs="Arial"/>
          <w:sz w:val="22"/>
          <w:szCs w:val="22"/>
        </w:rPr>
        <w:t>šenje</w:t>
      </w:r>
      <w:r w:rsidRPr="007130FB">
        <w:rPr>
          <w:rFonts w:ascii="Arial" w:hAnsi="Arial" w:cs="Arial"/>
          <w:sz w:val="22"/>
          <w:szCs w:val="22"/>
        </w:rPr>
        <w:t xml:space="preserve"> rješenja o trajnoj obustavi prijevoza na županijskim linijama</w:t>
      </w:r>
      <w:r w:rsidR="003C500F" w:rsidRPr="007130FB">
        <w:rPr>
          <w:rFonts w:ascii="Arial" w:hAnsi="Arial" w:cs="Arial"/>
          <w:sz w:val="22"/>
          <w:szCs w:val="22"/>
        </w:rPr>
        <w:t>.</w:t>
      </w:r>
    </w:p>
    <w:p w:rsidR="002A4046" w:rsidRDefault="002A4046" w:rsidP="002A4046">
      <w:pPr>
        <w:pStyle w:val="Tijeloteksta2"/>
        <w:spacing w:line="240" w:lineRule="auto"/>
        <w:rPr>
          <w:rFonts w:ascii="Arial" w:hAnsi="Arial" w:cs="Arial"/>
          <w:bCs/>
          <w:lang w:eastAsia="hr-HR"/>
        </w:rPr>
      </w:pPr>
    </w:p>
    <w:p w:rsidR="00F7328A" w:rsidRPr="007130FB" w:rsidRDefault="00F7328A" w:rsidP="002A4046">
      <w:pPr>
        <w:pStyle w:val="Tijeloteksta2"/>
        <w:spacing w:line="240" w:lineRule="auto"/>
        <w:ind w:firstLine="708"/>
        <w:rPr>
          <w:rFonts w:ascii="Arial" w:hAnsi="Arial" w:cs="Arial"/>
        </w:rPr>
      </w:pPr>
      <w:r w:rsidRPr="007130FB">
        <w:rPr>
          <w:rFonts w:ascii="Arial" w:hAnsi="Arial" w:cs="Arial"/>
        </w:rPr>
        <w:t xml:space="preserve">U </w:t>
      </w:r>
      <w:r w:rsidR="00233574" w:rsidRPr="007130FB">
        <w:rPr>
          <w:rFonts w:ascii="Arial" w:hAnsi="Arial" w:cs="Arial"/>
        </w:rPr>
        <w:t xml:space="preserve">izvještajnom razdoblju provedeno </w:t>
      </w:r>
      <w:r w:rsidRPr="007130FB">
        <w:rPr>
          <w:rFonts w:ascii="Arial" w:hAnsi="Arial" w:cs="Arial"/>
        </w:rPr>
        <w:t xml:space="preserve">je šesnaest (16) upravnih postupaka, te sukladno </w:t>
      </w:r>
      <w:r w:rsidR="00233574" w:rsidRPr="007130FB">
        <w:rPr>
          <w:rFonts w:ascii="Arial" w:hAnsi="Arial" w:cs="Arial"/>
        </w:rPr>
        <w:t>naprijed navedenim</w:t>
      </w:r>
      <w:r w:rsidRPr="007130FB">
        <w:rPr>
          <w:rFonts w:ascii="Arial" w:hAnsi="Arial" w:cs="Arial"/>
        </w:rPr>
        <w:t xml:space="preserve"> propisima:</w:t>
      </w:r>
    </w:p>
    <w:p w:rsidR="00F7328A" w:rsidRPr="007130FB" w:rsidRDefault="004D1EC4"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lastRenderedPageBreak/>
        <w:t>p</w:t>
      </w:r>
      <w:r w:rsidR="00F7328A" w:rsidRPr="007130FB">
        <w:rPr>
          <w:rFonts w:ascii="Arial" w:hAnsi="Arial" w:cs="Arial"/>
          <w:sz w:val="22"/>
          <w:szCs w:val="22"/>
        </w:rPr>
        <w:t xml:space="preserve">rijevozniku Slavonija bus d.o.o. Novi Grad </w:t>
      </w:r>
      <w:r w:rsidRPr="007130FB">
        <w:rPr>
          <w:rFonts w:ascii="Arial" w:hAnsi="Arial" w:cs="Arial"/>
          <w:sz w:val="22"/>
          <w:szCs w:val="22"/>
        </w:rPr>
        <w:t>izdano</w:t>
      </w:r>
      <w:r w:rsidR="00F7328A" w:rsidRPr="007130FB">
        <w:rPr>
          <w:rFonts w:ascii="Arial" w:hAnsi="Arial" w:cs="Arial"/>
          <w:sz w:val="22"/>
          <w:szCs w:val="22"/>
        </w:rPr>
        <w:t xml:space="preserve"> je šest (6) </w:t>
      </w:r>
      <w:r w:rsidRPr="007130FB">
        <w:rPr>
          <w:rFonts w:ascii="Arial" w:hAnsi="Arial" w:cs="Arial"/>
          <w:sz w:val="22"/>
          <w:szCs w:val="22"/>
        </w:rPr>
        <w:t>r</w:t>
      </w:r>
      <w:r w:rsidR="00F7328A" w:rsidRPr="007130FB">
        <w:rPr>
          <w:rFonts w:ascii="Arial" w:hAnsi="Arial" w:cs="Arial"/>
          <w:sz w:val="22"/>
          <w:szCs w:val="22"/>
        </w:rPr>
        <w:t>ješenja za izmjenu voznog reda</w:t>
      </w:r>
      <w:r w:rsidRPr="007130FB">
        <w:rPr>
          <w:rFonts w:ascii="Arial" w:hAnsi="Arial" w:cs="Arial"/>
          <w:sz w:val="22"/>
          <w:szCs w:val="22"/>
        </w:rPr>
        <w:t>,</w:t>
      </w:r>
      <w:r w:rsidR="00F7328A" w:rsidRPr="007130FB">
        <w:rPr>
          <w:rFonts w:ascii="Arial" w:hAnsi="Arial" w:cs="Arial"/>
          <w:sz w:val="22"/>
          <w:szCs w:val="22"/>
        </w:rPr>
        <w:t xml:space="preserve"> </w:t>
      </w:r>
    </w:p>
    <w:p w:rsidR="00F7328A" w:rsidRPr="00CB145F" w:rsidRDefault="004D1EC4"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p</w:t>
      </w:r>
      <w:r w:rsidR="00F7328A" w:rsidRPr="00CB145F">
        <w:rPr>
          <w:rFonts w:ascii="Arial" w:hAnsi="Arial" w:cs="Arial"/>
          <w:sz w:val="22"/>
          <w:szCs w:val="22"/>
        </w:rPr>
        <w:t xml:space="preserve">rijevoznicima Autoprometno poduzeće d.d. – Požega i Panturist d.d. Osijek i Autotrans d.d. Cres, a temeljem njihovoga zahtjeva izdano je dvanaest (12) rješenja za </w:t>
      </w:r>
      <w:r w:rsidRPr="00CB145F">
        <w:rPr>
          <w:rFonts w:ascii="Arial" w:hAnsi="Arial" w:cs="Arial"/>
          <w:sz w:val="22"/>
          <w:szCs w:val="22"/>
        </w:rPr>
        <w:t>t</w:t>
      </w:r>
      <w:r w:rsidR="00F7328A" w:rsidRPr="00CB145F">
        <w:rPr>
          <w:rFonts w:ascii="Arial" w:hAnsi="Arial" w:cs="Arial"/>
          <w:sz w:val="22"/>
          <w:szCs w:val="22"/>
        </w:rPr>
        <w:t>rajnu obustavu prijevoza putnika  na županijskim linijama.</w:t>
      </w:r>
    </w:p>
    <w:p w:rsidR="00F7328A" w:rsidRPr="007130FB" w:rsidRDefault="00F7328A" w:rsidP="00F7328A">
      <w:pPr>
        <w:pStyle w:val="Uvuenotijeloteksta"/>
        <w:rPr>
          <w:rFonts w:ascii="Arial" w:hAnsi="Arial" w:cs="Arial"/>
          <w:b/>
          <w:sz w:val="22"/>
          <w:szCs w:val="22"/>
        </w:rPr>
      </w:pPr>
      <w:r w:rsidRPr="007130FB">
        <w:rPr>
          <w:rFonts w:ascii="Arial" w:hAnsi="Arial" w:cs="Arial"/>
          <w:b/>
          <w:sz w:val="22"/>
          <w:szCs w:val="22"/>
        </w:rPr>
        <w:t xml:space="preserve"> </w:t>
      </w:r>
    </w:p>
    <w:p w:rsidR="00AE19AD" w:rsidRPr="007130FB" w:rsidRDefault="00AE19AD" w:rsidP="00732B1D">
      <w:pPr>
        <w:spacing w:after="0" w:line="240" w:lineRule="auto"/>
        <w:ind w:left="420"/>
        <w:jc w:val="both"/>
        <w:rPr>
          <w:rFonts w:ascii="Arial" w:hAnsi="Arial" w:cs="Arial"/>
        </w:rPr>
      </w:pPr>
    </w:p>
    <w:p w:rsidR="006D6547" w:rsidRPr="007130FB" w:rsidRDefault="00AE19AD" w:rsidP="00732B1D">
      <w:pPr>
        <w:pStyle w:val="Tijeloteksta"/>
        <w:jc w:val="both"/>
        <w:rPr>
          <w:rFonts w:ascii="Arial" w:hAnsi="Arial" w:cs="Arial"/>
          <w:b/>
        </w:rPr>
      </w:pPr>
      <w:r w:rsidRPr="007130FB">
        <w:rPr>
          <w:rFonts w:ascii="Arial" w:hAnsi="Arial" w:cs="Arial"/>
          <w:b/>
        </w:rPr>
        <w:t>GRADITELJSTVO I PROSTORNO UREĐENJE</w:t>
      </w:r>
    </w:p>
    <w:p w:rsidR="008D37C5" w:rsidRPr="007130FB" w:rsidRDefault="008D37C5" w:rsidP="007719D9">
      <w:pPr>
        <w:pStyle w:val="Tijeloteksta"/>
        <w:spacing w:after="0" w:line="240" w:lineRule="auto"/>
        <w:ind w:firstLine="709"/>
        <w:jc w:val="both"/>
        <w:rPr>
          <w:rFonts w:ascii="Arial" w:hAnsi="Arial" w:cs="Arial"/>
        </w:rPr>
      </w:pPr>
      <w:r w:rsidRPr="007130FB">
        <w:rPr>
          <w:rFonts w:ascii="Arial" w:hAnsi="Arial" w:cs="Arial"/>
        </w:rPr>
        <w:t>Sukladno odredbama  Zakona o postupanju s nezakonito izgrađenim zgradama (NN br. 86/12, 143/13 i 65/17), Zakona o prostornom uređenju (NN br. 153/13 i 65/17) i Zakona o gradnji (NN br.153/13 i 20/17) u razdoblju srpanj-prosinac 2018.godine putem Upravnog odjela za graditeljstvo i prostorno uređenje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rsidR="008D37C5" w:rsidRPr="007130FB" w:rsidRDefault="008D37C5" w:rsidP="007719D9">
      <w:pPr>
        <w:pStyle w:val="Tijeloteksta"/>
        <w:spacing w:after="0" w:line="240" w:lineRule="auto"/>
        <w:ind w:firstLine="709"/>
        <w:jc w:val="both"/>
        <w:rPr>
          <w:rFonts w:ascii="Arial" w:hAnsi="Arial" w:cs="Arial"/>
        </w:rPr>
      </w:pPr>
      <w:r w:rsidRPr="007130FB">
        <w:rPr>
          <w:rFonts w:ascii="Arial" w:hAnsi="Arial" w:cs="Arial"/>
        </w:rPr>
        <w:t>U razdoblju srpanj-prosinac 2018.godine Upravni odjel za graditeljstvo i prostorno uređenje donio je 1483 akta (1012 upravnih – od kojih je 543 zahtjeva za izdavanje rješenja o izvedenom stanju i 471 neupravnih).</w:t>
      </w:r>
    </w:p>
    <w:p w:rsidR="00526414" w:rsidRPr="007130FB" w:rsidRDefault="00526414" w:rsidP="007719D9">
      <w:pPr>
        <w:pStyle w:val="Tijeloteksta"/>
        <w:spacing w:after="0" w:line="240" w:lineRule="auto"/>
        <w:ind w:firstLine="709"/>
        <w:jc w:val="both"/>
        <w:rPr>
          <w:rFonts w:ascii="Arial" w:hAnsi="Arial" w:cs="Arial"/>
        </w:rPr>
      </w:pPr>
      <w:r w:rsidRPr="007130FB">
        <w:rPr>
          <w:rFonts w:ascii="Arial" w:hAnsi="Arial" w:cs="Arial"/>
        </w:rPr>
        <w:t xml:space="preserve">U studenom </w:t>
      </w:r>
      <w:r w:rsidR="008D37C5" w:rsidRPr="007130FB">
        <w:rPr>
          <w:rFonts w:ascii="Arial" w:hAnsi="Arial" w:cs="Arial"/>
        </w:rPr>
        <w:t>2018.godine Brodsko-posavska županija sklopila je sporazum s Ministarstvom graditeljstva i prostornog uređenja o suradnji na Pilot projektu „Digitalizacija postojećih građevinskih dozvola u Republici Hrvatskoj“ koji se provodi u sklopu realizacije aktivnosti iz NRP 2018 i realizacije preporuka Europske komisije.</w:t>
      </w:r>
    </w:p>
    <w:p w:rsidR="00526414" w:rsidRPr="007130FB" w:rsidRDefault="008D37C5" w:rsidP="007719D9">
      <w:pPr>
        <w:pStyle w:val="Tijeloteksta"/>
        <w:spacing w:after="0" w:line="240" w:lineRule="auto"/>
        <w:ind w:firstLine="709"/>
        <w:jc w:val="both"/>
        <w:rPr>
          <w:rFonts w:ascii="Arial" w:hAnsi="Arial" w:cs="Arial"/>
        </w:rPr>
      </w:pPr>
      <w:r w:rsidRPr="007130FB">
        <w:rPr>
          <w:rFonts w:ascii="Arial" w:hAnsi="Arial" w:cs="Arial"/>
        </w:rPr>
        <w:t xml:space="preserve"> Za realizaciju cilja „Unaprjeđenje javne uprave“ planira se razvoj eArhiva, podmodula kojim će se nadograditi postojeći sustav eDozvola. </w:t>
      </w:r>
    </w:p>
    <w:p w:rsidR="008D37C5" w:rsidRPr="007130FB" w:rsidRDefault="008D37C5" w:rsidP="007719D9">
      <w:pPr>
        <w:pStyle w:val="Tijeloteksta"/>
        <w:spacing w:after="0" w:line="240" w:lineRule="auto"/>
        <w:ind w:firstLine="709"/>
        <w:jc w:val="both"/>
        <w:rPr>
          <w:rFonts w:ascii="Arial" w:hAnsi="Arial" w:cs="Arial"/>
        </w:rPr>
      </w:pPr>
      <w:r w:rsidRPr="007130FB">
        <w:rPr>
          <w:rFonts w:ascii="Arial" w:hAnsi="Arial" w:cs="Arial"/>
        </w:rPr>
        <w:t>Podmodul eArhiva obuhvatio bi građevinske dozvole, odnosno akte za građenje i uporabu građevina izdane nakon 1968.godine pa do uvođenja sustava eDozvola, a koji su pohranjeni u arhivi Brodsko-posavske županije. Aktivnosti na provedbi Pilot projekta započele su početkom prosinca 2018.godine.</w:t>
      </w:r>
    </w:p>
    <w:p w:rsidR="00CE69E6" w:rsidRPr="007130FB" w:rsidRDefault="00CE69E6" w:rsidP="00CE69E6">
      <w:pPr>
        <w:pStyle w:val="Tijeloteksta"/>
        <w:spacing w:after="0"/>
        <w:ind w:firstLine="709"/>
        <w:jc w:val="both"/>
        <w:rPr>
          <w:rFonts w:ascii="Arial" w:hAnsi="Arial" w:cs="Arial"/>
        </w:rPr>
      </w:pPr>
    </w:p>
    <w:p w:rsidR="00CE6E23" w:rsidRPr="007130FB" w:rsidRDefault="00A87F20" w:rsidP="005C6E93">
      <w:pPr>
        <w:rPr>
          <w:rFonts w:ascii="Arial" w:hAnsi="Arial" w:cs="Arial"/>
          <w:b/>
        </w:rPr>
      </w:pPr>
      <w:r w:rsidRPr="007130FB">
        <w:rPr>
          <w:rFonts w:ascii="Arial" w:hAnsi="Arial" w:cs="Arial"/>
          <w:b/>
        </w:rPr>
        <w:t>EUROPSKE INTEGRACIJE</w:t>
      </w:r>
    </w:p>
    <w:p w:rsidR="0015669B" w:rsidRPr="007130FB" w:rsidRDefault="0015669B" w:rsidP="007719D9">
      <w:pPr>
        <w:spacing w:after="0" w:line="240" w:lineRule="auto"/>
        <w:ind w:firstLine="708"/>
        <w:jc w:val="both"/>
        <w:rPr>
          <w:rFonts w:ascii="Arial" w:hAnsi="Arial" w:cs="Arial"/>
        </w:rPr>
      </w:pPr>
      <w:r w:rsidRPr="007130FB">
        <w:rPr>
          <w:rFonts w:ascii="Arial" w:hAnsi="Arial" w:cs="Arial"/>
        </w:rPr>
        <w:t>U izvještajnom razdoblju nastavljene su</w:t>
      </w:r>
      <w:r w:rsidR="00076E4E" w:rsidRPr="007130FB">
        <w:rPr>
          <w:rFonts w:ascii="Arial" w:hAnsi="Arial" w:cs="Arial"/>
        </w:rPr>
        <w:t xml:space="preserve"> aktivnosti koje se odnose na pripremu projektnih prijedloga za natječaje financirane iz europskih sredstava, provedbu odobrenih projekata, kao i informiranje potencijalnih korisnika europskih i drugih sredstava o objavljenim natječajima.</w:t>
      </w:r>
    </w:p>
    <w:p w:rsidR="0015669B" w:rsidRDefault="00076E4E" w:rsidP="007719D9">
      <w:pPr>
        <w:spacing w:after="0" w:line="240" w:lineRule="auto"/>
        <w:jc w:val="both"/>
        <w:rPr>
          <w:rFonts w:ascii="Arial" w:hAnsi="Arial" w:cs="Arial"/>
        </w:rPr>
      </w:pPr>
      <w:r w:rsidRPr="007130FB">
        <w:rPr>
          <w:rFonts w:ascii="Arial" w:hAnsi="Arial" w:cs="Arial"/>
        </w:rPr>
        <w:t xml:space="preserve"> </w:t>
      </w:r>
      <w:r w:rsidR="0015669B" w:rsidRPr="007130FB">
        <w:rPr>
          <w:rFonts w:ascii="Arial" w:hAnsi="Arial" w:cs="Arial"/>
        </w:rPr>
        <w:tab/>
      </w:r>
      <w:r w:rsidRPr="007130FB">
        <w:rPr>
          <w:rFonts w:ascii="Arial" w:hAnsi="Arial" w:cs="Arial"/>
        </w:rPr>
        <w:t xml:space="preserve">Pregled projekata s osnovnim pokazateljima za razdoblje od 1. srpnja do 31. prosinca 2018. godine </w:t>
      </w:r>
      <w:r w:rsidR="00200630" w:rsidRPr="007130FB">
        <w:rPr>
          <w:rFonts w:ascii="Arial" w:hAnsi="Arial" w:cs="Arial"/>
        </w:rPr>
        <w:t>:</w:t>
      </w:r>
    </w:p>
    <w:p w:rsidR="007719D9" w:rsidRPr="007130FB" w:rsidRDefault="007719D9" w:rsidP="007719D9">
      <w:pPr>
        <w:spacing w:after="0" w:line="240" w:lineRule="auto"/>
        <w:jc w:val="both"/>
        <w:rPr>
          <w:rFonts w:ascii="Arial" w:hAnsi="Arial" w:cs="Arial"/>
        </w:rPr>
      </w:pPr>
    </w:p>
    <w:p w:rsidR="00076E4E" w:rsidRPr="007130FB" w:rsidRDefault="00111A64" w:rsidP="00111A64">
      <w:pPr>
        <w:rPr>
          <w:rFonts w:ascii="Arial" w:hAnsi="Arial" w:cs="Arial"/>
        </w:rPr>
      </w:pPr>
      <w:r w:rsidRPr="007130FB">
        <w:rPr>
          <w:rFonts w:ascii="Arial" w:hAnsi="Arial" w:cs="Arial"/>
        </w:rPr>
        <w:t xml:space="preserve">Projekti u provedbi </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1426"/>
        <w:gridCol w:w="1700"/>
        <w:gridCol w:w="1276"/>
        <w:gridCol w:w="1558"/>
        <w:gridCol w:w="1427"/>
        <w:gridCol w:w="1693"/>
      </w:tblGrid>
      <w:tr w:rsidR="00076E4E" w:rsidRPr="007130FB" w:rsidTr="006D6679">
        <w:trPr>
          <w:trHeight w:val="702"/>
        </w:trPr>
        <w:tc>
          <w:tcPr>
            <w:tcW w:w="27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76E4E" w:rsidRPr="007130FB" w:rsidRDefault="00076E4E" w:rsidP="006D6679">
            <w:pPr>
              <w:spacing w:after="0"/>
              <w:jc w:val="center"/>
              <w:rPr>
                <w:rFonts w:ascii="Arial" w:eastAsia="Times New Roman" w:hAnsi="Arial" w:cs="Arial"/>
                <w:bCs/>
                <w:lang w:eastAsia="hr-HR"/>
              </w:rPr>
            </w:pPr>
            <w:r w:rsidRPr="007130FB">
              <w:rPr>
                <w:rFonts w:ascii="Arial" w:eastAsia="Times New Roman" w:hAnsi="Arial" w:cs="Arial"/>
                <w:bCs/>
                <w:lang w:eastAsia="hr-HR"/>
              </w:rPr>
              <w:t>R. br.</w:t>
            </w:r>
          </w:p>
        </w:tc>
        <w:tc>
          <w:tcPr>
            <w:tcW w:w="7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6E4E" w:rsidRPr="007130FB" w:rsidRDefault="00076E4E" w:rsidP="006D6679">
            <w:pPr>
              <w:spacing w:after="0"/>
              <w:jc w:val="center"/>
              <w:rPr>
                <w:rFonts w:ascii="Arial" w:eastAsia="Times New Roman" w:hAnsi="Arial" w:cs="Arial"/>
                <w:bCs/>
                <w:lang w:eastAsia="hr-HR"/>
              </w:rPr>
            </w:pPr>
            <w:r w:rsidRPr="007130FB">
              <w:rPr>
                <w:rFonts w:ascii="Arial" w:eastAsia="Times New Roman" w:hAnsi="Arial" w:cs="Arial"/>
                <w:bCs/>
                <w:lang w:eastAsia="hr-HR"/>
              </w:rPr>
              <w:t>NAZIV PROJEKTA</w:t>
            </w:r>
          </w:p>
        </w:tc>
        <w:tc>
          <w:tcPr>
            <w:tcW w:w="88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6E4E" w:rsidRPr="007130FB" w:rsidRDefault="00076E4E" w:rsidP="006D6679">
            <w:pPr>
              <w:spacing w:after="0"/>
              <w:jc w:val="center"/>
              <w:rPr>
                <w:rFonts w:ascii="Arial" w:eastAsia="Times New Roman" w:hAnsi="Arial" w:cs="Arial"/>
                <w:bCs/>
                <w:lang w:eastAsia="hr-HR"/>
              </w:rPr>
            </w:pPr>
            <w:r w:rsidRPr="007130FB">
              <w:rPr>
                <w:rFonts w:ascii="Arial" w:eastAsia="Times New Roman" w:hAnsi="Arial" w:cs="Arial"/>
                <w:bCs/>
                <w:lang w:eastAsia="hr-HR"/>
              </w:rPr>
              <w:t>PRIJAVITELJ</w:t>
            </w:r>
          </w:p>
        </w:tc>
        <w:tc>
          <w:tcPr>
            <w:tcW w:w="66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6E4E" w:rsidRPr="007130FB" w:rsidRDefault="00076E4E" w:rsidP="006D6679">
            <w:pPr>
              <w:spacing w:after="0"/>
              <w:jc w:val="center"/>
              <w:rPr>
                <w:rFonts w:ascii="Arial" w:eastAsia="Times New Roman" w:hAnsi="Arial" w:cs="Arial"/>
                <w:bCs/>
                <w:lang w:eastAsia="hr-HR"/>
              </w:rPr>
            </w:pPr>
            <w:r w:rsidRPr="007130FB">
              <w:rPr>
                <w:rFonts w:ascii="Arial" w:eastAsia="Times New Roman" w:hAnsi="Arial" w:cs="Arial"/>
                <w:bCs/>
                <w:lang w:eastAsia="hr-HR"/>
              </w:rPr>
              <w:t>PARTNER</w:t>
            </w:r>
          </w:p>
        </w:tc>
        <w:tc>
          <w:tcPr>
            <w:tcW w:w="81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6E4E" w:rsidRPr="007130FB" w:rsidRDefault="00076E4E" w:rsidP="006D6679">
            <w:pPr>
              <w:spacing w:after="0"/>
              <w:jc w:val="center"/>
              <w:rPr>
                <w:rFonts w:ascii="Arial" w:eastAsia="Times New Roman" w:hAnsi="Arial" w:cs="Arial"/>
                <w:bCs/>
                <w:lang w:eastAsia="hr-HR"/>
              </w:rPr>
            </w:pPr>
            <w:r w:rsidRPr="007130FB">
              <w:rPr>
                <w:rFonts w:ascii="Arial" w:eastAsia="Times New Roman" w:hAnsi="Arial" w:cs="Arial"/>
                <w:bCs/>
                <w:lang w:eastAsia="hr-HR"/>
              </w:rPr>
              <w:t>FOND/Naziv natječaja</w:t>
            </w:r>
          </w:p>
        </w:tc>
        <w:tc>
          <w:tcPr>
            <w:tcW w:w="74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6E4E" w:rsidRPr="007130FB" w:rsidRDefault="00076E4E" w:rsidP="006D6679">
            <w:pPr>
              <w:spacing w:after="0"/>
              <w:jc w:val="center"/>
              <w:rPr>
                <w:rFonts w:ascii="Arial" w:eastAsia="Times New Roman" w:hAnsi="Arial" w:cs="Arial"/>
                <w:bCs/>
                <w:lang w:eastAsia="hr-HR"/>
              </w:rPr>
            </w:pPr>
            <w:r w:rsidRPr="007130FB">
              <w:rPr>
                <w:rFonts w:ascii="Arial" w:eastAsia="Times New Roman" w:hAnsi="Arial" w:cs="Arial"/>
                <w:bCs/>
                <w:lang w:eastAsia="hr-HR"/>
              </w:rPr>
              <w:t xml:space="preserve">STATUS </w:t>
            </w:r>
            <w:r w:rsidRPr="007130FB">
              <w:rPr>
                <w:rFonts w:ascii="Arial" w:eastAsia="Times New Roman" w:hAnsi="Arial" w:cs="Arial"/>
                <w:bCs/>
                <w:lang w:eastAsia="hr-HR"/>
              </w:rPr>
              <w:br/>
              <w:t>PROJEKTA</w:t>
            </w:r>
          </w:p>
        </w:tc>
        <w:tc>
          <w:tcPr>
            <w:tcW w:w="881"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76E4E" w:rsidRPr="007130FB" w:rsidRDefault="00076E4E" w:rsidP="006D6679">
            <w:pPr>
              <w:spacing w:after="0"/>
              <w:jc w:val="center"/>
              <w:rPr>
                <w:rFonts w:ascii="Arial" w:eastAsia="Times New Roman" w:hAnsi="Arial" w:cs="Arial"/>
                <w:bCs/>
                <w:lang w:eastAsia="hr-HR"/>
              </w:rPr>
            </w:pPr>
            <w:r w:rsidRPr="007130FB">
              <w:rPr>
                <w:rFonts w:ascii="Arial" w:eastAsia="Times New Roman" w:hAnsi="Arial" w:cs="Arial"/>
                <w:bCs/>
                <w:lang w:eastAsia="hr-HR"/>
              </w:rPr>
              <w:t>UKUPAN IZNOS</w:t>
            </w:r>
          </w:p>
          <w:p w:rsidR="00076E4E" w:rsidRPr="007130FB" w:rsidRDefault="00076E4E" w:rsidP="006D6679">
            <w:pPr>
              <w:spacing w:after="0"/>
              <w:jc w:val="center"/>
              <w:rPr>
                <w:rFonts w:ascii="Arial" w:eastAsia="Times New Roman" w:hAnsi="Arial" w:cs="Arial"/>
                <w:bCs/>
                <w:lang w:eastAsia="hr-HR"/>
              </w:rPr>
            </w:pPr>
            <w:r w:rsidRPr="007130FB">
              <w:rPr>
                <w:rFonts w:ascii="Arial" w:eastAsia="Times New Roman" w:hAnsi="Arial" w:cs="Arial"/>
                <w:bCs/>
                <w:lang w:eastAsia="hr-HR"/>
              </w:rPr>
              <w:t>(kn)</w:t>
            </w:r>
          </w:p>
        </w:tc>
      </w:tr>
      <w:tr w:rsidR="00076E4E" w:rsidRPr="007130FB" w:rsidTr="006D6679">
        <w:trPr>
          <w:trHeight w:val="1125"/>
        </w:trPr>
        <w:tc>
          <w:tcPr>
            <w:tcW w:w="274" w:type="pct"/>
            <w:tcBorders>
              <w:top w:val="single" w:sz="4" w:space="0" w:color="auto"/>
              <w:left w:val="single" w:sz="4" w:space="0" w:color="auto"/>
              <w:bottom w:val="single" w:sz="4" w:space="0" w:color="auto"/>
              <w:right w:val="single" w:sz="4" w:space="0" w:color="auto"/>
            </w:tcBorders>
            <w:noWrap/>
            <w:vAlign w:val="center"/>
          </w:tcPr>
          <w:p w:rsidR="00076E4E" w:rsidRPr="007130FB" w:rsidRDefault="00076E4E" w:rsidP="006D6679">
            <w:pPr>
              <w:spacing w:after="0"/>
              <w:jc w:val="center"/>
              <w:rPr>
                <w:rFonts w:ascii="Arial" w:eastAsia="Times New Roman" w:hAnsi="Arial" w:cs="Arial"/>
                <w:lang w:eastAsia="hr-HR"/>
              </w:rPr>
            </w:pPr>
            <w:r w:rsidRPr="007130FB">
              <w:rPr>
                <w:rFonts w:ascii="Arial" w:eastAsia="Times New Roman" w:hAnsi="Arial" w:cs="Arial"/>
                <w:lang w:eastAsia="hr-HR"/>
              </w:rPr>
              <w:t>1.</w:t>
            </w:r>
          </w:p>
        </w:tc>
        <w:tc>
          <w:tcPr>
            <w:tcW w:w="742" w:type="pct"/>
            <w:tcBorders>
              <w:top w:val="single" w:sz="4" w:space="0" w:color="auto"/>
              <w:left w:val="single" w:sz="4" w:space="0" w:color="auto"/>
              <w:bottom w:val="single" w:sz="4" w:space="0" w:color="auto"/>
              <w:right w:val="single" w:sz="4" w:space="0" w:color="auto"/>
            </w:tcBorders>
            <w:vAlign w:val="center"/>
          </w:tcPr>
          <w:p w:rsidR="00076E4E" w:rsidRPr="007130FB" w:rsidRDefault="00076E4E" w:rsidP="006D6679">
            <w:pPr>
              <w:spacing w:after="0"/>
              <w:jc w:val="center"/>
              <w:rPr>
                <w:rFonts w:ascii="Arial" w:eastAsia="Times New Roman" w:hAnsi="Arial" w:cs="Arial"/>
                <w:lang w:eastAsia="hr-HR"/>
              </w:rPr>
            </w:pPr>
            <w:r w:rsidRPr="007130FB">
              <w:rPr>
                <w:rFonts w:ascii="Arial" w:eastAsia="Times New Roman" w:hAnsi="Arial" w:cs="Arial"/>
                <w:lang w:eastAsia="hr-HR"/>
              </w:rPr>
              <w:t>Inovativna rješenja za pametne škole</w:t>
            </w:r>
          </w:p>
        </w:tc>
        <w:tc>
          <w:tcPr>
            <w:tcW w:w="885" w:type="pct"/>
            <w:tcBorders>
              <w:top w:val="single" w:sz="4" w:space="0" w:color="auto"/>
              <w:left w:val="single" w:sz="4" w:space="0" w:color="auto"/>
              <w:bottom w:val="single" w:sz="4" w:space="0" w:color="auto"/>
              <w:right w:val="single" w:sz="4" w:space="0" w:color="auto"/>
            </w:tcBorders>
            <w:vAlign w:val="center"/>
          </w:tcPr>
          <w:p w:rsidR="00076E4E" w:rsidRPr="007130FB" w:rsidRDefault="00076E4E" w:rsidP="006D6679">
            <w:pPr>
              <w:spacing w:after="0"/>
              <w:jc w:val="center"/>
              <w:rPr>
                <w:rFonts w:ascii="Arial" w:eastAsia="Times New Roman" w:hAnsi="Arial" w:cs="Arial"/>
                <w:lang w:eastAsia="hr-HR"/>
              </w:rPr>
            </w:pPr>
            <w:r w:rsidRPr="007130FB">
              <w:rPr>
                <w:rFonts w:ascii="Arial" w:eastAsia="Times New Roman" w:hAnsi="Arial" w:cs="Arial"/>
                <w:lang w:eastAsia="hr-HR"/>
              </w:rPr>
              <w:t>Udruženje Centar za razvoj i podršku</w:t>
            </w:r>
          </w:p>
        </w:tc>
        <w:tc>
          <w:tcPr>
            <w:tcW w:w="664" w:type="pct"/>
            <w:tcBorders>
              <w:top w:val="single" w:sz="4" w:space="0" w:color="auto"/>
              <w:left w:val="single" w:sz="4" w:space="0" w:color="auto"/>
              <w:bottom w:val="single" w:sz="4" w:space="0" w:color="auto"/>
              <w:right w:val="single" w:sz="4" w:space="0" w:color="auto"/>
            </w:tcBorders>
            <w:vAlign w:val="center"/>
          </w:tcPr>
          <w:p w:rsidR="00076E4E" w:rsidRPr="007130FB" w:rsidRDefault="00076E4E" w:rsidP="006D6679">
            <w:pPr>
              <w:spacing w:after="0"/>
              <w:jc w:val="center"/>
              <w:rPr>
                <w:rFonts w:ascii="Arial" w:eastAsia="Times New Roman" w:hAnsi="Arial" w:cs="Arial"/>
                <w:lang w:eastAsia="hr-HR"/>
              </w:rPr>
            </w:pPr>
            <w:r w:rsidRPr="007130FB">
              <w:rPr>
                <w:rFonts w:ascii="Arial" w:eastAsia="Times New Roman" w:hAnsi="Arial" w:cs="Arial"/>
                <w:lang w:eastAsia="hr-HR"/>
              </w:rPr>
              <w:t xml:space="preserve">Zelena akcija, Brodsko-posavska </w:t>
            </w:r>
            <w:r w:rsidRPr="007130FB">
              <w:rPr>
                <w:rFonts w:ascii="Arial" w:eastAsia="Times New Roman" w:hAnsi="Arial" w:cs="Arial"/>
                <w:lang w:eastAsia="hr-HR"/>
              </w:rPr>
              <w:lastRenderedPageBreak/>
              <w:t xml:space="preserve">županija, Tuzlanski kanton, Brodsko ekološko društvo </w:t>
            </w:r>
          </w:p>
        </w:tc>
        <w:tc>
          <w:tcPr>
            <w:tcW w:w="811" w:type="pct"/>
            <w:tcBorders>
              <w:top w:val="single" w:sz="4" w:space="0" w:color="auto"/>
              <w:left w:val="single" w:sz="4" w:space="0" w:color="auto"/>
              <w:bottom w:val="single" w:sz="4" w:space="0" w:color="auto"/>
              <w:right w:val="single" w:sz="4" w:space="0" w:color="auto"/>
            </w:tcBorders>
            <w:vAlign w:val="center"/>
          </w:tcPr>
          <w:p w:rsidR="00076E4E" w:rsidRPr="007130FB" w:rsidRDefault="00076E4E" w:rsidP="006D6679">
            <w:pPr>
              <w:spacing w:after="0"/>
              <w:jc w:val="center"/>
              <w:rPr>
                <w:rFonts w:ascii="Arial" w:eastAsia="Times New Roman" w:hAnsi="Arial" w:cs="Arial"/>
                <w:lang w:eastAsia="hr-HR"/>
              </w:rPr>
            </w:pPr>
            <w:r w:rsidRPr="007130FB">
              <w:rPr>
                <w:rFonts w:ascii="Arial" w:eastAsia="Times New Roman" w:hAnsi="Arial" w:cs="Arial"/>
                <w:lang w:eastAsia="hr-HR"/>
              </w:rPr>
              <w:lastRenderedPageBreak/>
              <w:t xml:space="preserve">Interreg IPA – Program prekogranične suradnje </w:t>
            </w:r>
            <w:r w:rsidRPr="007130FB">
              <w:rPr>
                <w:rFonts w:ascii="Arial" w:eastAsia="Times New Roman" w:hAnsi="Arial" w:cs="Arial"/>
                <w:lang w:eastAsia="hr-HR"/>
              </w:rPr>
              <w:lastRenderedPageBreak/>
              <w:t>Hrvatska – Bosna i Hercegovina –Crna Gora 2014-2020</w:t>
            </w:r>
          </w:p>
        </w:tc>
        <w:tc>
          <w:tcPr>
            <w:tcW w:w="743" w:type="pct"/>
            <w:tcBorders>
              <w:top w:val="single" w:sz="4" w:space="0" w:color="auto"/>
              <w:left w:val="single" w:sz="4" w:space="0" w:color="auto"/>
              <w:bottom w:val="single" w:sz="4" w:space="0" w:color="auto"/>
              <w:right w:val="single" w:sz="4" w:space="0" w:color="auto"/>
            </w:tcBorders>
            <w:vAlign w:val="center"/>
          </w:tcPr>
          <w:p w:rsidR="00076E4E" w:rsidRPr="007130FB" w:rsidRDefault="00076E4E" w:rsidP="006D6679">
            <w:pPr>
              <w:spacing w:after="0"/>
              <w:jc w:val="center"/>
              <w:rPr>
                <w:rFonts w:ascii="Arial" w:eastAsia="Times New Roman" w:hAnsi="Arial" w:cs="Arial"/>
                <w:lang w:eastAsia="hr-HR"/>
              </w:rPr>
            </w:pPr>
            <w:r w:rsidRPr="007130FB">
              <w:rPr>
                <w:rFonts w:ascii="Arial" w:eastAsia="Times New Roman" w:hAnsi="Arial" w:cs="Arial"/>
                <w:lang w:eastAsia="hr-HR"/>
              </w:rPr>
              <w:lastRenderedPageBreak/>
              <w:t>U provedbi</w:t>
            </w:r>
          </w:p>
        </w:tc>
        <w:tc>
          <w:tcPr>
            <w:tcW w:w="881" w:type="pct"/>
            <w:tcBorders>
              <w:top w:val="single" w:sz="4" w:space="0" w:color="auto"/>
              <w:left w:val="single" w:sz="4" w:space="0" w:color="auto"/>
              <w:bottom w:val="single" w:sz="4" w:space="0" w:color="auto"/>
              <w:right w:val="single" w:sz="4" w:space="0" w:color="auto"/>
            </w:tcBorders>
            <w:noWrap/>
            <w:vAlign w:val="center"/>
          </w:tcPr>
          <w:p w:rsidR="00076E4E" w:rsidRPr="007130FB" w:rsidRDefault="00076E4E" w:rsidP="006D6679">
            <w:pPr>
              <w:spacing w:after="0"/>
              <w:jc w:val="right"/>
              <w:rPr>
                <w:rFonts w:ascii="Arial" w:eastAsia="Times New Roman" w:hAnsi="Arial" w:cs="Arial"/>
                <w:lang w:eastAsia="hr-HR"/>
              </w:rPr>
            </w:pPr>
            <w:r w:rsidRPr="007130FB">
              <w:rPr>
                <w:rFonts w:ascii="Arial" w:eastAsia="Times New Roman" w:hAnsi="Arial" w:cs="Arial"/>
                <w:lang w:eastAsia="hr-HR"/>
              </w:rPr>
              <w:t>12.198.606,36</w:t>
            </w:r>
          </w:p>
        </w:tc>
      </w:tr>
      <w:tr w:rsidR="00076E4E" w:rsidRPr="007130FB" w:rsidTr="006D6679">
        <w:trPr>
          <w:trHeight w:val="1125"/>
        </w:trPr>
        <w:tc>
          <w:tcPr>
            <w:tcW w:w="274" w:type="pct"/>
            <w:tcBorders>
              <w:top w:val="single" w:sz="4" w:space="0" w:color="auto"/>
              <w:left w:val="single" w:sz="4" w:space="0" w:color="auto"/>
              <w:bottom w:val="single" w:sz="4" w:space="0" w:color="auto"/>
              <w:right w:val="single" w:sz="4" w:space="0" w:color="auto"/>
            </w:tcBorders>
            <w:noWrap/>
            <w:vAlign w:val="center"/>
          </w:tcPr>
          <w:p w:rsidR="00076E4E" w:rsidRPr="007130FB" w:rsidRDefault="00076E4E" w:rsidP="006D6679">
            <w:pPr>
              <w:spacing w:after="0"/>
              <w:jc w:val="center"/>
              <w:rPr>
                <w:rFonts w:ascii="Arial" w:eastAsia="Times New Roman" w:hAnsi="Arial" w:cs="Arial"/>
                <w:lang w:eastAsia="hr-HR"/>
              </w:rPr>
            </w:pPr>
            <w:r w:rsidRPr="007130FB">
              <w:rPr>
                <w:rFonts w:ascii="Arial" w:eastAsia="Times New Roman" w:hAnsi="Arial" w:cs="Arial"/>
                <w:lang w:eastAsia="hr-HR"/>
              </w:rPr>
              <w:lastRenderedPageBreak/>
              <w:t>2.</w:t>
            </w:r>
          </w:p>
        </w:tc>
        <w:tc>
          <w:tcPr>
            <w:tcW w:w="742" w:type="pct"/>
            <w:tcBorders>
              <w:top w:val="single" w:sz="4" w:space="0" w:color="auto"/>
              <w:left w:val="single" w:sz="4" w:space="0" w:color="auto"/>
              <w:bottom w:val="single" w:sz="4" w:space="0" w:color="auto"/>
              <w:right w:val="single" w:sz="4" w:space="0" w:color="auto"/>
            </w:tcBorders>
            <w:vAlign w:val="center"/>
          </w:tcPr>
          <w:p w:rsidR="00076E4E" w:rsidRPr="007130FB" w:rsidRDefault="00076E4E" w:rsidP="006D6679">
            <w:pPr>
              <w:spacing w:after="0"/>
              <w:jc w:val="center"/>
              <w:rPr>
                <w:rFonts w:ascii="Arial" w:eastAsia="Times New Roman" w:hAnsi="Arial" w:cs="Arial"/>
                <w:lang w:eastAsia="hr-HR"/>
              </w:rPr>
            </w:pPr>
            <w:r w:rsidRPr="007130FB">
              <w:rPr>
                <w:rFonts w:ascii="Arial" w:eastAsia="Times New Roman" w:hAnsi="Arial" w:cs="Arial"/>
                <w:lang w:eastAsia="hr-HR"/>
              </w:rPr>
              <w:t>Suradnja za uspjeh 3</w:t>
            </w:r>
          </w:p>
        </w:tc>
        <w:tc>
          <w:tcPr>
            <w:tcW w:w="885" w:type="pct"/>
            <w:tcBorders>
              <w:top w:val="single" w:sz="4" w:space="0" w:color="auto"/>
              <w:left w:val="single" w:sz="4" w:space="0" w:color="auto"/>
              <w:bottom w:val="single" w:sz="4" w:space="0" w:color="auto"/>
              <w:right w:val="single" w:sz="4" w:space="0" w:color="auto"/>
            </w:tcBorders>
            <w:vAlign w:val="center"/>
          </w:tcPr>
          <w:p w:rsidR="00076E4E" w:rsidRPr="007130FB" w:rsidRDefault="00076E4E" w:rsidP="006D6679">
            <w:pPr>
              <w:spacing w:after="0"/>
              <w:jc w:val="center"/>
              <w:rPr>
                <w:rFonts w:ascii="Arial" w:eastAsia="Times New Roman" w:hAnsi="Arial" w:cs="Arial"/>
                <w:lang w:eastAsia="hr-HR"/>
              </w:rPr>
            </w:pPr>
            <w:r w:rsidRPr="007130FB">
              <w:rPr>
                <w:rFonts w:ascii="Arial" w:eastAsia="Times New Roman" w:hAnsi="Arial" w:cs="Arial"/>
                <w:lang w:eastAsia="hr-HR"/>
              </w:rPr>
              <w:t>Centar za razvoj BPŽ</w:t>
            </w:r>
          </w:p>
        </w:tc>
        <w:tc>
          <w:tcPr>
            <w:tcW w:w="664" w:type="pct"/>
            <w:tcBorders>
              <w:top w:val="single" w:sz="4" w:space="0" w:color="auto"/>
              <w:left w:val="single" w:sz="4" w:space="0" w:color="auto"/>
              <w:bottom w:val="single" w:sz="4" w:space="0" w:color="auto"/>
              <w:right w:val="single" w:sz="4" w:space="0" w:color="auto"/>
            </w:tcBorders>
            <w:vAlign w:val="center"/>
          </w:tcPr>
          <w:p w:rsidR="00076E4E" w:rsidRPr="007130FB" w:rsidRDefault="00076E4E" w:rsidP="006D6679">
            <w:pPr>
              <w:spacing w:after="0"/>
              <w:jc w:val="center"/>
              <w:rPr>
                <w:rFonts w:ascii="Arial" w:eastAsia="Times New Roman" w:hAnsi="Arial" w:cs="Arial"/>
                <w:lang w:eastAsia="hr-HR"/>
              </w:rPr>
            </w:pPr>
            <w:r w:rsidRPr="007130FB">
              <w:rPr>
                <w:rFonts w:ascii="Arial" w:eastAsia="Times New Roman" w:hAnsi="Arial" w:cs="Arial"/>
                <w:lang w:eastAsia="hr-HR"/>
              </w:rPr>
              <w:t>Brodsko-posavska županija, Udruga Vrapčići, HZZ PU Sl. Brod</w:t>
            </w:r>
          </w:p>
        </w:tc>
        <w:tc>
          <w:tcPr>
            <w:tcW w:w="811" w:type="pct"/>
            <w:tcBorders>
              <w:top w:val="single" w:sz="4" w:space="0" w:color="auto"/>
              <w:left w:val="single" w:sz="4" w:space="0" w:color="auto"/>
              <w:bottom w:val="single" w:sz="4" w:space="0" w:color="auto"/>
              <w:right w:val="single" w:sz="4" w:space="0" w:color="auto"/>
            </w:tcBorders>
            <w:vAlign w:val="center"/>
          </w:tcPr>
          <w:p w:rsidR="00076E4E" w:rsidRPr="007130FB" w:rsidRDefault="00076E4E" w:rsidP="006D6679">
            <w:pPr>
              <w:spacing w:after="0"/>
              <w:jc w:val="center"/>
              <w:rPr>
                <w:rFonts w:ascii="Arial" w:eastAsia="Times New Roman" w:hAnsi="Arial" w:cs="Arial"/>
                <w:lang w:eastAsia="hr-HR"/>
              </w:rPr>
            </w:pPr>
            <w:r w:rsidRPr="007130FB">
              <w:rPr>
                <w:rFonts w:ascii="Arial" w:eastAsia="Times New Roman" w:hAnsi="Arial" w:cs="Arial"/>
                <w:lang w:eastAsia="hr-HR"/>
              </w:rPr>
              <w:t>Lokalne inicijative za poticanje zapošljavanja – faza III</w:t>
            </w:r>
          </w:p>
        </w:tc>
        <w:tc>
          <w:tcPr>
            <w:tcW w:w="743" w:type="pct"/>
            <w:tcBorders>
              <w:top w:val="single" w:sz="4" w:space="0" w:color="auto"/>
              <w:left w:val="single" w:sz="4" w:space="0" w:color="auto"/>
              <w:bottom w:val="single" w:sz="4" w:space="0" w:color="auto"/>
              <w:right w:val="single" w:sz="4" w:space="0" w:color="auto"/>
            </w:tcBorders>
            <w:vAlign w:val="center"/>
          </w:tcPr>
          <w:p w:rsidR="00076E4E" w:rsidRPr="007130FB" w:rsidRDefault="00076E4E" w:rsidP="006D6679">
            <w:pPr>
              <w:spacing w:after="0"/>
              <w:jc w:val="center"/>
              <w:rPr>
                <w:rFonts w:ascii="Arial" w:eastAsia="Times New Roman" w:hAnsi="Arial" w:cs="Arial"/>
                <w:lang w:eastAsia="hr-HR"/>
              </w:rPr>
            </w:pPr>
            <w:r w:rsidRPr="007130FB">
              <w:rPr>
                <w:rFonts w:ascii="Arial" w:eastAsia="Times New Roman" w:hAnsi="Arial" w:cs="Arial"/>
                <w:lang w:eastAsia="hr-HR"/>
              </w:rPr>
              <w:t>U provedbi</w:t>
            </w:r>
          </w:p>
        </w:tc>
        <w:tc>
          <w:tcPr>
            <w:tcW w:w="881" w:type="pct"/>
            <w:tcBorders>
              <w:top w:val="single" w:sz="4" w:space="0" w:color="auto"/>
              <w:left w:val="single" w:sz="4" w:space="0" w:color="auto"/>
              <w:bottom w:val="single" w:sz="4" w:space="0" w:color="auto"/>
              <w:right w:val="single" w:sz="4" w:space="0" w:color="auto"/>
            </w:tcBorders>
            <w:noWrap/>
            <w:vAlign w:val="center"/>
          </w:tcPr>
          <w:p w:rsidR="00076E4E" w:rsidRPr="007130FB" w:rsidRDefault="00076E4E" w:rsidP="006D6679">
            <w:pPr>
              <w:spacing w:after="0"/>
              <w:jc w:val="right"/>
              <w:rPr>
                <w:rFonts w:ascii="Arial" w:eastAsia="Times New Roman" w:hAnsi="Arial" w:cs="Arial"/>
                <w:lang w:eastAsia="hr-HR"/>
              </w:rPr>
            </w:pPr>
            <w:r w:rsidRPr="007130FB">
              <w:rPr>
                <w:rFonts w:ascii="Arial" w:eastAsia="Times New Roman" w:hAnsi="Arial" w:cs="Arial"/>
                <w:lang w:eastAsia="hr-HR"/>
              </w:rPr>
              <w:t>1.693.623,86</w:t>
            </w:r>
          </w:p>
        </w:tc>
      </w:tr>
      <w:tr w:rsidR="00076E4E" w:rsidRPr="007130FB" w:rsidTr="006D6679">
        <w:trPr>
          <w:trHeight w:val="312"/>
        </w:trPr>
        <w:tc>
          <w:tcPr>
            <w:tcW w:w="4119" w:type="pct"/>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076E4E" w:rsidRPr="007130FB" w:rsidRDefault="00076E4E" w:rsidP="006D6679">
            <w:pPr>
              <w:spacing w:after="0"/>
              <w:rPr>
                <w:rFonts w:ascii="Arial" w:eastAsia="Times New Roman" w:hAnsi="Arial" w:cs="Arial"/>
                <w:b/>
                <w:lang w:eastAsia="hr-HR"/>
              </w:rPr>
            </w:pPr>
            <w:r w:rsidRPr="007130FB">
              <w:rPr>
                <w:rFonts w:ascii="Arial" w:eastAsia="Times New Roman" w:hAnsi="Arial" w:cs="Arial"/>
                <w:b/>
                <w:lang w:eastAsia="hr-HR"/>
              </w:rPr>
              <w:t>UKUPNO:</w:t>
            </w:r>
          </w:p>
        </w:tc>
        <w:tc>
          <w:tcPr>
            <w:tcW w:w="881"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076E4E" w:rsidRPr="007130FB" w:rsidRDefault="00076E4E" w:rsidP="006D6679">
            <w:pPr>
              <w:jc w:val="right"/>
              <w:rPr>
                <w:rFonts w:ascii="Arial" w:hAnsi="Arial" w:cs="Arial"/>
                <w:b/>
              </w:rPr>
            </w:pPr>
            <w:r w:rsidRPr="007130FB">
              <w:rPr>
                <w:rFonts w:ascii="Arial" w:hAnsi="Arial" w:cs="Arial"/>
                <w:b/>
              </w:rPr>
              <w:t>13.892.230,22</w:t>
            </w:r>
          </w:p>
        </w:tc>
      </w:tr>
    </w:tbl>
    <w:p w:rsidR="00076E4E" w:rsidRPr="007130FB" w:rsidRDefault="00076E4E" w:rsidP="00076E4E">
      <w:pPr>
        <w:jc w:val="both"/>
        <w:rPr>
          <w:rFonts w:ascii="Arial" w:eastAsia="Times New Roman" w:hAnsi="Arial" w:cs="Arial"/>
          <w:b/>
          <w:lang w:eastAsia="hr-HR"/>
        </w:rPr>
      </w:pPr>
      <w:r w:rsidRPr="007130FB">
        <w:rPr>
          <w:rFonts w:ascii="Arial" w:eastAsia="Times New Roman" w:hAnsi="Arial" w:cs="Arial"/>
          <w:b/>
          <w:lang w:eastAsia="hr-HR"/>
        </w:rPr>
        <w:t>Inovativna rješenja za pametne škole</w:t>
      </w:r>
    </w:p>
    <w:p w:rsidR="00076E4E" w:rsidRPr="007130FB" w:rsidRDefault="00076E4E" w:rsidP="007719D9">
      <w:pPr>
        <w:spacing w:after="0" w:line="240" w:lineRule="auto"/>
        <w:ind w:firstLine="709"/>
        <w:jc w:val="both"/>
        <w:rPr>
          <w:rFonts w:ascii="Arial" w:hAnsi="Arial" w:cs="Arial"/>
        </w:rPr>
      </w:pPr>
      <w:r w:rsidRPr="007130FB">
        <w:rPr>
          <w:rFonts w:ascii="Arial" w:hAnsi="Arial" w:cs="Arial"/>
        </w:rPr>
        <w:t>Projekt je financiran iz INTERREG CBC programa prekogranične suradnje Hrvatska – Bosna i Hercegovina – Crna Gora 2014.- 2020. Vodeći partner je Udruženje Centar za razvoj i podršku (CRP) iz Tuzle (BiH), a ostali partneri su: Tuzlanski kanton (BiH), Zelena akcija sa sjedištem u Zagrebu (HR), Brodsko-posavska županija (HR) i Brodsko ekološko društvo iz Slavonskog Broda (HR). Trajanje projekta je 27 mjeseci (od 01.06.2017. do 31.08.2019. godine). Ukupna vrijednost projekta je 1.644.127,82 EUR (12.198.606,36 HRK). Udio Brodsko-posavske županije u sufinanciranju projekta je 647.501,62 HRK. U Upravnom odjelu za razvoj i EU integracije pripremljen je Zahtjev za dodjelu sredstava Fonda za sufinanciranje provedbe EU projekata na regionalnoj i lokalnoj razini u iznosu od 80% vlastitog učešća Brodsko-posavske županije (518.001,30 HRK).</w:t>
      </w:r>
    </w:p>
    <w:p w:rsidR="00076E4E" w:rsidRDefault="00076E4E" w:rsidP="007719D9">
      <w:pPr>
        <w:spacing w:after="0" w:line="240" w:lineRule="auto"/>
        <w:ind w:firstLine="709"/>
        <w:jc w:val="both"/>
        <w:rPr>
          <w:rFonts w:ascii="Arial" w:hAnsi="Arial" w:cs="Arial"/>
        </w:rPr>
      </w:pPr>
      <w:r w:rsidRPr="007130FB">
        <w:rPr>
          <w:rFonts w:ascii="Arial" w:hAnsi="Arial" w:cs="Arial"/>
        </w:rPr>
        <w:t xml:space="preserve">Opći cilj projekta je doprinijeti pametnom i održivom razvoju prekograničnog projektnog područja kroz promociju najboljih razvojnih mogućnosti u području energetske efikasnosti i primjene obnovljivih izvora energije. </w:t>
      </w:r>
    </w:p>
    <w:p w:rsidR="007719D9" w:rsidRPr="007130FB" w:rsidRDefault="007719D9" w:rsidP="007719D9">
      <w:pPr>
        <w:spacing w:after="0" w:line="240" w:lineRule="auto"/>
        <w:ind w:firstLine="709"/>
        <w:jc w:val="both"/>
        <w:rPr>
          <w:rFonts w:ascii="Arial" w:hAnsi="Arial" w:cs="Arial"/>
        </w:rPr>
      </w:pPr>
    </w:p>
    <w:p w:rsidR="00076E4E" w:rsidRPr="007130FB" w:rsidRDefault="00076E4E" w:rsidP="00076E4E">
      <w:pPr>
        <w:spacing w:after="0" w:line="240" w:lineRule="auto"/>
        <w:jc w:val="both"/>
        <w:rPr>
          <w:rFonts w:ascii="Arial" w:hAnsi="Arial" w:cs="Arial"/>
        </w:rPr>
      </w:pPr>
      <w:r w:rsidRPr="007130FB">
        <w:rPr>
          <w:rFonts w:ascii="Arial" w:hAnsi="Arial" w:cs="Arial"/>
        </w:rPr>
        <w:t>Specifični ciljevi projekta su:</w:t>
      </w:r>
    </w:p>
    <w:p w:rsidR="00076E4E" w:rsidRPr="007130FB" w:rsidRDefault="00076E4E" w:rsidP="00076E4E">
      <w:pPr>
        <w:spacing w:after="0" w:line="240" w:lineRule="auto"/>
        <w:jc w:val="both"/>
        <w:rPr>
          <w:rFonts w:ascii="Arial" w:hAnsi="Arial" w:cs="Arial"/>
        </w:rPr>
      </w:pPr>
    </w:p>
    <w:p w:rsidR="00076E4E" w:rsidRPr="00CB145F" w:rsidRDefault="0015669B"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p</w:t>
      </w:r>
      <w:r w:rsidR="00076E4E" w:rsidRPr="00CB145F">
        <w:rPr>
          <w:rFonts w:ascii="Arial" w:hAnsi="Arial" w:cs="Arial"/>
          <w:sz w:val="22"/>
          <w:szCs w:val="22"/>
        </w:rPr>
        <w:t>ovećati institucionalni i tehnički kapacitet javnih institucija i korisnika u obrazovnom sektoru u prekograničnom projektnom području za održivi energetski menadžment u njihovim objektima.</w:t>
      </w:r>
    </w:p>
    <w:p w:rsidR="00076E4E" w:rsidRPr="00CB145F" w:rsidRDefault="0015669B"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p</w:t>
      </w:r>
      <w:r w:rsidR="00076E4E" w:rsidRPr="00CB145F">
        <w:rPr>
          <w:rFonts w:ascii="Arial" w:hAnsi="Arial" w:cs="Arial"/>
          <w:sz w:val="22"/>
          <w:szCs w:val="22"/>
        </w:rPr>
        <w:t>održati i promovirati inovacije i istraživanja mladih u području informacijskih i drugih tehnologija koje se odnose na korištenje energije iz obnovljivih izvora.</w:t>
      </w:r>
    </w:p>
    <w:p w:rsidR="00076E4E" w:rsidRPr="00CB145F" w:rsidRDefault="0015669B"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p</w:t>
      </w:r>
      <w:r w:rsidR="00076E4E" w:rsidRPr="00CB145F">
        <w:rPr>
          <w:rFonts w:ascii="Arial" w:hAnsi="Arial" w:cs="Arial"/>
          <w:sz w:val="22"/>
          <w:szCs w:val="22"/>
        </w:rPr>
        <w:t>ovećati energetsku efikasnost u školskim objektima u prekograničnom projektnom području kroz investiranje u njihovu energetsku obnovu.</w:t>
      </w:r>
    </w:p>
    <w:p w:rsidR="00076E4E" w:rsidRPr="00CB145F" w:rsidRDefault="0015669B"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p</w:t>
      </w:r>
      <w:r w:rsidR="00076E4E" w:rsidRPr="00CB145F">
        <w:rPr>
          <w:rFonts w:ascii="Arial" w:hAnsi="Arial" w:cs="Arial"/>
          <w:sz w:val="22"/>
          <w:szCs w:val="22"/>
        </w:rPr>
        <w:t>ovećati infrastrukturne kapacitete prekograničnog projektnog područja za proizvodnju energije iz obnovljivih izvora.</w:t>
      </w:r>
    </w:p>
    <w:p w:rsidR="00076E4E" w:rsidRPr="00CB145F" w:rsidRDefault="0015669B"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e</w:t>
      </w:r>
      <w:r w:rsidR="00076E4E" w:rsidRPr="00CB145F">
        <w:rPr>
          <w:rFonts w:ascii="Arial" w:hAnsi="Arial" w:cs="Arial"/>
          <w:sz w:val="22"/>
          <w:szCs w:val="22"/>
        </w:rPr>
        <w:t xml:space="preserve">ducirati širu javnost i ostale ciljne skupine o socio-ekonomskim koristima energetske efikasnosti i korištenja obnovljivih izvora energije i o konkretnim efektima poduzetih mjera za poboljšanje energetske efikasnosti. </w:t>
      </w:r>
    </w:p>
    <w:p w:rsidR="007719D9" w:rsidRPr="007130FB" w:rsidRDefault="007719D9" w:rsidP="00076E4E">
      <w:pPr>
        <w:spacing w:line="240" w:lineRule="auto"/>
        <w:jc w:val="both"/>
        <w:rPr>
          <w:rFonts w:ascii="Arial" w:hAnsi="Arial" w:cs="Arial"/>
        </w:rPr>
      </w:pPr>
    </w:p>
    <w:p w:rsidR="00076E4E" w:rsidRPr="007130FB" w:rsidRDefault="00076E4E" w:rsidP="0015669B">
      <w:pPr>
        <w:spacing w:line="240" w:lineRule="auto"/>
        <w:ind w:firstLine="708"/>
        <w:jc w:val="both"/>
        <w:rPr>
          <w:rFonts w:ascii="Arial" w:hAnsi="Arial" w:cs="Arial"/>
        </w:rPr>
      </w:pPr>
      <w:r w:rsidRPr="007130FB">
        <w:rPr>
          <w:rFonts w:ascii="Arial" w:hAnsi="Arial" w:cs="Arial"/>
        </w:rPr>
        <w:t>Glavne aktivnosti projekta su:</w:t>
      </w:r>
    </w:p>
    <w:p w:rsidR="00076E4E" w:rsidRPr="00CB145F" w:rsidRDefault="00076E4E"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 xml:space="preserve">Investicije u energetsku obnovu objekata 7 osnovnih i srednjih škola u projektnom području (Brodsko-posavska županija i Tuzlanski kanton). To su: U Brodsko-posavskoj županiji: (1) OŠ Sibinj; u Tuzlanskom kantonu: (2) OŠ „Ivan Goran </w:t>
      </w:r>
      <w:r w:rsidRPr="00CB145F">
        <w:rPr>
          <w:rFonts w:ascii="Arial" w:hAnsi="Arial" w:cs="Arial"/>
          <w:sz w:val="22"/>
          <w:szCs w:val="22"/>
        </w:rPr>
        <w:lastRenderedPageBreak/>
        <w:t>Kovačić“ (Općina Gradačac), (3) Druga osnovna škola Srebrenik (općina Srebrenik), (4) OŠ Gornja Tuzla (Grad Tuzla), (5) OŠ Sapna (općina Sapna), (6) OŠ Omazići (Općina Banovići) i (7) Mješovita srednja škola Kladanj (Općina Kladanj).</w:t>
      </w:r>
    </w:p>
    <w:p w:rsidR="00076E4E" w:rsidRPr="00CB145F" w:rsidRDefault="0015669B"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p</w:t>
      </w:r>
      <w:r w:rsidR="00076E4E" w:rsidRPr="00CB145F">
        <w:rPr>
          <w:rFonts w:ascii="Arial" w:hAnsi="Arial" w:cs="Arial"/>
          <w:sz w:val="22"/>
          <w:szCs w:val="22"/>
        </w:rPr>
        <w:t>rekogranično 4-mjesečno natjecanje osnovnih i srednjih škola u projektnom području u uštedi energije (primjenom ne-investicijskih metoda, tj. promjenom ponašanja), pri čemu će svaka od dvije škole pobjednice (jedna u BPŽ i jedna u TK) kao nagradu dobiti instaliranje fotonaponskog solarnog sustava i opremanje „solarnog laboratorija“ (koje će uz mentorstvo eksperata Centra za razvoj i podršku i Zelene akcije, izvršiti učenici i nastavnici škola-pobjednica).</w:t>
      </w:r>
    </w:p>
    <w:p w:rsidR="00076E4E" w:rsidRPr="00CB145F" w:rsidRDefault="0015669B"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p</w:t>
      </w:r>
      <w:r w:rsidR="00076E4E" w:rsidRPr="00CB145F">
        <w:rPr>
          <w:rFonts w:ascii="Arial" w:hAnsi="Arial" w:cs="Arial"/>
          <w:sz w:val="22"/>
          <w:szCs w:val="22"/>
        </w:rPr>
        <w:t>rekogranično natjecanje učenika-pojedinaca osnovnih i srednjih škola u projektnom području u IT/tehničkim inovacijama u području obnovljivih izvora energije, pri čemu će 20 najuspješnijih inovatora iz Brodsko-posavske županije i Tuzlanskog kantona imati priliku izraditi/tehnički unaprijediti svoje inovacije na 7-dnevnom ljetnom kampu mladih inovatora koji će se održati u Brodsko-posavskoj županiji.</w:t>
      </w:r>
    </w:p>
    <w:p w:rsidR="00076E4E" w:rsidRPr="00CB145F" w:rsidRDefault="0015669B"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d</w:t>
      </w:r>
      <w:r w:rsidR="00076E4E" w:rsidRPr="00CB145F">
        <w:rPr>
          <w:rFonts w:ascii="Arial" w:hAnsi="Arial" w:cs="Arial"/>
          <w:sz w:val="22"/>
          <w:szCs w:val="22"/>
        </w:rPr>
        <w:t>va „sajma inovacija“/“solarna festivala“, koja će se održati u novoopremljenim solarnim laboratorijima škola-pobjednica natjecanja u štednji energije, na kojima će se javnosti predstaviti i učenici-sudionici 7-dnevnog ljetnog kampa mladih inovatora.</w:t>
      </w:r>
    </w:p>
    <w:p w:rsidR="00076E4E" w:rsidRPr="00CB145F" w:rsidRDefault="0015669B"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d</w:t>
      </w:r>
      <w:r w:rsidR="00076E4E" w:rsidRPr="00CB145F">
        <w:rPr>
          <w:rFonts w:ascii="Arial" w:hAnsi="Arial" w:cs="Arial"/>
          <w:sz w:val="22"/>
          <w:szCs w:val="22"/>
        </w:rPr>
        <w:t>va 6-dnevna seminara za osposobljavanje energetskih menadžera iz projektnog područja, svaki s predviđenih 20 polaznika (jedan u Tuzli, jedan u Slavonskom Brodu).</w:t>
      </w:r>
    </w:p>
    <w:p w:rsidR="00076E4E" w:rsidRPr="00CB145F" w:rsidRDefault="0015669B"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o</w:t>
      </w:r>
      <w:r w:rsidR="00076E4E" w:rsidRPr="00CB145F">
        <w:rPr>
          <w:rFonts w:ascii="Arial" w:hAnsi="Arial" w:cs="Arial"/>
          <w:sz w:val="22"/>
          <w:szCs w:val="22"/>
        </w:rPr>
        <w:t>rganizacija 7 manifestacija svečanog otvaranja obnovljenih školskih objekata, 7 pratećih okruglih stolova i dva završna foruma (jedan u Slavonskom Brodu i jedan u Tuzli), svi s fokusom na okolišne, financijske i poslovne koristi povećanja energetske učinkovitosti u građevinarstvu.</w:t>
      </w:r>
    </w:p>
    <w:p w:rsidR="00076E4E" w:rsidRPr="007130FB" w:rsidRDefault="00076E4E" w:rsidP="00076E4E">
      <w:pPr>
        <w:spacing w:after="0"/>
        <w:jc w:val="both"/>
        <w:rPr>
          <w:rFonts w:ascii="Arial" w:hAnsi="Arial" w:cs="Arial"/>
        </w:rPr>
      </w:pPr>
    </w:p>
    <w:p w:rsidR="00076E4E" w:rsidRPr="00885C18" w:rsidRDefault="00076E4E" w:rsidP="00076E4E">
      <w:pPr>
        <w:jc w:val="both"/>
        <w:rPr>
          <w:rFonts w:ascii="Arial" w:eastAsia="Times New Roman" w:hAnsi="Arial" w:cs="Arial"/>
          <w:b/>
          <w:lang w:eastAsia="hr-HR"/>
        </w:rPr>
      </w:pPr>
      <w:r w:rsidRPr="00885C18">
        <w:rPr>
          <w:rFonts w:ascii="Arial" w:eastAsia="Times New Roman" w:hAnsi="Arial" w:cs="Arial"/>
          <w:b/>
          <w:lang w:eastAsia="hr-HR"/>
        </w:rPr>
        <w:t>Suradnja za uspjeh 3</w:t>
      </w:r>
    </w:p>
    <w:p w:rsidR="00132E1E" w:rsidRPr="007130FB" w:rsidRDefault="00076E4E" w:rsidP="007719D9">
      <w:pPr>
        <w:spacing w:after="0" w:line="240" w:lineRule="auto"/>
        <w:ind w:firstLine="709"/>
        <w:jc w:val="both"/>
        <w:rPr>
          <w:rFonts w:ascii="Arial" w:hAnsi="Arial" w:cs="Arial"/>
        </w:rPr>
      </w:pPr>
      <w:r w:rsidRPr="007130FB">
        <w:rPr>
          <w:rFonts w:ascii="Arial" w:hAnsi="Arial" w:cs="Arial"/>
        </w:rPr>
        <w:t>Projekt je financiran iz Operativnog programa Učinkoviti ljudski potencijali 2014. – 2020. Nositelj projekta je Centar za razvoj Brodsko-posavske županije. Partneri na projektu su Brodsko-posavska županija – Upravni odjel za razvoj i europske integracije, HZZ - Područni ured Slavonski Brod, Udruga za unaprjeđenje mentalnog zdravlja „Vrapčići“. Ukupna vrijednost projekta je 1.693.623,86 HRK, iznos bespovratnih sredstava je 1.693.623,86 HRK.</w:t>
      </w:r>
      <w:r w:rsidRPr="007130FB">
        <w:rPr>
          <w:rFonts w:ascii="Arial" w:hAnsi="Arial" w:cs="Arial"/>
          <w:b/>
        </w:rPr>
        <w:t xml:space="preserve"> </w:t>
      </w:r>
      <w:r w:rsidRPr="007130FB">
        <w:rPr>
          <w:rFonts w:ascii="Arial" w:hAnsi="Arial" w:cs="Arial"/>
        </w:rPr>
        <w:t>Razdoblje provedbe projekta je svibanj 2018. godine – listopad 2019. godine. Ciljne skupine su nezaposleni pripadnici ranjivih skupina, učenici srednjih škola i zaposlenici institucija članova Lokalnog partnerstva za zapošljavanje BPŽ.</w:t>
      </w:r>
    </w:p>
    <w:p w:rsidR="00076E4E" w:rsidRPr="007130FB" w:rsidRDefault="00076E4E" w:rsidP="007719D9">
      <w:pPr>
        <w:spacing w:after="0" w:line="240" w:lineRule="auto"/>
        <w:ind w:firstLine="709"/>
        <w:jc w:val="both"/>
        <w:rPr>
          <w:rFonts w:ascii="Arial" w:hAnsi="Arial" w:cs="Arial"/>
        </w:rPr>
      </w:pPr>
      <w:r w:rsidRPr="007130FB">
        <w:rPr>
          <w:rFonts w:ascii="Arial" w:hAnsi="Arial" w:cs="Arial"/>
        </w:rPr>
        <w:t xml:space="preserve">Projektom se planiraju osnažiti kapaciteti Lokalnog partnerstva za zapošljavanje Brodsko-posavske županije kako bi se omogućilo njegovo održivo funkcioniranje te učinkovita provedba Strategije razvoja ljudskih potencijala Brodsko-posavske županije 2016. - 2020. Uključivanjem ranjivih skupina (mladih, žena, dugotrajno nezaposlenih i osoba s psihičkim oboljenjima) te učenika u edukativne aktivnosti za ulazak u svijet rada, doprinijet će se povećanju njihove socijalne uključenosti i zapošljivosti. Poticanje poduzetništva provest će se kroz edukativne aktivnosti te dodjelom potpora za zapošljavanje. </w:t>
      </w:r>
    </w:p>
    <w:p w:rsidR="00076E4E" w:rsidRPr="007130FB" w:rsidRDefault="00076E4E" w:rsidP="007719D9">
      <w:pPr>
        <w:spacing w:after="0" w:line="240" w:lineRule="auto"/>
        <w:ind w:firstLine="708"/>
        <w:jc w:val="both"/>
        <w:rPr>
          <w:rFonts w:ascii="Arial" w:hAnsi="Arial" w:cs="Arial"/>
        </w:rPr>
      </w:pPr>
      <w:r w:rsidRPr="007130FB">
        <w:rPr>
          <w:rFonts w:ascii="Arial" w:hAnsi="Arial" w:cs="Arial"/>
        </w:rPr>
        <w:t xml:space="preserve">Projekt „ Suradnja za uspjeh 3“ obuhvaća intervencije na tržištu rada koje uključuju motivacijske radionice, radionice IT pismenosti i usavršavanje za montera/ka dizala, jačanje kapaciteta i uloge LPZ BPŽ putem uspostave inovativnog modela analize tržišta rada, provedbe medijske kampanje i provedbe evaluacije i revizije SRLJP te poticanje poduzetništva kroz izradu programa dodjele potpora za pokretanje vlastitog posla, financijsko planiranje i praćenje poslovanja za 20 osoba. </w:t>
      </w:r>
    </w:p>
    <w:p w:rsidR="00076E4E" w:rsidRPr="007130FB" w:rsidRDefault="00076E4E" w:rsidP="007719D9">
      <w:pPr>
        <w:pStyle w:val="Default"/>
        <w:ind w:right="33" w:firstLine="708"/>
        <w:jc w:val="both"/>
        <w:rPr>
          <w:rFonts w:ascii="Arial" w:hAnsi="Arial" w:cs="Arial"/>
          <w:color w:val="auto"/>
          <w:sz w:val="22"/>
          <w:szCs w:val="22"/>
        </w:rPr>
      </w:pPr>
      <w:r w:rsidRPr="007130FB">
        <w:rPr>
          <w:rFonts w:ascii="Arial" w:hAnsi="Arial" w:cs="Arial"/>
          <w:color w:val="auto"/>
          <w:sz w:val="22"/>
          <w:szCs w:val="22"/>
        </w:rPr>
        <w:t xml:space="preserve">Uvođenjem inovativnog modela dubinske analize tržišta i sustava za praćenje Strategije za razvoj ljudskih potencijala Brodsko-posavske županije 2016. - 2020., članstvo će lakše prepoznavati lokalne potrebe tržišta rada te moći planirati mjere i projekte. Kroz </w:t>
      </w:r>
      <w:r w:rsidRPr="007130FB">
        <w:rPr>
          <w:rFonts w:ascii="Arial" w:hAnsi="Arial" w:cs="Arial"/>
          <w:color w:val="auto"/>
          <w:sz w:val="22"/>
          <w:szCs w:val="22"/>
        </w:rPr>
        <w:lastRenderedPageBreak/>
        <w:t xml:space="preserve">edukaciju o komunikaciji s medijima unaprijedit će se predstavnici članstva, ali i sveukupna vidljivost LPZ-a te otvoriti mogućnost utjecaja na širim razinama. Umrežavanje s drugim LPZ-ovima u regiji i prijenos dobre europske prakse doprinijet će prijenosu znanja, razvoju vještina i generiranju novih projekata. Planirane  aktivnosti za ranjive skupine na tržištu rada usmjerit će se na povećanje njihovog samopouzdanja i zapošljivosti. </w:t>
      </w:r>
    </w:p>
    <w:p w:rsidR="00076E4E" w:rsidRPr="007130FB" w:rsidRDefault="00076E4E" w:rsidP="007719D9">
      <w:pPr>
        <w:pStyle w:val="Default"/>
        <w:ind w:right="33" w:firstLine="708"/>
        <w:jc w:val="both"/>
        <w:rPr>
          <w:rFonts w:ascii="Arial" w:hAnsi="Arial" w:cs="Arial"/>
          <w:color w:val="auto"/>
          <w:sz w:val="22"/>
          <w:szCs w:val="22"/>
        </w:rPr>
      </w:pPr>
      <w:r w:rsidRPr="007130FB">
        <w:rPr>
          <w:rFonts w:ascii="Arial" w:hAnsi="Arial" w:cs="Arial"/>
          <w:color w:val="auto"/>
          <w:sz w:val="22"/>
          <w:szCs w:val="22"/>
        </w:rPr>
        <w:t xml:space="preserve">Osnovna svrha projekta usmjerena je na osnaživanje i daljnje unaprjeđenje kapaciteta LPZ-a kako bi se postiglo održivo funkcioniranje partnerstva i pripremili strateški usmjereni projekti. </w:t>
      </w:r>
    </w:p>
    <w:p w:rsidR="00076E4E" w:rsidRPr="007130FB" w:rsidRDefault="00076E4E" w:rsidP="007719D9">
      <w:pPr>
        <w:pStyle w:val="Default"/>
        <w:ind w:right="33" w:firstLine="708"/>
        <w:jc w:val="both"/>
        <w:rPr>
          <w:rFonts w:ascii="Arial" w:hAnsi="Arial" w:cs="Arial"/>
          <w:color w:val="auto"/>
          <w:sz w:val="22"/>
          <w:szCs w:val="22"/>
        </w:rPr>
      </w:pPr>
      <w:r w:rsidRPr="007130FB">
        <w:rPr>
          <w:rFonts w:ascii="Arial" w:hAnsi="Arial" w:cs="Arial"/>
          <w:color w:val="auto"/>
          <w:sz w:val="22"/>
          <w:szCs w:val="22"/>
        </w:rPr>
        <w:t>U izvještajnom razdoblju održana su dva sastanka projektnog tima. Prvi sastanak projektnog tima održan je 10. srpnja 2018. godine u organizaciji Centra za razvoj Brodsko-posavske županije. Teme sastanka bile su zadaci i odgovornosti partnera u projektu, koordinacija aktivnosti, podjela odgovornosti za provedbu projektnih aktivnosti te izvješćivanje o radu. Drugi sastanak projektnog tima održan je 20. studenog 2018. godine u prostorijama Centra za razvoj Brodsko-posavske županije. Teme sastanka projektnog tima bile su određivanje termina za održavanje edukacije „Motivacijska radionica“ te izvješćivanje o radu.</w:t>
      </w:r>
    </w:p>
    <w:p w:rsidR="00076E4E" w:rsidRPr="007130FB" w:rsidRDefault="00076E4E" w:rsidP="007719D9">
      <w:pPr>
        <w:spacing w:after="0" w:line="240" w:lineRule="auto"/>
        <w:ind w:firstLine="708"/>
        <w:jc w:val="both"/>
        <w:rPr>
          <w:rFonts w:ascii="Arial" w:hAnsi="Arial" w:cs="Arial"/>
        </w:rPr>
      </w:pPr>
      <w:r w:rsidRPr="007130FB">
        <w:rPr>
          <w:rFonts w:ascii="Arial" w:hAnsi="Arial" w:cs="Arial"/>
        </w:rPr>
        <w:t xml:space="preserve">U razdoblju od 10. do 14. prosinca 2018. godine održane su edukacije pod nazivom „Motivacijske radionice“ u organizaciji Centra za razvoj Brodsko-posavske županije. Na edukaciji je sudjelovalo 20 polaznika, edukacija je održana u Klasičnoj gimnaziji fra Marijan Lanosović. </w:t>
      </w:r>
      <w:r w:rsidRPr="007130FB">
        <w:rPr>
          <w:rFonts w:ascii="Arial" w:eastAsia="Times New Roman" w:hAnsi="Arial" w:cs="Arial"/>
          <w:lang w:eastAsia="hr-HR"/>
        </w:rPr>
        <w:t xml:space="preserve">Cilj edukacije je bio osnažiti i motivirati polaznike za izlazak na tržite rada. </w:t>
      </w:r>
    </w:p>
    <w:p w:rsidR="00076E4E" w:rsidRPr="007130FB" w:rsidRDefault="00076E4E" w:rsidP="00076E4E">
      <w:pPr>
        <w:pStyle w:val="Default"/>
        <w:spacing w:line="276" w:lineRule="auto"/>
        <w:ind w:right="33"/>
        <w:jc w:val="both"/>
        <w:rPr>
          <w:rFonts w:ascii="Arial" w:hAnsi="Arial" w:cs="Arial"/>
          <w:color w:val="auto"/>
          <w:sz w:val="22"/>
          <w:szCs w:val="22"/>
        </w:rPr>
      </w:pPr>
    </w:p>
    <w:p w:rsidR="00076E4E" w:rsidRPr="00885C18" w:rsidRDefault="00200630" w:rsidP="00076E4E">
      <w:pPr>
        <w:jc w:val="both"/>
        <w:rPr>
          <w:rFonts w:ascii="Arial" w:hAnsi="Arial" w:cs="Arial"/>
          <w:b/>
        </w:rPr>
      </w:pPr>
      <w:r w:rsidRPr="00885C18">
        <w:rPr>
          <w:rFonts w:ascii="Arial" w:hAnsi="Arial" w:cs="Arial"/>
          <w:b/>
        </w:rPr>
        <w:t>Županijska razvojna strategija</w:t>
      </w:r>
    </w:p>
    <w:p w:rsidR="00111A64" w:rsidRPr="007130FB" w:rsidRDefault="00076E4E" w:rsidP="002818A9">
      <w:pPr>
        <w:spacing w:after="0" w:line="240" w:lineRule="auto"/>
        <w:ind w:firstLine="709"/>
        <w:jc w:val="both"/>
        <w:rPr>
          <w:rFonts w:ascii="Arial" w:hAnsi="Arial" w:cs="Arial"/>
        </w:rPr>
      </w:pPr>
      <w:r w:rsidRPr="007130FB">
        <w:rPr>
          <w:rFonts w:ascii="Arial" w:hAnsi="Arial" w:cs="Arial"/>
        </w:rPr>
        <w:t>Županijska razvojna strategija Brodsko-posavske županije za razdoblje do 2020. izrađena je u skladu s dokumentom Smjernice za izradu županijskih razvojnih strategija, praćenje i vrednovanje njihove provedbe, te Zakonom o regionalnom razvoju.</w:t>
      </w:r>
      <w:r w:rsidR="00111A64" w:rsidRPr="007130FB">
        <w:rPr>
          <w:rFonts w:ascii="Arial" w:hAnsi="Arial" w:cs="Arial"/>
        </w:rPr>
        <w:t xml:space="preserve"> Županijska razvojna strategija Brodsko-posavske županije do 2020. godine, usvojena je na 10. sjednici Županijske skupštine, održanoj 2. listopada 2018. godine.</w:t>
      </w:r>
    </w:p>
    <w:p w:rsidR="00076E4E" w:rsidRPr="007130FB" w:rsidRDefault="00076E4E" w:rsidP="00132E1E">
      <w:pPr>
        <w:ind w:firstLine="708"/>
        <w:jc w:val="both"/>
        <w:rPr>
          <w:rFonts w:ascii="Arial" w:hAnsi="Arial" w:cs="Arial"/>
        </w:rPr>
      </w:pPr>
    </w:p>
    <w:p w:rsidR="00EB0CD6" w:rsidRPr="007130FB" w:rsidRDefault="0026085C" w:rsidP="00256F09">
      <w:pPr>
        <w:jc w:val="both"/>
        <w:rPr>
          <w:rFonts w:ascii="Arial" w:hAnsi="Arial" w:cs="Arial"/>
          <w:b/>
        </w:rPr>
      </w:pPr>
      <w:r w:rsidRPr="007130FB">
        <w:rPr>
          <w:rFonts w:ascii="Arial" w:hAnsi="Arial" w:cs="Arial"/>
          <w:b/>
        </w:rPr>
        <w:t>OBRAZOVANJE, ŠPORT I KULTURA</w:t>
      </w:r>
    </w:p>
    <w:p w:rsidR="00832D4A" w:rsidRPr="00885C18" w:rsidRDefault="00832D4A" w:rsidP="00832D4A">
      <w:pPr>
        <w:jc w:val="both"/>
        <w:rPr>
          <w:rFonts w:ascii="Arial" w:hAnsi="Arial" w:cs="Arial"/>
          <w:b/>
        </w:rPr>
      </w:pPr>
      <w:r w:rsidRPr="00885C18">
        <w:rPr>
          <w:rFonts w:ascii="Arial" w:hAnsi="Arial" w:cs="Arial"/>
          <w:b/>
        </w:rPr>
        <w:t xml:space="preserve">Predškolski odgoj </w:t>
      </w:r>
    </w:p>
    <w:p w:rsidR="00832D4A" w:rsidRPr="007130FB" w:rsidRDefault="00832D4A" w:rsidP="002818A9">
      <w:pPr>
        <w:spacing w:after="0" w:line="240" w:lineRule="auto"/>
        <w:ind w:firstLine="709"/>
        <w:jc w:val="both"/>
        <w:rPr>
          <w:rFonts w:ascii="Arial" w:hAnsi="Arial" w:cs="Arial"/>
        </w:rPr>
      </w:pPr>
      <w:r w:rsidRPr="007130FB">
        <w:rPr>
          <w:rFonts w:ascii="Arial" w:hAnsi="Arial" w:cs="Arial"/>
        </w:rPr>
        <w:t xml:space="preserve">Brodsko-posavska županija Programom javnih potreba i potrebnih sredstava u području obrazovanja, športa i kulture za koje se izdvajaju sredstva iz Proračuna Brodsko-posavske županije za 2018. godinu  osigurala je sredstva predškolski odgoj </w:t>
      </w:r>
      <w:r w:rsidR="00DD3C7A" w:rsidRPr="007130FB">
        <w:rPr>
          <w:rFonts w:ascii="Arial" w:hAnsi="Arial" w:cs="Arial"/>
        </w:rPr>
        <w:t>u ukupnom iznosu od</w:t>
      </w:r>
      <w:r w:rsidRPr="007130FB">
        <w:rPr>
          <w:rFonts w:ascii="Arial" w:hAnsi="Arial" w:cs="Arial"/>
        </w:rPr>
        <w:t xml:space="preserve"> 330.000,00 k</w:t>
      </w:r>
      <w:r w:rsidR="00A9150C" w:rsidRPr="007130FB">
        <w:rPr>
          <w:rFonts w:ascii="Arial" w:hAnsi="Arial" w:cs="Arial"/>
        </w:rPr>
        <w:t>u</w:t>
      </w:r>
      <w:r w:rsidRPr="007130FB">
        <w:rPr>
          <w:rFonts w:ascii="Arial" w:hAnsi="Arial" w:cs="Arial"/>
        </w:rPr>
        <w:t>n</w:t>
      </w:r>
      <w:r w:rsidR="00A9150C" w:rsidRPr="007130FB">
        <w:rPr>
          <w:rFonts w:ascii="Arial" w:hAnsi="Arial" w:cs="Arial"/>
        </w:rPr>
        <w:t>a</w:t>
      </w:r>
      <w:r w:rsidRPr="007130FB">
        <w:rPr>
          <w:rFonts w:ascii="Arial" w:hAnsi="Arial" w:cs="Arial"/>
        </w:rPr>
        <w:t>, od toga je</w:t>
      </w:r>
      <w:r w:rsidR="00DD3C7A" w:rsidRPr="007130FB">
        <w:rPr>
          <w:rFonts w:ascii="Arial" w:hAnsi="Arial" w:cs="Arial"/>
        </w:rPr>
        <w:t xml:space="preserve"> u izvještajnom razdoblju</w:t>
      </w:r>
      <w:r w:rsidRPr="007130FB">
        <w:rPr>
          <w:rFonts w:ascii="Arial" w:hAnsi="Arial" w:cs="Arial"/>
        </w:rPr>
        <w:t xml:space="preserve"> realizirano 168.580,00 k</w:t>
      </w:r>
      <w:r w:rsidR="00A9150C" w:rsidRPr="007130FB">
        <w:rPr>
          <w:rFonts w:ascii="Arial" w:hAnsi="Arial" w:cs="Arial"/>
        </w:rPr>
        <w:t>u</w:t>
      </w:r>
      <w:r w:rsidRPr="007130FB">
        <w:rPr>
          <w:rFonts w:ascii="Arial" w:hAnsi="Arial" w:cs="Arial"/>
        </w:rPr>
        <w:t>n</w:t>
      </w:r>
      <w:r w:rsidR="00A9150C" w:rsidRPr="007130FB">
        <w:rPr>
          <w:rFonts w:ascii="Arial" w:hAnsi="Arial" w:cs="Arial"/>
        </w:rPr>
        <w:t>a</w:t>
      </w:r>
      <w:r w:rsidRPr="007130FB">
        <w:rPr>
          <w:rFonts w:ascii="Arial" w:hAnsi="Arial" w:cs="Arial"/>
        </w:rPr>
        <w:t xml:space="preserve"> ili 51,08%</w:t>
      </w:r>
      <w:r w:rsidR="00DD3C7A" w:rsidRPr="007130FB">
        <w:rPr>
          <w:rFonts w:ascii="Arial" w:hAnsi="Arial" w:cs="Arial"/>
        </w:rPr>
        <w:t xml:space="preserve"> za:</w:t>
      </w:r>
    </w:p>
    <w:p w:rsidR="00832D4A" w:rsidRPr="00CB145F" w:rsidRDefault="00832D4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tekuće donacije "Cekinu" od planiranih 120.000,00 k</w:t>
      </w:r>
      <w:r w:rsidR="00A9150C" w:rsidRPr="00CB145F">
        <w:rPr>
          <w:rFonts w:ascii="Arial" w:hAnsi="Arial" w:cs="Arial"/>
          <w:sz w:val="22"/>
          <w:szCs w:val="22"/>
        </w:rPr>
        <w:t>u</w:t>
      </w:r>
      <w:r w:rsidRPr="00CB145F">
        <w:rPr>
          <w:rFonts w:ascii="Arial" w:hAnsi="Arial" w:cs="Arial"/>
          <w:sz w:val="22"/>
          <w:szCs w:val="22"/>
        </w:rPr>
        <w:t>n</w:t>
      </w:r>
      <w:r w:rsidR="00A9150C" w:rsidRPr="00CB145F">
        <w:rPr>
          <w:rFonts w:ascii="Arial" w:hAnsi="Arial" w:cs="Arial"/>
          <w:sz w:val="22"/>
          <w:szCs w:val="22"/>
        </w:rPr>
        <w:t>a</w:t>
      </w:r>
      <w:r w:rsidRPr="00CB145F">
        <w:rPr>
          <w:rFonts w:ascii="Arial" w:hAnsi="Arial" w:cs="Arial"/>
          <w:sz w:val="22"/>
          <w:szCs w:val="22"/>
        </w:rPr>
        <w:t xml:space="preserve"> realizira</w:t>
      </w:r>
      <w:r w:rsidR="00DD3C7A" w:rsidRPr="00CB145F">
        <w:rPr>
          <w:rFonts w:ascii="Arial" w:hAnsi="Arial" w:cs="Arial"/>
          <w:sz w:val="22"/>
          <w:szCs w:val="22"/>
        </w:rPr>
        <w:t>no je 70.000,00 % ili 58,33%</w:t>
      </w:r>
      <w:r w:rsidR="00A9150C" w:rsidRPr="00CB145F">
        <w:rPr>
          <w:rFonts w:ascii="Arial" w:hAnsi="Arial" w:cs="Arial"/>
          <w:sz w:val="22"/>
          <w:szCs w:val="22"/>
        </w:rPr>
        <w:t>,</w:t>
      </w:r>
    </w:p>
    <w:p w:rsidR="00832D4A" w:rsidRDefault="00832D4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tekuće pomoći općinama i gradovima za malu školu -</w:t>
      </w:r>
      <w:r w:rsidR="00DD3C7A" w:rsidRPr="00CB145F">
        <w:rPr>
          <w:rFonts w:ascii="Arial" w:hAnsi="Arial" w:cs="Arial"/>
          <w:sz w:val="22"/>
          <w:szCs w:val="22"/>
        </w:rPr>
        <w:t xml:space="preserve"> o</w:t>
      </w:r>
      <w:r w:rsidRPr="00CB145F">
        <w:rPr>
          <w:rFonts w:ascii="Arial" w:hAnsi="Arial" w:cs="Arial"/>
          <w:sz w:val="22"/>
          <w:szCs w:val="22"/>
        </w:rPr>
        <w:t>d ukupno planiranih   210.000,00 k</w:t>
      </w:r>
      <w:r w:rsidR="00A9150C" w:rsidRPr="00CB145F">
        <w:rPr>
          <w:rFonts w:ascii="Arial" w:hAnsi="Arial" w:cs="Arial"/>
          <w:sz w:val="22"/>
          <w:szCs w:val="22"/>
        </w:rPr>
        <w:t>u</w:t>
      </w:r>
      <w:r w:rsidRPr="00CB145F">
        <w:rPr>
          <w:rFonts w:ascii="Arial" w:hAnsi="Arial" w:cs="Arial"/>
          <w:sz w:val="22"/>
          <w:szCs w:val="22"/>
        </w:rPr>
        <w:t>n</w:t>
      </w:r>
      <w:r w:rsidR="00A9150C" w:rsidRPr="00CB145F">
        <w:rPr>
          <w:rFonts w:ascii="Arial" w:hAnsi="Arial" w:cs="Arial"/>
          <w:sz w:val="22"/>
          <w:szCs w:val="22"/>
        </w:rPr>
        <w:t>a</w:t>
      </w:r>
      <w:r w:rsidRPr="00CB145F">
        <w:rPr>
          <w:rFonts w:ascii="Arial" w:hAnsi="Arial" w:cs="Arial"/>
          <w:sz w:val="22"/>
          <w:szCs w:val="22"/>
        </w:rPr>
        <w:t xml:space="preserve"> </w:t>
      </w:r>
      <w:r w:rsidR="00DD3C7A" w:rsidRPr="00CB145F">
        <w:rPr>
          <w:rFonts w:ascii="Arial" w:hAnsi="Arial" w:cs="Arial"/>
          <w:sz w:val="22"/>
          <w:szCs w:val="22"/>
        </w:rPr>
        <w:t xml:space="preserve"> realizirano je </w:t>
      </w:r>
      <w:r w:rsidRPr="00CB145F">
        <w:rPr>
          <w:rFonts w:ascii="Arial" w:hAnsi="Arial" w:cs="Arial"/>
          <w:sz w:val="22"/>
          <w:szCs w:val="22"/>
        </w:rPr>
        <w:t>98.580,00 k</w:t>
      </w:r>
      <w:r w:rsidR="00A9150C" w:rsidRPr="00CB145F">
        <w:rPr>
          <w:rFonts w:ascii="Arial" w:hAnsi="Arial" w:cs="Arial"/>
          <w:sz w:val="22"/>
          <w:szCs w:val="22"/>
        </w:rPr>
        <w:t>u</w:t>
      </w:r>
      <w:r w:rsidRPr="00CB145F">
        <w:rPr>
          <w:rFonts w:ascii="Arial" w:hAnsi="Arial" w:cs="Arial"/>
          <w:sz w:val="22"/>
          <w:szCs w:val="22"/>
        </w:rPr>
        <w:t>n</w:t>
      </w:r>
      <w:r w:rsidR="00A9150C" w:rsidRPr="00CB145F">
        <w:rPr>
          <w:rFonts w:ascii="Arial" w:hAnsi="Arial" w:cs="Arial"/>
          <w:sz w:val="22"/>
          <w:szCs w:val="22"/>
        </w:rPr>
        <w:t>a</w:t>
      </w:r>
      <w:r w:rsidRPr="00CB145F">
        <w:rPr>
          <w:rFonts w:ascii="Arial" w:hAnsi="Arial" w:cs="Arial"/>
          <w:sz w:val="22"/>
          <w:szCs w:val="22"/>
        </w:rPr>
        <w:t xml:space="preserve">, što iznosi 46,94%. </w:t>
      </w:r>
    </w:p>
    <w:p w:rsidR="00CB145F" w:rsidRPr="00CB145F" w:rsidRDefault="00CB145F" w:rsidP="00CB145F">
      <w:pPr>
        <w:pStyle w:val="Odlomakpopisa"/>
        <w:autoSpaceDE w:val="0"/>
        <w:autoSpaceDN w:val="0"/>
        <w:adjustRightInd w:val="0"/>
        <w:ind w:left="1068"/>
        <w:jc w:val="both"/>
        <w:rPr>
          <w:rFonts w:ascii="Arial" w:hAnsi="Arial" w:cs="Arial"/>
          <w:sz w:val="22"/>
          <w:szCs w:val="22"/>
        </w:rPr>
      </w:pPr>
    </w:p>
    <w:p w:rsidR="00832D4A" w:rsidRPr="00885C18" w:rsidRDefault="00832D4A" w:rsidP="00DD3C7A">
      <w:pPr>
        <w:spacing w:after="0"/>
        <w:ind w:left="284"/>
        <w:rPr>
          <w:rFonts w:ascii="Arial" w:hAnsi="Arial" w:cs="Arial"/>
          <w:b/>
        </w:rPr>
      </w:pPr>
      <w:r w:rsidRPr="00885C18">
        <w:rPr>
          <w:rFonts w:ascii="Arial" w:hAnsi="Arial" w:cs="Arial"/>
          <w:b/>
        </w:rPr>
        <w:t>O</w:t>
      </w:r>
      <w:r w:rsidR="00A9150C" w:rsidRPr="00885C18">
        <w:rPr>
          <w:rFonts w:ascii="Arial" w:hAnsi="Arial" w:cs="Arial"/>
          <w:b/>
        </w:rPr>
        <w:t>snovno školstvo</w:t>
      </w:r>
    </w:p>
    <w:p w:rsidR="007719D9" w:rsidRPr="007130FB" w:rsidRDefault="007719D9" w:rsidP="00DD3C7A">
      <w:pPr>
        <w:spacing w:after="0"/>
        <w:ind w:left="284"/>
        <w:rPr>
          <w:rFonts w:ascii="Arial" w:hAnsi="Arial" w:cs="Arial"/>
        </w:rPr>
      </w:pPr>
    </w:p>
    <w:p w:rsidR="00832D4A" w:rsidRPr="007130FB" w:rsidRDefault="00832D4A" w:rsidP="002A4046">
      <w:pPr>
        <w:spacing w:after="0" w:line="240" w:lineRule="auto"/>
        <w:ind w:firstLine="708"/>
        <w:jc w:val="both"/>
        <w:rPr>
          <w:rFonts w:ascii="Arial" w:hAnsi="Arial" w:cs="Arial"/>
        </w:rPr>
      </w:pPr>
      <w:r w:rsidRPr="007130FB">
        <w:rPr>
          <w:rFonts w:ascii="Arial" w:hAnsi="Arial" w:cs="Arial"/>
        </w:rPr>
        <w:t>Školsku godinu 2018./2018. upisalo je 6456 učenika u 23 osnovne škole na području Brodsko-posavske županije. Nastava se odvija u 451 razrednih odjela.</w:t>
      </w:r>
    </w:p>
    <w:p w:rsidR="00832D4A" w:rsidRPr="007130FB" w:rsidRDefault="00832D4A" w:rsidP="002A4046">
      <w:pPr>
        <w:spacing w:after="0" w:line="240" w:lineRule="auto"/>
        <w:ind w:firstLine="708"/>
        <w:jc w:val="both"/>
        <w:rPr>
          <w:rFonts w:ascii="Arial" w:hAnsi="Arial" w:cs="Arial"/>
        </w:rPr>
      </w:pPr>
      <w:r w:rsidRPr="007130FB">
        <w:rPr>
          <w:rFonts w:ascii="Arial" w:hAnsi="Arial" w:cs="Arial"/>
        </w:rPr>
        <w:t>Sredstva za materijalne i financijske rashode poslovanja osnovnih škola i sredstva za nabavu proizvedene dugotrajne imovine i dodatna ulaganja na nefinancijskoj imovini osigurana su  temeljem prava za financiranje minimalnog financijskog standarda javnih potreba osnovnih škola.</w:t>
      </w:r>
    </w:p>
    <w:p w:rsidR="00832D4A" w:rsidRPr="007130FB" w:rsidRDefault="00832D4A" w:rsidP="002A4046">
      <w:pPr>
        <w:spacing w:after="0" w:line="240" w:lineRule="auto"/>
        <w:ind w:firstLine="708"/>
        <w:jc w:val="both"/>
        <w:rPr>
          <w:rFonts w:ascii="Arial" w:hAnsi="Arial" w:cs="Arial"/>
        </w:rPr>
      </w:pPr>
      <w:r w:rsidRPr="007130FB">
        <w:rPr>
          <w:rFonts w:ascii="Arial" w:hAnsi="Arial" w:cs="Arial"/>
        </w:rPr>
        <w:lastRenderedPageBreak/>
        <w:t>Raspored sredstava prema Vladinoj Odluci o kriterijima i mjerila za utvrđivanje bilančnih prava za financiranje minimalnog financijskog standarda javnih potreba osnovnog školstva u 2018. godini:</w:t>
      </w:r>
    </w:p>
    <w:p w:rsidR="00832D4A" w:rsidRPr="007130FB" w:rsidRDefault="00832D4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Bilančna prava za materijalne i financijske rashode te rashode za tekuće i investicijsko održavanje iznose 21.755.797,00 kuna.</w:t>
      </w:r>
    </w:p>
    <w:p w:rsidR="00832D4A" w:rsidRPr="007130FB" w:rsidRDefault="00832D4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Bilančna prava za rashode za nabavu proizvedene dugotrajne imovine i dodatna ulaganja nefinancijskoj imovini iznose 3.120.988,00 kuna.</w:t>
      </w:r>
    </w:p>
    <w:p w:rsidR="00832D4A" w:rsidRPr="007130FB" w:rsidRDefault="00832D4A" w:rsidP="002A4046">
      <w:pPr>
        <w:spacing w:after="0" w:line="240" w:lineRule="auto"/>
        <w:jc w:val="both"/>
        <w:rPr>
          <w:rFonts w:ascii="Arial" w:hAnsi="Arial" w:cs="Arial"/>
        </w:rPr>
      </w:pPr>
      <w:r w:rsidRPr="007130FB">
        <w:rPr>
          <w:rFonts w:ascii="Arial" w:hAnsi="Arial" w:cs="Arial"/>
        </w:rPr>
        <w:tab/>
        <w:t>U razdoblju srpanj – prosinac</w:t>
      </w:r>
      <w:r w:rsidR="00A9150C" w:rsidRPr="007130FB">
        <w:rPr>
          <w:rFonts w:ascii="Arial" w:hAnsi="Arial" w:cs="Arial"/>
        </w:rPr>
        <w:t xml:space="preserve"> 2018.</w:t>
      </w:r>
      <w:r w:rsidRPr="007130FB">
        <w:rPr>
          <w:rFonts w:ascii="Arial" w:hAnsi="Arial" w:cs="Arial"/>
        </w:rPr>
        <w:t xml:space="preserve"> za materijalne troškove realizirano je 12.172.026,53 kuna odnosno 70,59%. Najznačajniji rashodi u osnovnom školstvu odnosili su se na financiranje prijevoza učenika o</w:t>
      </w:r>
      <w:r w:rsidR="00A9150C" w:rsidRPr="007130FB">
        <w:rPr>
          <w:rFonts w:ascii="Arial" w:hAnsi="Arial" w:cs="Arial"/>
        </w:rPr>
        <w:t>snovnih škola, te na energente.</w:t>
      </w:r>
    </w:p>
    <w:p w:rsidR="00832D4A" w:rsidRPr="007130FB" w:rsidRDefault="00832D4A" w:rsidP="002A4046">
      <w:pPr>
        <w:spacing w:after="0" w:line="240" w:lineRule="auto"/>
        <w:ind w:firstLine="708"/>
        <w:jc w:val="both"/>
        <w:rPr>
          <w:rFonts w:ascii="Arial" w:hAnsi="Arial" w:cs="Arial"/>
        </w:rPr>
      </w:pPr>
      <w:r w:rsidRPr="007130FB">
        <w:rPr>
          <w:rFonts w:ascii="Arial" w:hAnsi="Arial" w:cs="Arial"/>
        </w:rPr>
        <w:t>Za financiranje iznad minimalnog standarda osnovnog školstva u 2018. godini planirano je 6.496.661,84 kuna. U razdoblju srpanj-prosinac</w:t>
      </w:r>
      <w:r w:rsidR="00A9150C" w:rsidRPr="007130FB">
        <w:rPr>
          <w:rFonts w:ascii="Arial" w:hAnsi="Arial" w:cs="Arial"/>
        </w:rPr>
        <w:t xml:space="preserve"> 2018.</w:t>
      </w:r>
      <w:r w:rsidRPr="007130FB">
        <w:rPr>
          <w:rFonts w:ascii="Arial" w:hAnsi="Arial" w:cs="Arial"/>
        </w:rPr>
        <w:t xml:space="preserve"> realizirano je 2.677.293,10 kuna odnosno 41,21%.</w:t>
      </w:r>
    </w:p>
    <w:p w:rsidR="00832D4A" w:rsidRPr="007130FB" w:rsidRDefault="00832D4A" w:rsidP="002818A9">
      <w:pPr>
        <w:spacing w:after="0" w:line="240" w:lineRule="auto"/>
        <w:ind w:firstLine="708"/>
        <w:jc w:val="both"/>
        <w:rPr>
          <w:rFonts w:ascii="Arial" w:hAnsi="Arial" w:cs="Arial"/>
        </w:rPr>
      </w:pPr>
      <w:r w:rsidRPr="007130FB">
        <w:rPr>
          <w:rFonts w:ascii="Arial" w:hAnsi="Arial" w:cs="Arial"/>
        </w:rPr>
        <w:t>Prihodi za posebne namjene čine najveći izvor financiranja iznad minimalnog standarda, drugi najveći izvor su pomoći. Ostale izvore prihoda iznad minimalnog standarda čine vlastiti prihodi, donacije i prihodi od prodaje nefinancijske imovine.</w:t>
      </w:r>
    </w:p>
    <w:p w:rsidR="00832D4A" w:rsidRPr="007130FB" w:rsidRDefault="00832D4A" w:rsidP="002818A9">
      <w:pPr>
        <w:spacing w:after="0" w:line="240" w:lineRule="auto"/>
        <w:ind w:firstLine="708"/>
        <w:jc w:val="both"/>
        <w:rPr>
          <w:rFonts w:ascii="Arial" w:hAnsi="Arial" w:cs="Arial"/>
        </w:rPr>
      </w:pPr>
      <w:r w:rsidRPr="007130FB">
        <w:rPr>
          <w:rFonts w:ascii="Arial" w:hAnsi="Arial" w:cs="Arial"/>
        </w:rPr>
        <w:t>Za školsku godinu 2018./2019. godinu sklopljeno  je 19 Aneksa Ugovora o prijevozu učenika osnovnih škola kojim je osnivač Brodsko-posavska županija do ok</w:t>
      </w:r>
      <w:r w:rsidR="00A9150C" w:rsidRPr="007130FB">
        <w:rPr>
          <w:rFonts w:ascii="Arial" w:hAnsi="Arial" w:cs="Arial"/>
        </w:rPr>
        <w:t>ončanja postupka javne nabave.</w:t>
      </w:r>
    </w:p>
    <w:p w:rsidR="00832D4A" w:rsidRPr="007130FB" w:rsidRDefault="00832D4A" w:rsidP="00832D4A">
      <w:pPr>
        <w:spacing w:after="160" w:line="259" w:lineRule="auto"/>
        <w:jc w:val="both"/>
        <w:rPr>
          <w:rFonts w:ascii="Arial" w:hAnsi="Arial" w:cs="Arial"/>
        </w:rPr>
      </w:pPr>
      <w:r w:rsidRPr="007130FB">
        <w:rPr>
          <w:rFonts w:ascii="Arial" w:hAnsi="Arial" w:cs="Arial"/>
        </w:rPr>
        <w:tab/>
        <w:t xml:space="preserve">U  razdoblju srpanj-prosinac </w:t>
      </w:r>
      <w:r w:rsidR="00386E3F" w:rsidRPr="007130FB">
        <w:rPr>
          <w:rFonts w:ascii="Arial" w:hAnsi="Arial" w:cs="Arial"/>
        </w:rPr>
        <w:t xml:space="preserve">nastavljeni su </w:t>
      </w:r>
      <w:r w:rsidRPr="007130FB">
        <w:rPr>
          <w:rFonts w:ascii="Arial" w:hAnsi="Arial" w:cs="Arial"/>
        </w:rPr>
        <w:t xml:space="preserve"> radovi  na</w:t>
      </w:r>
      <w:r w:rsidR="00386E3F" w:rsidRPr="007130FB">
        <w:rPr>
          <w:rFonts w:ascii="Arial" w:hAnsi="Arial" w:cs="Arial"/>
        </w:rPr>
        <w:t xml:space="preserve"> energetskoj obnovi</w:t>
      </w:r>
      <w:r w:rsidRPr="007130FB">
        <w:rPr>
          <w:rFonts w:ascii="Arial" w:hAnsi="Arial" w:cs="Arial"/>
        </w:rPr>
        <w:t xml:space="preserve"> školski</w:t>
      </w:r>
      <w:r w:rsidR="00386E3F" w:rsidRPr="007130FB">
        <w:rPr>
          <w:rFonts w:ascii="Arial" w:hAnsi="Arial" w:cs="Arial"/>
        </w:rPr>
        <w:t>h</w:t>
      </w:r>
      <w:r w:rsidRPr="007130FB">
        <w:rPr>
          <w:rFonts w:ascii="Arial" w:hAnsi="Arial" w:cs="Arial"/>
        </w:rPr>
        <w:t xml:space="preserve"> objek</w:t>
      </w:r>
      <w:r w:rsidR="00386E3F" w:rsidRPr="007130FB">
        <w:rPr>
          <w:rFonts w:ascii="Arial" w:hAnsi="Arial" w:cs="Arial"/>
        </w:rPr>
        <w:t>ata</w:t>
      </w:r>
      <w:r w:rsidRPr="007130FB">
        <w:rPr>
          <w:rFonts w:ascii="Arial" w:hAnsi="Arial" w:cs="Arial"/>
        </w:rPr>
        <w:t>:</w:t>
      </w:r>
    </w:p>
    <w:p w:rsidR="00832D4A" w:rsidRPr="00CB145F" w:rsidRDefault="00832D4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Osnovne škole „Josip Kozarac“ Slavonski Šamc</w:t>
      </w:r>
    </w:p>
    <w:p w:rsidR="00832D4A" w:rsidRPr="00CB145F" w:rsidRDefault="00832D4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Osnovne škole „Stjepan Radić“ Oprisavci</w:t>
      </w:r>
    </w:p>
    <w:p w:rsidR="00832D4A" w:rsidRPr="00CB145F" w:rsidRDefault="00386E3F"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O</w:t>
      </w:r>
      <w:r w:rsidR="00832D4A" w:rsidRPr="00CB145F">
        <w:rPr>
          <w:rFonts w:ascii="Arial" w:hAnsi="Arial" w:cs="Arial"/>
          <w:sz w:val="22"/>
          <w:szCs w:val="22"/>
        </w:rPr>
        <w:t>snovne škole „Ivan Filipović“ Slavonski Šamac</w:t>
      </w:r>
    </w:p>
    <w:p w:rsidR="00832D4A" w:rsidRPr="00CB145F" w:rsidRDefault="00832D4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Osnovne škole „Sibinjskih žrtava“, Sibinj</w:t>
      </w:r>
    </w:p>
    <w:p w:rsidR="00832D4A" w:rsidRPr="00CB145F" w:rsidRDefault="00832D4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Osnovne škole „M.Lovrak“ Nova Gradiška</w:t>
      </w:r>
    </w:p>
    <w:p w:rsidR="00832D4A" w:rsidRPr="00CB145F" w:rsidRDefault="00832D4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Osnovne škole Okučani, Okučani</w:t>
      </w:r>
    </w:p>
    <w:p w:rsidR="00832D4A" w:rsidRPr="00CB145F" w:rsidRDefault="00832D4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Osnovne škole Ante Starčevića, Rešetari</w:t>
      </w:r>
    </w:p>
    <w:p w:rsidR="00832D4A" w:rsidRPr="00CB145F" w:rsidRDefault="00832D4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Osnovne škole „I.G.Kovačić“ S.P.Selo</w:t>
      </w:r>
    </w:p>
    <w:p w:rsidR="00832D4A" w:rsidRDefault="00832D4A" w:rsidP="00CB145F">
      <w:pPr>
        <w:pStyle w:val="Odlomakpopisa"/>
        <w:numPr>
          <w:ilvl w:val="0"/>
          <w:numId w:val="13"/>
        </w:numPr>
        <w:autoSpaceDE w:val="0"/>
        <w:autoSpaceDN w:val="0"/>
        <w:adjustRightInd w:val="0"/>
        <w:jc w:val="both"/>
        <w:rPr>
          <w:rFonts w:ascii="Arial" w:hAnsi="Arial" w:cs="Arial"/>
          <w:sz w:val="22"/>
          <w:szCs w:val="22"/>
        </w:rPr>
      </w:pPr>
      <w:r w:rsidRPr="00CB145F">
        <w:rPr>
          <w:rFonts w:ascii="Arial" w:hAnsi="Arial" w:cs="Arial"/>
          <w:sz w:val="22"/>
          <w:szCs w:val="22"/>
        </w:rPr>
        <w:t xml:space="preserve">Osnovne škole „ M.A.Reljković“ </w:t>
      </w:r>
      <w:proofErr w:type="spellStart"/>
      <w:r w:rsidRPr="00CB145F">
        <w:rPr>
          <w:rFonts w:ascii="Arial" w:hAnsi="Arial" w:cs="Arial"/>
          <w:sz w:val="22"/>
          <w:szCs w:val="22"/>
        </w:rPr>
        <w:t>Bebrina</w:t>
      </w:r>
      <w:proofErr w:type="spellEnd"/>
    </w:p>
    <w:p w:rsidR="002A4046" w:rsidRPr="00CB145F" w:rsidRDefault="002A4046" w:rsidP="002A4046">
      <w:pPr>
        <w:pStyle w:val="Odlomakpopisa"/>
        <w:autoSpaceDE w:val="0"/>
        <w:autoSpaceDN w:val="0"/>
        <w:adjustRightInd w:val="0"/>
        <w:ind w:left="1068"/>
        <w:jc w:val="both"/>
        <w:rPr>
          <w:rFonts w:ascii="Arial" w:hAnsi="Arial" w:cs="Arial"/>
          <w:sz w:val="22"/>
          <w:szCs w:val="22"/>
        </w:rPr>
      </w:pPr>
    </w:p>
    <w:p w:rsidR="00832D4A" w:rsidRPr="007130FB" w:rsidRDefault="00832D4A" w:rsidP="007719D9">
      <w:pPr>
        <w:spacing w:after="160" w:line="259" w:lineRule="auto"/>
        <w:ind w:firstLine="644"/>
        <w:jc w:val="both"/>
        <w:rPr>
          <w:rFonts w:ascii="Arial" w:hAnsi="Arial" w:cs="Arial"/>
        </w:rPr>
      </w:pPr>
      <w:r w:rsidRPr="007130FB">
        <w:rPr>
          <w:rFonts w:ascii="Arial" w:hAnsi="Arial" w:cs="Arial"/>
        </w:rPr>
        <w:t>U  razdoblju srpanj-prosinac</w:t>
      </w:r>
      <w:r w:rsidR="00A9150C" w:rsidRPr="007130FB">
        <w:rPr>
          <w:rFonts w:ascii="Arial" w:hAnsi="Arial" w:cs="Arial"/>
        </w:rPr>
        <w:t xml:space="preserve"> 2018.</w:t>
      </w:r>
      <w:r w:rsidRPr="007130FB">
        <w:rPr>
          <w:rFonts w:ascii="Arial" w:hAnsi="Arial" w:cs="Arial"/>
        </w:rPr>
        <w:t xml:space="preserve"> provedeni su sljedeći postupci jednostavne nabave, te izvedeni radovi:</w:t>
      </w:r>
    </w:p>
    <w:p w:rsidR="00832D4A" w:rsidRPr="00CB145F" w:rsidRDefault="00A9150C"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w:t>
      </w:r>
      <w:r w:rsidR="00832D4A" w:rsidRPr="007130FB">
        <w:rPr>
          <w:rFonts w:ascii="Arial" w:hAnsi="Arial" w:cs="Arial"/>
          <w:sz w:val="22"/>
          <w:szCs w:val="22"/>
        </w:rPr>
        <w:t>nvesticijsko održavanje OŠ „Matija Antun Relković“ Davor</w:t>
      </w:r>
    </w:p>
    <w:p w:rsidR="00832D4A" w:rsidRPr="00CB145F" w:rsidRDefault="00A9150C"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w:t>
      </w:r>
      <w:r w:rsidR="00832D4A" w:rsidRPr="007130FB">
        <w:rPr>
          <w:rFonts w:ascii="Arial" w:hAnsi="Arial" w:cs="Arial"/>
          <w:sz w:val="22"/>
          <w:szCs w:val="22"/>
        </w:rPr>
        <w:t>nvesticijsko održavanje  OŠ „Ivan Mažuranić“ PŠ Stari Slatnik</w:t>
      </w:r>
    </w:p>
    <w:p w:rsidR="00832D4A" w:rsidRPr="00CB145F" w:rsidRDefault="00A9150C"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w:t>
      </w:r>
      <w:r w:rsidR="00832D4A" w:rsidRPr="007130FB">
        <w:rPr>
          <w:rFonts w:ascii="Arial" w:hAnsi="Arial" w:cs="Arial"/>
          <w:sz w:val="22"/>
          <w:szCs w:val="22"/>
        </w:rPr>
        <w:t>zrada troškovnika i stručni nadzor nad izvođenjem radova na zgradama osnovnih i srednjih škola na području Brodsko-posavske županije</w:t>
      </w:r>
    </w:p>
    <w:p w:rsidR="00832D4A" w:rsidRPr="00CB145F" w:rsidRDefault="00A9150C"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w:t>
      </w:r>
      <w:r w:rsidR="00832D4A" w:rsidRPr="007130FB">
        <w:rPr>
          <w:rFonts w:ascii="Arial" w:hAnsi="Arial" w:cs="Arial"/>
          <w:sz w:val="22"/>
          <w:szCs w:val="22"/>
        </w:rPr>
        <w:t>nvesticijsko održavanje OŠ „Ivan Filipović“ Velika Kopanica (sanacija sanitarnih čvora u prizemlju)</w:t>
      </w:r>
    </w:p>
    <w:p w:rsidR="00832D4A" w:rsidRDefault="00A9150C"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n</w:t>
      </w:r>
      <w:r w:rsidR="00832D4A" w:rsidRPr="007130FB">
        <w:rPr>
          <w:rFonts w:ascii="Arial" w:hAnsi="Arial" w:cs="Arial"/>
          <w:sz w:val="22"/>
          <w:szCs w:val="22"/>
        </w:rPr>
        <w:t>abava ogrjevnog drveta za potrebe osnovnih škola čiji je osnivač Brodsko-posavska županija</w:t>
      </w:r>
    </w:p>
    <w:p w:rsidR="002818A9" w:rsidRPr="007130FB" w:rsidRDefault="002818A9" w:rsidP="002818A9">
      <w:pPr>
        <w:pStyle w:val="Odlomakpopisa"/>
        <w:autoSpaceDE w:val="0"/>
        <w:autoSpaceDN w:val="0"/>
        <w:adjustRightInd w:val="0"/>
        <w:ind w:left="1068"/>
        <w:jc w:val="both"/>
        <w:rPr>
          <w:rFonts w:ascii="Arial" w:hAnsi="Arial" w:cs="Arial"/>
          <w:sz w:val="22"/>
          <w:szCs w:val="22"/>
        </w:rPr>
      </w:pPr>
    </w:p>
    <w:p w:rsidR="00832D4A" w:rsidRPr="007130FB" w:rsidRDefault="00832D4A" w:rsidP="00A9150C">
      <w:pPr>
        <w:ind w:firstLine="284"/>
        <w:jc w:val="both"/>
        <w:rPr>
          <w:rFonts w:ascii="Arial" w:hAnsi="Arial" w:cs="Arial"/>
        </w:rPr>
      </w:pPr>
      <w:r w:rsidRPr="007130FB">
        <w:rPr>
          <w:rFonts w:ascii="Arial" w:hAnsi="Arial" w:cs="Arial"/>
        </w:rPr>
        <w:t>U izvještajnom razdoblju</w:t>
      </w:r>
      <w:r w:rsidR="00A9150C" w:rsidRPr="007130FB">
        <w:rPr>
          <w:rFonts w:ascii="Arial" w:hAnsi="Arial" w:cs="Arial"/>
        </w:rPr>
        <w:t xml:space="preserve"> putem </w:t>
      </w:r>
      <w:r w:rsidRPr="007130FB">
        <w:rPr>
          <w:rFonts w:ascii="Arial" w:hAnsi="Arial" w:cs="Arial"/>
        </w:rPr>
        <w:t>Upravn</w:t>
      </w:r>
      <w:r w:rsidR="00A9150C" w:rsidRPr="007130FB">
        <w:rPr>
          <w:rFonts w:ascii="Arial" w:hAnsi="Arial" w:cs="Arial"/>
        </w:rPr>
        <w:t>og</w:t>
      </w:r>
      <w:r w:rsidRPr="007130FB">
        <w:rPr>
          <w:rFonts w:ascii="Arial" w:hAnsi="Arial" w:cs="Arial"/>
        </w:rPr>
        <w:t xml:space="preserve"> odjel za obrazovanje, šport i kulturu provodi</w:t>
      </w:r>
      <w:r w:rsidR="00A9150C" w:rsidRPr="007130FB">
        <w:rPr>
          <w:rFonts w:ascii="Arial" w:hAnsi="Arial" w:cs="Arial"/>
        </w:rPr>
        <w:t xml:space="preserve"> se:</w:t>
      </w:r>
    </w:p>
    <w:p w:rsidR="00832D4A" w:rsidRPr="007130FB" w:rsidRDefault="00832D4A" w:rsidP="007719D9">
      <w:pPr>
        <w:spacing w:after="0" w:line="240" w:lineRule="auto"/>
        <w:ind w:firstLine="708"/>
        <w:jc w:val="both"/>
        <w:rPr>
          <w:rFonts w:ascii="Arial" w:hAnsi="Arial" w:cs="Arial"/>
        </w:rPr>
      </w:pPr>
      <w:r w:rsidRPr="007719D9">
        <w:rPr>
          <w:rFonts w:ascii="Arial" w:hAnsi="Arial" w:cs="Arial"/>
          <w:b/>
        </w:rPr>
        <w:t>Projekt „Osiguravanje školske prehrane za djecu u riziku od siromaštva“</w:t>
      </w:r>
      <w:r w:rsidRPr="007130FB">
        <w:rPr>
          <w:rFonts w:ascii="Arial" w:hAnsi="Arial" w:cs="Arial"/>
        </w:rPr>
        <w:t xml:space="preserve"> u sklopu Fonda europske pomoći za najpotrebitije Operativnog programa za hranu i/ili osnovnu materijalnu pomoć za razdoblje 2014-2020. Projekt  se provodi u suradnji sa Ministarstvom za demografiju, obitelj, mlade i socijalnu politiku, kao Posredničkim tijelom te u suradnji s 23 osnovne škole kojima je osnivač Brodsko-posavska županija, kao partnerima.</w:t>
      </w:r>
    </w:p>
    <w:p w:rsidR="00832D4A" w:rsidRPr="007130FB" w:rsidRDefault="00832D4A" w:rsidP="007719D9">
      <w:pPr>
        <w:spacing w:after="0" w:line="240" w:lineRule="auto"/>
        <w:jc w:val="both"/>
        <w:rPr>
          <w:rFonts w:ascii="Arial" w:hAnsi="Arial" w:cs="Arial"/>
        </w:rPr>
      </w:pPr>
      <w:r w:rsidRPr="007130FB">
        <w:rPr>
          <w:rFonts w:ascii="Arial" w:hAnsi="Arial" w:cs="Arial"/>
        </w:rPr>
        <w:t xml:space="preserve">Ukupna vrijednost bespovratnih sredstava koja, na temelju Odluke o odobravanju sredstava za projekt odobren Brodsko-posavskoj županiji, iznosi 1.475.568,33 kuna. Ciljne skupine obuhvaćene ovim projektom su djeca koja žive u siromaštvu ili u riziku od siromaštva (1632 </w:t>
      </w:r>
      <w:r w:rsidRPr="007130FB">
        <w:rPr>
          <w:rFonts w:ascii="Arial" w:hAnsi="Arial" w:cs="Arial"/>
        </w:rPr>
        <w:lastRenderedPageBreak/>
        <w:t>djeteta)   a polaznici su obveznog školskog programa u matičnim i područnim školama na području Brodsko-posavske županije.</w:t>
      </w:r>
    </w:p>
    <w:p w:rsidR="00832D4A" w:rsidRPr="007130FB" w:rsidRDefault="00832D4A" w:rsidP="007719D9">
      <w:pPr>
        <w:spacing w:after="0" w:line="240" w:lineRule="auto"/>
        <w:ind w:firstLine="708"/>
        <w:jc w:val="both"/>
        <w:rPr>
          <w:rFonts w:ascii="Arial" w:hAnsi="Arial" w:cs="Arial"/>
        </w:rPr>
      </w:pPr>
      <w:r w:rsidRPr="007130FB">
        <w:rPr>
          <w:rFonts w:ascii="Arial" w:hAnsi="Arial" w:cs="Arial"/>
          <w:b/>
        </w:rPr>
        <w:t>Projekt</w:t>
      </w:r>
      <w:r w:rsidRPr="007130FB">
        <w:rPr>
          <w:rFonts w:ascii="Arial" w:hAnsi="Arial" w:cs="Arial"/>
        </w:rPr>
        <w:t xml:space="preserve"> </w:t>
      </w:r>
      <w:r w:rsidRPr="007130FB">
        <w:rPr>
          <w:rFonts w:ascii="Arial" w:hAnsi="Arial" w:cs="Arial"/>
          <w:b/>
        </w:rPr>
        <w:t>Školske</w:t>
      </w:r>
      <w:r w:rsidRPr="007130FB">
        <w:rPr>
          <w:rFonts w:ascii="Arial" w:hAnsi="Arial" w:cs="Arial"/>
        </w:rPr>
        <w:t xml:space="preserve"> </w:t>
      </w:r>
      <w:r w:rsidRPr="007130FB">
        <w:rPr>
          <w:rFonts w:ascii="Arial" w:hAnsi="Arial" w:cs="Arial"/>
          <w:b/>
        </w:rPr>
        <w:t>sheme</w:t>
      </w:r>
      <w:r w:rsidRPr="007130FB">
        <w:rPr>
          <w:rFonts w:ascii="Arial" w:hAnsi="Arial" w:cs="Arial"/>
        </w:rPr>
        <w:t xml:space="preserve"> –podjele besplatnih obroka voća, povrća i mlijeka za školsku djecu. </w:t>
      </w:r>
    </w:p>
    <w:p w:rsidR="00832D4A" w:rsidRPr="007130FB" w:rsidRDefault="00832D4A" w:rsidP="007719D9">
      <w:pPr>
        <w:tabs>
          <w:tab w:val="center" w:pos="4536"/>
        </w:tabs>
        <w:spacing w:after="0" w:line="240" w:lineRule="auto"/>
        <w:jc w:val="both"/>
        <w:rPr>
          <w:rFonts w:ascii="Arial" w:hAnsi="Arial" w:cs="Arial"/>
        </w:rPr>
      </w:pPr>
      <w:r w:rsidRPr="007130FB">
        <w:rPr>
          <w:rFonts w:ascii="Arial" w:hAnsi="Arial" w:cs="Arial"/>
        </w:rPr>
        <w:t xml:space="preserve">U školskoj godini 2017./2018. Hrvatska je započela s provedbom Školske sheme – besplatnih obroka voća, povrća i mlijeka za školsku djecu. Školska shema uvedena je radi povećanja unosa svježeg voća i povrća te mlijeka i mliječnih proizvoda, kao i podizanja svijesti o značaju zdrave prehrane kod školske djece. </w:t>
      </w:r>
    </w:p>
    <w:p w:rsidR="00832D4A" w:rsidRPr="007130FB" w:rsidRDefault="00832D4A" w:rsidP="007719D9">
      <w:pPr>
        <w:tabs>
          <w:tab w:val="center" w:pos="4536"/>
        </w:tabs>
        <w:spacing w:after="0" w:line="240" w:lineRule="auto"/>
        <w:jc w:val="both"/>
        <w:rPr>
          <w:rFonts w:ascii="Arial" w:hAnsi="Arial" w:cs="Arial"/>
        </w:rPr>
      </w:pPr>
      <w:r w:rsidRPr="007130FB">
        <w:rPr>
          <w:rFonts w:ascii="Arial" w:hAnsi="Arial" w:cs="Arial"/>
        </w:rPr>
        <w:t xml:space="preserve">U školskoj godini 2018./2019. </w:t>
      </w:r>
      <w:r w:rsidR="00A9150C" w:rsidRPr="007130FB">
        <w:rPr>
          <w:rFonts w:ascii="Arial" w:hAnsi="Arial" w:cs="Arial"/>
        </w:rPr>
        <w:t>Ž</w:t>
      </w:r>
      <w:r w:rsidRPr="007130FB">
        <w:rPr>
          <w:rFonts w:ascii="Arial" w:hAnsi="Arial" w:cs="Arial"/>
        </w:rPr>
        <w:t>upanija se kao osnivač javila na Javni poziv za iskaz interesa osnivača školskih ustanova za Školsku Shemu“ te prijavila 31 školu.</w:t>
      </w:r>
    </w:p>
    <w:p w:rsidR="00832D4A" w:rsidRDefault="00832D4A" w:rsidP="007719D9">
      <w:pPr>
        <w:spacing w:after="0" w:line="240" w:lineRule="auto"/>
        <w:jc w:val="both"/>
        <w:rPr>
          <w:rFonts w:ascii="Arial" w:hAnsi="Arial" w:cs="Arial"/>
        </w:rPr>
      </w:pPr>
      <w:r w:rsidRPr="007130FB">
        <w:rPr>
          <w:rFonts w:ascii="Arial" w:hAnsi="Arial" w:cs="Arial"/>
        </w:rPr>
        <w:t xml:space="preserve"> U program Školske sheme uključene su sve osnovne škole s područja Brodsko-posavske županije te 8 srednjih škola.</w:t>
      </w:r>
    </w:p>
    <w:p w:rsidR="002A4046" w:rsidRDefault="002A4046" w:rsidP="007719D9">
      <w:pPr>
        <w:spacing w:after="0" w:line="240" w:lineRule="auto"/>
        <w:jc w:val="both"/>
        <w:rPr>
          <w:rFonts w:ascii="Arial" w:hAnsi="Arial" w:cs="Arial"/>
        </w:rPr>
      </w:pPr>
    </w:p>
    <w:p w:rsidR="007719D9" w:rsidRPr="007130FB" w:rsidRDefault="007719D9" w:rsidP="007719D9">
      <w:pPr>
        <w:spacing w:after="0" w:line="240" w:lineRule="auto"/>
        <w:jc w:val="both"/>
        <w:rPr>
          <w:rFonts w:ascii="Arial" w:hAnsi="Arial" w:cs="Arial"/>
        </w:rPr>
      </w:pPr>
    </w:p>
    <w:p w:rsidR="00832D4A" w:rsidRPr="00885C18" w:rsidRDefault="00832D4A" w:rsidP="00832D4A">
      <w:pPr>
        <w:rPr>
          <w:rFonts w:ascii="Arial" w:hAnsi="Arial" w:cs="Arial"/>
          <w:b/>
        </w:rPr>
      </w:pPr>
      <w:r w:rsidRPr="00885C18">
        <w:rPr>
          <w:rFonts w:ascii="Arial" w:hAnsi="Arial" w:cs="Arial"/>
          <w:b/>
        </w:rPr>
        <w:t>S</w:t>
      </w:r>
      <w:r w:rsidR="00A9150C" w:rsidRPr="00885C18">
        <w:rPr>
          <w:rFonts w:ascii="Arial" w:hAnsi="Arial" w:cs="Arial"/>
          <w:b/>
        </w:rPr>
        <w:t>rednje školstvo</w:t>
      </w:r>
    </w:p>
    <w:p w:rsidR="00832D4A" w:rsidRPr="007130FB" w:rsidRDefault="00832D4A" w:rsidP="007719D9">
      <w:pPr>
        <w:spacing w:after="0" w:line="240" w:lineRule="auto"/>
        <w:ind w:firstLine="708"/>
        <w:jc w:val="both"/>
        <w:rPr>
          <w:rFonts w:ascii="Arial" w:hAnsi="Arial" w:cs="Arial"/>
        </w:rPr>
      </w:pPr>
      <w:r w:rsidRPr="007130FB">
        <w:rPr>
          <w:rFonts w:ascii="Arial" w:hAnsi="Arial" w:cs="Arial"/>
        </w:rPr>
        <w:t>Školsku godinu 2018./2019. upisalo je 5069 učenika u 12 srednjih škola na području Brodsko-posavske županije. Učenici su raspoređeni u 275 razrednih odjela.</w:t>
      </w:r>
    </w:p>
    <w:p w:rsidR="00832D4A" w:rsidRPr="007130FB" w:rsidRDefault="00832D4A" w:rsidP="007719D9">
      <w:pPr>
        <w:spacing w:after="0" w:line="240" w:lineRule="auto"/>
        <w:jc w:val="both"/>
        <w:rPr>
          <w:rFonts w:ascii="Arial" w:hAnsi="Arial" w:cs="Arial"/>
        </w:rPr>
      </w:pPr>
      <w:r w:rsidRPr="007130FB">
        <w:rPr>
          <w:rFonts w:ascii="Arial" w:hAnsi="Arial" w:cs="Arial"/>
        </w:rPr>
        <w:t>Od 11 srednjih škola jednosmjenska nastava izvodi se u Klasičnoj gimnaziji fra Marijana Lanosovića, a u ostalim školama nastava se izvodi u dvije smjene.</w:t>
      </w:r>
    </w:p>
    <w:p w:rsidR="00832D4A" w:rsidRPr="007130FB" w:rsidRDefault="00832D4A" w:rsidP="007719D9">
      <w:pPr>
        <w:spacing w:after="0" w:line="240" w:lineRule="auto"/>
        <w:jc w:val="both"/>
        <w:rPr>
          <w:rFonts w:ascii="Arial" w:hAnsi="Arial" w:cs="Arial"/>
        </w:rPr>
      </w:pPr>
      <w:r w:rsidRPr="007130FB">
        <w:rPr>
          <w:rFonts w:ascii="Arial" w:hAnsi="Arial" w:cs="Arial"/>
        </w:rPr>
        <w:t>Sredstva za materijalne i financijske rashode poslovanja srednjih škola i sredstva za nabavu proizvedene dugotrajne imovine i dodatna ulaganja na nefinancijskoj imovini osigurana su temeljem prava za financiranje minimalnog financijskog standarda javnih potreba srednjih škola.</w:t>
      </w:r>
    </w:p>
    <w:p w:rsidR="00832D4A" w:rsidRPr="007130FB" w:rsidRDefault="00832D4A" w:rsidP="007719D9">
      <w:pPr>
        <w:spacing w:after="0" w:line="240" w:lineRule="auto"/>
        <w:ind w:firstLine="644"/>
        <w:jc w:val="both"/>
        <w:rPr>
          <w:rFonts w:ascii="Arial" w:hAnsi="Arial" w:cs="Arial"/>
        </w:rPr>
      </w:pPr>
      <w:r w:rsidRPr="007130FB">
        <w:rPr>
          <w:rFonts w:ascii="Arial" w:hAnsi="Arial" w:cs="Arial"/>
        </w:rPr>
        <w:t xml:space="preserve">Raspored sredstava prema Vladinoj Odluci o kriterijima i mjerila za utvrđivanje bilančnih prava za financiranje minimalnog financijskog standarda javnih potreba srednjih škola u 2018. godini: </w:t>
      </w:r>
    </w:p>
    <w:p w:rsidR="00832D4A" w:rsidRPr="007130FB" w:rsidRDefault="00A9150C"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b</w:t>
      </w:r>
      <w:r w:rsidR="00832D4A" w:rsidRPr="007130FB">
        <w:rPr>
          <w:rFonts w:ascii="Arial" w:hAnsi="Arial" w:cs="Arial"/>
          <w:sz w:val="22"/>
          <w:szCs w:val="22"/>
        </w:rPr>
        <w:t>ilančna prava za materijalne i financijske rashode te rashodi za tekuće i investicijsko održavanje iznose 12.930.935,00  kuna</w:t>
      </w:r>
    </w:p>
    <w:p w:rsidR="00832D4A" w:rsidRPr="007130FB" w:rsidRDefault="00A9150C"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b</w:t>
      </w:r>
      <w:r w:rsidR="00832D4A" w:rsidRPr="007130FB">
        <w:rPr>
          <w:rFonts w:ascii="Arial" w:hAnsi="Arial" w:cs="Arial"/>
          <w:sz w:val="22"/>
          <w:szCs w:val="22"/>
        </w:rPr>
        <w:t>ilančna prava za rashode za nabavu proizvedene dugotrajne imovine i dodatna ulaganja na nefinancijskoj imovini iznose 1.967.070,00  kuna</w:t>
      </w:r>
    </w:p>
    <w:p w:rsidR="00832D4A" w:rsidRPr="007130FB" w:rsidRDefault="00832D4A" w:rsidP="007719D9">
      <w:pPr>
        <w:spacing w:after="0" w:line="240" w:lineRule="auto"/>
        <w:ind w:firstLine="644"/>
        <w:jc w:val="both"/>
        <w:rPr>
          <w:rFonts w:ascii="Arial" w:hAnsi="Arial" w:cs="Arial"/>
        </w:rPr>
      </w:pPr>
      <w:r w:rsidRPr="007130FB">
        <w:rPr>
          <w:rFonts w:ascii="Arial" w:hAnsi="Arial" w:cs="Arial"/>
        </w:rPr>
        <w:t>U razdoblju srpanj – prosinac za materijalne troškove realizirano je 6.321.190,20 kuna odnosno 52,98%. U tom razdoblju plaćeni su materijalni troškovi za svibanj, lipanj, srpanj, kolovoz, rujan, listopad, studeni i prosinac. Najveći dio materijalnih rashoda utrošen je za plaćanje energenata te za prijevoz zaposlenika.</w:t>
      </w:r>
    </w:p>
    <w:p w:rsidR="00832D4A" w:rsidRPr="007130FB" w:rsidRDefault="00832D4A" w:rsidP="007719D9">
      <w:pPr>
        <w:spacing w:after="0" w:line="240" w:lineRule="auto"/>
        <w:ind w:firstLine="644"/>
        <w:jc w:val="both"/>
        <w:rPr>
          <w:rFonts w:ascii="Arial" w:hAnsi="Arial" w:cs="Arial"/>
        </w:rPr>
      </w:pPr>
      <w:r w:rsidRPr="007130FB">
        <w:rPr>
          <w:rFonts w:ascii="Arial" w:hAnsi="Arial" w:cs="Arial"/>
        </w:rPr>
        <w:t>Za financiranje iznad minimalnog standarda srednjeg školstva u 2018. godini planirano je 7.716.197,76 kuna. U razdoblju srpanj-prosinac realizirano je 4.018.023,00 kuna odnosno 52,07%.</w:t>
      </w:r>
    </w:p>
    <w:p w:rsidR="00832D4A" w:rsidRPr="007130FB" w:rsidRDefault="00832D4A" w:rsidP="007719D9">
      <w:pPr>
        <w:spacing w:after="0" w:line="240" w:lineRule="auto"/>
        <w:ind w:firstLine="644"/>
        <w:jc w:val="both"/>
        <w:rPr>
          <w:rFonts w:ascii="Arial" w:hAnsi="Arial" w:cs="Arial"/>
        </w:rPr>
      </w:pPr>
      <w:r w:rsidRPr="007130FB">
        <w:rPr>
          <w:rFonts w:ascii="Arial" w:hAnsi="Arial" w:cs="Arial"/>
        </w:rPr>
        <w:t>Izvore financiranja iznad minimalnog standarda srednjih škola čine: vlastiti prihodi, prihodi za posebne namjene, pomoći, donacije i prihodi od prodaje nefinancijske imovine. Zbog brojnih projekta koje provede srednje škole Brodsko-posavske županije pomoći su najveći dio financiranja iznad minimalnoga standard srednjeg školstva. Vlastite prihode čine prihodi od najamnina od izdavanje dvorana za tjelesni odgoj, prihodi od obrazovanja trećih osoba, prihodi ostvareni od proizvodnje proizvoda u školskim radionicama, ekonomijama i slično.</w:t>
      </w:r>
    </w:p>
    <w:p w:rsidR="00832D4A" w:rsidRPr="007130FB" w:rsidRDefault="00832D4A" w:rsidP="007719D9">
      <w:pPr>
        <w:spacing w:after="0" w:line="240" w:lineRule="auto"/>
        <w:jc w:val="both"/>
        <w:rPr>
          <w:rFonts w:ascii="Arial" w:hAnsi="Arial" w:cs="Arial"/>
        </w:rPr>
      </w:pPr>
      <w:r w:rsidRPr="007130FB">
        <w:rPr>
          <w:rFonts w:ascii="Arial" w:hAnsi="Arial" w:cs="Arial"/>
        </w:rPr>
        <w:tab/>
        <w:t xml:space="preserve">U  razdoblju srpanj-prosinac 2018.godine </w:t>
      </w:r>
      <w:r w:rsidR="00386E3F" w:rsidRPr="007130FB">
        <w:rPr>
          <w:rFonts w:ascii="Arial" w:hAnsi="Arial" w:cs="Arial"/>
        </w:rPr>
        <w:t xml:space="preserve">nastavljeni su radovi na </w:t>
      </w:r>
      <w:r w:rsidR="00A9150C" w:rsidRPr="007130FB">
        <w:rPr>
          <w:rFonts w:ascii="Arial" w:hAnsi="Arial" w:cs="Arial"/>
        </w:rPr>
        <w:t>e</w:t>
      </w:r>
      <w:r w:rsidRPr="007130FB">
        <w:rPr>
          <w:rFonts w:ascii="Arial" w:hAnsi="Arial" w:cs="Arial"/>
        </w:rPr>
        <w:t>nergetsk</w:t>
      </w:r>
      <w:r w:rsidR="00386E3F" w:rsidRPr="007130FB">
        <w:rPr>
          <w:rFonts w:ascii="Arial" w:hAnsi="Arial" w:cs="Arial"/>
        </w:rPr>
        <w:t>oj</w:t>
      </w:r>
      <w:r w:rsidRPr="007130FB">
        <w:rPr>
          <w:rFonts w:ascii="Arial" w:hAnsi="Arial" w:cs="Arial"/>
        </w:rPr>
        <w:t xml:space="preserve"> obnov</w:t>
      </w:r>
      <w:r w:rsidR="00386E3F" w:rsidRPr="007130FB">
        <w:rPr>
          <w:rFonts w:ascii="Arial" w:hAnsi="Arial" w:cs="Arial"/>
        </w:rPr>
        <w:t>i</w:t>
      </w:r>
      <w:r w:rsidRPr="007130FB">
        <w:rPr>
          <w:rFonts w:ascii="Arial" w:hAnsi="Arial" w:cs="Arial"/>
        </w:rPr>
        <w:t xml:space="preserve"> Srednje škole „M.A.Reljković“ Slavonski Brod</w:t>
      </w:r>
      <w:r w:rsidR="00A9150C" w:rsidRPr="007130FB">
        <w:rPr>
          <w:rFonts w:ascii="Arial" w:hAnsi="Arial" w:cs="Arial"/>
        </w:rPr>
        <w:t>.</w:t>
      </w:r>
    </w:p>
    <w:p w:rsidR="00832D4A" w:rsidRPr="007130FB" w:rsidRDefault="00832D4A" w:rsidP="00832D4A">
      <w:pPr>
        <w:spacing w:after="160" w:line="259" w:lineRule="auto"/>
        <w:jc w:val="both"/>
        <w:rPr>
          <w:rFonts w:ascii="Arial" w:hAnsi="Arial" w:cs="Arial"/>
        </w:rPr>
      </w:pPr>
      <w:r w:rsidRPr="007130FB">
        <w:rPr>
          <w:rFonts w:ascii="Arial" w:hAnsi="Arial" w:cs="Arial"/>
        </w:rPr>
        <w:tab/>
        <w:t>U  razdoblju srpanj-prosinac provedeni su sljedeći postupci jednostavne nabave i izvedeni radovi</w:t>
      </w:r>
      <w:r w:rsidR="007719D9">
        <w:rPr>
          <w:rFonts w:ascii="Arial" w:hAnsi="Arial" w:cs="Arial"/>
        </w:rPr>
        <w:t>:</w:t>
      </w:r>
    </w:p>
    <w:p w:rsidR="00832D4A" w:rsidRPr="007130FB" w:rsidRDefault="00F64A4D"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w:t>
      </w:r>
      <w:r w:rsidR="00832D4A" w:rsidRPr="007130FB">
        <w:rPr>
          <w:rFonts w:ascii="Arial" w:hAnsi="Arial" w:cs="Arial"/>
          <w:sz w:val="22"/>
          <w:szCs w:val="22"/>
        </w:rPr>
        <w:t>nvesticijsko održavanje Industrijsko- obrtničke škole Nova Gradiška – sanacija krovišta</w:t>
      </w:r>
    </w:p>
    <w:p w:rsidR="00832D4A" w:rsidRPr="007130FB" w:rsidRDefault="00F64A4D"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w:t>
      </w:r>
      <w:r w:rsidR="00832D4A" w:rsidRPr="007130FB">
        <w:rPr>
          <w:rFonts w:ascii="Arial" w:hAnsi="Arial" w:cs="Arial"/>
          <w:sz w:val="22"/>
          <w:szCs w:val="22"/>
        </w:rPr>
        <w:t>nvesticijsko održavanje srednje Medicinske škole</w:t>
      </w:r>
    </w:p>
    <w:p w:rsidR="00832D4A" w:rsidRPr="007130FB" w:rsidRDefault="00F64A4D"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w:t>
      </w:r>
      <w:r w:rsidR="00832D4A" w:rsidRPr="007130FB">
        <w:rPr>
          <w:rFonts w:ascii="Arial" w:hAnsi="Arial" w:cs="Arial"/>
          <w:sz w:val="22"/>
          <w:szCs w:val="22"/>
        </w:rPr>
        <w:t>nvesticijsko održavanje Obrtničke škole (podrum, sanitarni čvorovi novog dijela)</w:t>
      </w:r>
    </w:p>
    <w:p w:rsidR="00832D4A" w:rsidRPr="007130FB" w:rsidRDefault="00F64A4D"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lastRenderedPageBreak/>
        <w:t>i</w:t>
      </w:r>
      <w:r w:rsidR="00832D4A" w:rsidRPr="007130FB">
        <w:rPr>
          <w:rFonts w:ascii="Arial" w:hAnsi="Arial" w:cs="Arial"/>
          <w:sz w:val="22"/>
          <w:szCs w:val="22"/>
        </w:rPr>
        <w:t>nvesticijsko održavanje Obrtničke škole (sportska dvorana, sanitarni čvorovi i hodnik)</w:t>
      </w:r>
    </w:p>
    <w:p w:rsidR="00832D4A" w:rsidRPr="007130FB" w:rsidRDefault="00F64A4D"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s</w:t>
      </w:r>
      <w:r w:rsidR="00832D4A" w:rsidRPr="007130FB">
        <w:rPr>
          <w:rFonts w:ascii="Arial" w:hAnsi="Arial" w:cs="Arial"/>
          <w:sz w:val="22"/>
          <w:szCs w:val="22"/>
        </w:rPr>
        <w:t>tručni nadzor prilikom izvođenja radova energetske obnove zgrade Srednje škole Matije Antuna Reljkovića Slavonski Brod</w:t>
      </w:r>
    </w:p>
    <w:p w:rsidR="00832D4A" w:rsidRPr="007130FB" w:rsidRDefault="00F64A4D"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w:t>
      </w:r>
      <w:r w:rsidR="00832D4A" w:rsidRPr="007130FB">
        <w:rPr>
          <w:rFonts w:ascii="Arial" w:hAnsi="Arial" w:cs="Arial"/>
          <w:sz w:val="22"/>
          <w:szCs w:val="22"/>
        </w:rPr>
        <w:t>zrada Glavnog projekta energetske obnove zgrade Industrijsko -obrtničke škole u Novoj Gradiški</w:t>
      </w:r>
    </w:p>
    <w:p w:rsidR="00832D4A" w:rsidRPr="007130FB" w:rsidRDefault="00F64A4D"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w:t>
      </w:r>
      <w:r w:rsidR="00832D4A" w:rsidRPr="007130FB">
        <w:rPr>
          <w:rFonts w:ascii="Arial" w:hAnsi="Arial" w:cs="Arial"/>
          <w:sz w:val="22"/>
          <w:szCs w:val="22"/>
        </w:rPr>
        <w:t>zrada Glavnog projekta energetske obnove zgrade Elektrotehničke i ekonomske škole u Novoj Gradiški</w:t>
      </w:r>
    </w:p>
    <w:p w:rsidR="00832D4A" w:rsidRPr="007130FB" w:rsidRDefault="00F64A4D"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w:t>
      </w:r>
      <w:r w:rsidR="00832D4A" w:rsidRPr="007130FB">
        <w:rPr>
          <w:rFonts w:ascii="Arial" w:hAnsi="Arial" w:cs="Arial"/>
          <w:sz w:val="22"/>
          <w:szCs w:val="22"/>
        </w:rPr>
        <w:t>zrada projektne dokumentacije EDI centra prema projektnom zadatku</w:t>
      </w:r>
    </w:p>
    <w:p w:rsidR="002A4046" w:rsidRPr="007130FB" w:rsidRDefault="002A4046" w:rsidP="00832D4A">
      <w:pPr>
        <w:pStyle w:val="Odlomakpopisa"/>
        <w:spacing w:after="160" w:line="259" w:lineRule="auto"/>
        <w:jc w:val="both"/>
        <w:rPr>
          <w:rFonts w:ascii="Arial" w:hAnsi="Arial" w:cs="Arial"/>
          <w:sz w:val="22"/>
          <w:szCs w:val="22"/>
        </w:rPr>
      </w:pPr>
    </w:p>
    <w:p w:rsidR="00832D4A" w:rsidRPr="00885C18" w:rsidRDefault="00832D4A" w:rsidP="00832D4A">
      <w:pPr>
        <w:jc w:val="both"/>
        <w:rPr>
          <w:rFonts w:ascii="Arial" w:hAnsi="Arial" w:cs="Arial"/>
          <w:b/>
        </w:rPr>
      </w:pPr>
      <w:r w:rsidRPr="00885C18">
        <w:rPr>
          <w:rFonts w:ascii="Arial" w:hAnsi="Arial" w:cs="Arial"/>
          <w:b/>
        </w:rPr>
        <w:t>Prijevoz redovitih učenika srednjih škola</w:t>
      </w:r>
    </w:p>
    <w:p w:rsidR="00CA6F43" w:rsidRPr="007130FB" w:rsidRDefault="00F64A4D" w:rsidP="007719D9">
      <w:pPr>
        <w:spacing w:after="0" w:line="240" w:lineRule="auto"/>
        <w:ind w:firstLine="709"/>
        <w:jc w:val="both"/>
        <w:rPr>
          <w:rFonts w:ascii="Arial" w:hAnsi="Arial" w:cs="Arial"/>
        </w:rPr>
      </w:pPr>
      <w:r w:rsidRPr="007130FB">
        <w:rPr>
          <w:rFonts w:ascii="Arial" w:hAnsi="Arial" w:cs="Arial"/>
        </w:rPr>
        <w:t>Sukladno</w:t>
      </w:r>
      <w:r w:rsidR="00832D4A" w:rsidRPr="007130FB">
        <w:rPr>
          <w:rFonts w:ascii="Arial" w:hAnsi="Arial" w:cs="Arial"/>
        </w:rPr>
        <w:t xml:space="preserve"> Odlu</w:t>
      </w:r>
      <w:r w:rsidRPr="007130FB">
        <w:rPr>
          <w:rFonts w:ascii="Arial" w:hAnsi="Arial" w:cs="Arial"/>
        </w:rPr>
        <w:t>ci</w:t>
      </w:r>
      <w:r w:rsidR="00832D4A" w:rsidRPr="007130FB">
        <w:rPr>
          <w:rFonts w:ascii="Arial" w:hAnsi="Arial" w:cs="Arial"/>
        </w:rPr>
        <w:t xml:space="preserve"> o kriterijima i načinu financiranja troškova javnog prijevoza redovitih učenika srednjih škola za školsku godinu 2018./2019. koju je donijela Vlada Republike Hrvatske na sjednici održanoj 23. kolovoza 2018. godine </w:t>
      </w:r>
      <w:r w:rsidRPr="007130FB">
        <w:rPr>
          <w:rFonts w:ascii="Arial" w:hAnsi="Arial" w:cs="Arial"/>
        </w:rPr>
        <w:t>u</w:t>
      </w:r>
      <w:r w:rsidR="00832D4A" w:rsidRPr="007130FB">
        <w:rPr>
          <w:rFonts w:ascii="Arial" w:hAnsi="Arial" w:cs="Arial"/>
        </w:rPr>
        <w:t xml:space="preserve"> razdoblju srpanj – prosinac 2018. godine za prijevoz učenika srednjih škola isplaćeno je 10.210.825,74  kuna ili 51,05% planiranih sredstava. </w:t>
      </w:r>
    </w:p>
    <w:p w:rsidR="00832D4A" w:rsidRPr="007130FB" w:rsidRDefault="00832D4A" w:rsidP="007719D9">
      <w:pPr>
        <w:spacing w:after="0" w:line="240" w:lineRule="auto"/>
        <w:ind w:firstLine="709"/>
        <w:jc w:val="both"/>
        <w:rPr>
          <w:rFonts w:ascii="Arial" w:hAnsi="Arial" w:cs="Arial"/>
        </w:rPr>
      </w:pPr>
      <w:r w:rsidRPr="007130FB">
        <w:rPr>
          <w:rFonts w:ascii="Arial" w:hAnsi="Arial" w:cs="Arial"/>
        </w:rPr>
        <w:t>Pravo na sufinanciranje/financiranje javnog prijevoza temeljem Odluke o kriterijima i načinu financiranja troškova  prijevoza redovitih učenika srednjih škola u razdoblju rujan – prosinac 2018. godine ostvarilo je cca 2900 učenika.</w:t>
      </w:r>
    </w:p>
    <w:p w:rsidR="00832D4A" w:rsidRPr="007130FB" w:rsidRDefault="00832D4A" w:rsidP="00832D4A">
      <w:pPr>
        <w:rPr>
          <w:rFonts w:ascii="Arial" w:hAnsi="Arial" w:cs="Arial"/>
        </w:rPr>
      </w:pPr>
    </w:p>
    <w:p w:rsidR="00832D4A" w:rsidRPr="00885C18" w:rsidRDefault="00832D4A" w:rsidP="00832D4A">
      <w:pPr>
        <w:rPr>
          <w:rFonts w:ascii="Arial" w:hAnsi="Arial" w:cs="Arial"/>
          <w:b/>
        </w:rPr>
      </w:pPr>
      <w:r w:rsidRPr="00885C18">
        <w:rPr>
          <w:rFonts w:ascii="Arial" w:hAnsi="Arial" w:cs="Arial"/>
          <w:b/>
        </w:rPr>
        <w:t>V</w:t>
      </w:r>
      <w:r w:rsidR="0044037E" w:rsidRPr="00885C18">
        <w:rPr>
          <w:rFonts w:ascii="Arial" w:hAnsi="Arial" w:cs="Arial"/>
          <w:b/>
        </w:rPr>
        <w:t xml:space="preserve">isoko školstvo </w:t>
      </w:r>
      <w:r w:rsidRPr="00885C18">
        <w:rPr>
          <w:rFonts w:ascii="Arial" w:hAnsi="Arial" w:cs="Arial"/>
          <w:b/>
        </w:rPr>
        <w:t>- stipendiranje studenata</w:t>
      </w:r>
    </w:p>
    <w:p w:rsidR="00832D4A" w:rsidRPr="007130FB" w:rsidRDefault="00F64A4D" w:rsidP="007719D9">
      <w:pPr>
        <w:spacing w:after="0" w:line="240" w:lineRule="auto"/>
        <w:jc w:val="both"/>
        <w:rPr>
          <w:rFonts w:ascii="Arial" w:hAnsi="Arial" w:cs="Arial"/>
        </w:rPr>
      </w:pPr>
      <w:r w:rsidRPr="007130FB">
        <w:rPr>
          <w:rFonts w:ascii="Arial" w:hAnsi="Arial" w:cs="Arial"/>
        </w:rPr>
        <w:tab/>
      </w:r>
      <w:r w:rsidR="00832D4A" w:rsidRPr="007130FB">
        <w:rPr>
          <w:rFonts w:ascii="Arial" w:hAnsi="Arial" w:cs="Arial"/>
        </w:rPr>
        <w:t>Brodsko-posavska županija osigurava sredstva za stipendiranje 100 redovnih   studenata iz sredstava Županijskog proračuna</w:t>
      </w:r>
      <w:r w:rsidRPr="007130FB">
        <w:rPr>
          <w:rFonts w:ascii="Arial" w:hAnsi="Arial" w:cs="Arial"/>
        </w:rPr>
        <w:t>,</w:t>
      </w:r>
      <w:r w:rsidR="00832D4A" w:rsidRPr="007130FB">
        <w:rPr>
          <w:rFonts w:ascii="Arial" w:hAnsi="Arial" w:cs="Arial"/>
        </w:rPr>
        <w:t xml:space="preserve"> temeljem provedenog natječaja za dodjelu stipendija i</w:t>
      </w:r>
      <w:r w:rsidR="00B240C3" w:rsidRPr="007130FB">
        <w:rPr>
          <w:rFonts w:ascii="Arial" w:hAnsi="Arial" w:cs="Arial"/>
        </w:rPr>
        <w:t xml:space="preserve"> sklopljenih </w:t>
      </w:r>
      <w:r w:rsidR="00832D4A" w:rsidRPr="007130FB">
        <w:rPr>
          <w:rFonts w:ascii="Arial" w:hAnsi="Arial" w:cs="Arial"/>
        </w:rPr>
        <w:t>pojedinačnih Ugovora o stipendiranju kojima su utvrđena prava i obveze  studenata i Županije.</w:t>
      </w:r>
    </w:p>
    <w:p w:rsidR="00F64A4D" w:rsidRDefault="00832D4A" w:rsidP="007719D9">
      <w:pPr>
        <w:spacing w:after="0" w:line="240" w:lineRule="auto"/>
        <w:ind w:firstLine="708"/>
        <w:jc w:val="both"/>
        <w:rPr>
          <w:rFonts w:ascii="Arial" w:hAnsi="Arial" w:cs="Arial"/>
        </w:rPr>
      </w:pPr>
      <w:r w:rsidRPr="007130FB">
        <w:rPr>
          <w:rFonts w:ascii="Arial" w:hAnsi="Arial" w:cs="Arial"/>
        </w:rPr>
        <w:t>U izvještajnom</w:t>
      </w:r>
      <w:r w:rsidR="00F64A4D" w:rsidRPr="007130FB">
        <w:rPr>
          <w:rFonts w:ascii="Arial" w:hAnsi="Arial" w:cs="Arial"/>
        </w:rPr>
        <w:t xml:space="preserve"> razdoblju</w:t>
      </w:r>
      <w:r w:rsidRPr="007130FB">
        <w:rPr>
          <w:rFonts w:ascii="Arial" w:hAnsi="Arial" w:cs="Arial"/>
        </w:rPr>
        <w:t xml:space="preserve"> </w:t>
      </w:r>
      <w:r w:rsidR="00F64A4D" w:rsidRPr="007130FB">
        <w:rPr>
          <w:rFonts w:ascii="Arial" w:hAnsi="Arial" w:cs="Arial"/>
        </w:rPr>
        <w:t>za stipendiranje studenata</w:t>
      </w:r>
      <w:r w:rsidRPr="007130FB">
        <w:rPr>
          <w:rFonts w:ascii="Arial" w:hAnsi="Arial" w:cs="Arial"/>
        </w:rPr>
        <w:t xml:space="preserve"> isplaćeno je 443.200,00 k</w:t>
      </w:r>
      <w:r w:rsidR="00F64A4D" w:rsidRPr="007130FB">
        <w:rPr>
          <w:rFonts w:ascii="Arial" w:hAnsi="Arial" w:cs="Arial"/>
        </w:rPr>
        <w:t>u</w:t>
      </w:r>
      <w:r w:rsidRPr="007130FB">
        <w:rPr>
          <w:rFonts w:ascii="Arial" w:hAnsi="Arial" w:cs="Arial"/>
        </w:rPr>
        <w:t>n</w:t>
      </w:r>
      <w:r w:rsidR="00F64A4D" w:rsidRPr="007130FB">
        <w:rPr>
          <w:rFonts w:ascii="Arial" w:hAnsi="Arial" w:cs="Arial"/>
        </w:rPr>
        <w:t>a</w:t>
      </w:r>
      <w:r w:rsidRPr="007130FB">
        <w:rPr>
          <w:rFonts w:ascii="Arial" w:hAnsi="Arial" w:cs="Arial"/>
        </w:rPr>
        <w:t xml:space="preserve"> ili 50,36%</w:t>
      </w:r>
      <w:r w:rsidR="00F64A4D" w:rsidRPr="007130FB">
        <w:rPr>
          <w:rFonts w:ascii="Arial" w:hAnsi="Arial" w:cs="Arial"/>
        </w:rPr>
        <w:t xml:space="preserve"> od ukupno planiranih</w:t>
      </w:r>
      <w:r w:rsidRPr="007130FB">
        <w:rPr>
          <w:rFonts w:ascii="Arial" w:hAnsi="Arial" w:cs="Arial"/>
        </w:rPr>
        <w:t xml:space="preserve"> sredstava</w:t>
      </w:r>
      <w:r w:rsidR="00F64A4D" w:rsidRPr="007130FB">
        <w:rPr>
          <w:rFonts w:ascii="Arial" w:hAnsi="Arial" w:cs="Arial"/>
        </w:rPr>
        <w:t>.</w:t>
      </w:r>
    </w:p>
    <w:p w:rsidR="007719D9" w:rsidRPr="002A4046" w:rsidRDefault="007719D9" w:rsidP="007719D9">
      <w:pPr>
        <w:spacing w:after="0" w:line="240" w:lineRule="auto"/>
        <w:ind w:firstLine="708"/>
        <w:jc w:val="both"/>
        <w:rPr>
          <w:rFonts w:ascii="Arial" w:hAnsi="Arial" w:cs="Arial"/>
        </w:rPr>
      </w:pPr>
    </w:p>
    <w:p w:rsidR="00832D4A" w:rsidRPr="00885C18" w:rsidRDefault="00832D4A" w:rsidP="00832D4A">
      <w:pPr>
        <w:jc w:val="both"/>
        <w:rPr>
          <w:rFonts w:ascii="Arial" w:hAnsi="Arial" w:cs="Arial"/>
          <w:b/>
        </w:rPr>
      </w:pPr>
      <w:r w:rsidRPr="00885C18">
        <w:rPr>
          <w:rFonts w:ascii="Arial" w:hAnsi="Arial" w:cs="Arial"/>
          <w:b/>
        </w:rPr>
        <w:t>S</w:t>
      </w:r>
      <w:r w:rsidR="00F64A4D" w:rsidRPr="00885C18">
        <w:rPr>
          <w:rFonts w:ascii="Arial" w:hAnsi="Arial" w:cs="Arial"/>
          <w:b/>
        </w:rPr>
        <w:t>ufinanciranje rada Veleučilišta u Slavonskom Brodu</w:t>
      </w:r>
    </w:p>
    <w:p w:rsidR="00832D4A" w:rsidRDefault="00832D4A" w:rsidP="007719D9">
      <w:pPr>
        <w:spacing w:after="0" w:line="240" w:lineRule="auto"/>
        <w:ind w:firstLine="709"/>
        <w:jc w:val="both"/>
        <w:rPr>
          <w:rFonts w:ascii="Arial" w:hAnsi="Arial" w:cs="Arial"/>
        </w:rPr>
      </w:pPr>
      <w:r w:rsidRPr="007130FB">
        <w:rPr>
          <w:rFonts w:ascii="Arial" w:hAnsi="Arial" w:cs="Arial"/>
        </w:rPr>
        <w:t>Brodsko-posavska županija na temelju Sporazuma o međusobnim pravima i obvezama u korištenju dijela prostora u  Kazališno-koncertnoj dvorani „Ivana Brlić-Mažuranić„ u Slavonskom Brodu za izvođenje nastave na veleučilišnim studijima Veleučilišta u Slavonskom Brodu</w:t>
      </w:r>
      <w:r w:rsidR="0044037E" w:rsidRPr="007130FB">
        <w:rPr>
          <w:rFonts w:ascii="Arial" w:hAnsi="Arial" w:cs="Arial"/>
        </w:rPr>
        <w:t>, od 5.rujna 2008.godine,</w:t>
      </w:r>
      <w:r w:rsidRPr="007130FB">
        <w:rPr>
          <w:rFonts w:ascii="Arial" w:hAnsi="Arial" w:cs="Arial"/>
        </w:rPr>
        <w:t xml:space="preserve"> sufinancira troškove rada Veleučilišta</w:t>
      </w:r>
      <w:r w:rsidR="0044037E" w:rsidRPr="007130FB">
        <w:rPr>
          <w:rFonts w:ascii="Arial" w:hAnsi="Arial" w:cs="Arial"/>
        </w:rPr>
        <w:t xml:space="preserve"> </w:t>
      </w:r>
      <w:r w:rsidRPr="007130FB">
        <w:rPr>
          <w:rFonts w:ascii="Arial" w:hAnsi="Arial" w:cs="Arial"/>
        </w:rPr>
        <w:t xml:space="preserve">te je shodno tome u izvještajnom razdoblju iz sredstava županijskog </w:t>
      </w:r>
      <w:r w:rsidR="0044037E" w:rsidRPr="007130FB">
        <w:rPr>
          <w:rFonts w:ascii="Arial" w:hAnsi="Arial" w:cs="Arial"/>
        </w:rPr>
        <w:t>P</w:t>
      </w:r>
      <w:r w:rsidRPr="007130FB">
        <w:rPr>
          <w:rFonts w:ascii="Arial" w:hAnsi="Arial" w:cs="Arial"/>
        </w:rPr>
        <w:t>roračuna isplaćeno  4.536,63  kuna.</w:t>
      </w:r>
    </w:p>
    <w:p w:rsidR="007719D9" w:rsidRDefault="007719D9" w:rsidP="007719D9">
      <w:pPr>
        <w:spacing w:after="0" w:line="240" w:lineRule="auto"/>
        <w:ind w:firstLine="709"/>
        <w:jc w:val="both"/>
        <w:rPr>
          <w:rFonts w:ascii="Arial" w:hAnsi="Arial" w:cs="Arial"/>
        </w:rPr>
      </w:pPr>
    </w:p>
    <w:p w:rsidR="00832D4A" w:rsidRDefault="00832D4A" w:rsidP="00885C18">
      <w:pPr>
        <w:spacing w:after="0" w:line="240" w:lineRule="auto"/>
        <w:jc w:val="both"/>
        <w:rPr>
          <w:rFonts w:ascii="Arial" w:hAnsi="Arial" w:cs="Arial"/>
          <w:b/>
        </w:rPr>
      </w:pPr>
      <w:r w:rsidRPr="00885C18">
        <w:rPr>
          <w:rFonts w:ascii="Arial" w:hAnsi="Arial" w:cs="Arial"/>
          <w:b/>
        </w:rPr>
        <w:t>S</w:t>
      </w:r>
      <w:r w:rsidR="0044037E" w:rsidRPr="00885C18">
        <w:rPr>
          <w:rFonts w:ascii="Arial" w:hAnsi="Arial" w:cs="Arial"/>
          <w:b/>
        </w:rPr>
        <w:t>ufinanciranje rada Zavoda za znanstveni i umjetnički rad Hrvatske akademije znanosti i umjetnosti u Đakovu</w:t>
      </w:r>
    </w:p>
    <w:p w:rsidR="00885C18" w:rsidRPr="00885C18" w:rsidRDefault="00885C18" w:rsidP="00885C18">
      <w:pPr>
        <w:spacing w:after="0" w:line="240" w:lineRule="auto"/>
        <w:jc w:val="both"/>
        <w:rPr>
          <w:rFonts w:ascii="Arial" w:hAnsi="Arial" w:cs="Arial"/>
          <w:b/>
        </w:rPr>
      </w:pPr>
    </w:p>
    <w:p w:rsidR="00832D4A" w:rsidRDefault="00832D4A" w:rsidP="00CB145F">
      <w:pPr>
        <w:spacing w:after="0" w:line="240" w:lineRule="auto"/>
        <w:ind w:firstLine="708"/>
        <w:jc w:val="both"/>
        <w:rPr>
          <w:rFonts w:ascii="Arial" w:hAnsi="Arial" w:cs="Arial"/>
        </w:rPr>
      </w:pPr>
      <w:r w:rsidRPr="007130FB">
        <w:rPr>
          <w:rFonts w:ascii="Arial" w:hAnsi="Arial" w:cs="Arial"/>
        </w:rPr>
        <w:t>Brodsko-posavska županija na temelju Ugovora o osnivanju i radu Zavoda za znanstveni i umjetnički rad Hrvatske akademije znanosti i umjetnosti u Đakovu od 25.listopada 2016. godine</w:t>
      </w:r>
      <w:r w:rsidR="0044037E" w:rsidRPr="007130FB">
        <w:rPr>
          <w:rFonts w:ascii="Arial" w:hAnsi="Arial" w:cs="Arial"/>
        </w:rPr>
        <w:t>,</w:t>
      </w:r>
      <w:r w:rsidRPr="007130FB">
        <w:rPr>
          <w:rFonts w:ascii="Arial" w:hAnsi="Arial" w:cs="Arial"/>
        </w:rPr>
        <w:t xml:space="preserve"> uz Đakovačko-osječku nadbiskupiju, Osječko-baranjsku županiju, Grad Đakovo, Grad Slavonski Brod</w:t>
      </w:r>
      <w:r w:rsidR="0044037E" w:rsidRPr="007130FB">
        <w:rPr>
          <w:rFonts w:ascii="Arial" w:hAnsi="Arial" w:cs="Arial"/>
        </w:rPr>
        <w:t xml:space="preserve"> i</w:t>
      </w:r>
      <w:r w:rsidRPr="007130FB">
        <w:rPr>
          <w:rFonts w:ascii="Arial" w:hAnsi="Arial" w:cs="Arial"/>
        </w:rPr>
        <w:t xml:space="preserve"> Hrvatsku akademiju znanosti i umjetnosti</w:t>
      </w:r>
      <w:r w:rsidR="0044037E" w:rsidRPr="007130FB">
        <w:rPr>
          <w:rFonts w:ascii="Arial" w:hAnsi="Arial" w:cs="Arial"/>
        </w:rPr>
        <w:t>,</w:t>
      </w:r>
      <w:r w:rsidRPr="007130FB">
        <w:rPr>
          <w:rFonts w:ascii="Arial" w:hAnsi="Arial" w:cs="Arial"/>
        </w:rPr>
        <w:t xml:space="preserve"> sudjeluje u sufinanciranju troškova rada Zavoda. Sukladno navedenom u izvještajnom razdoblju  iz županijskog proračuna isplaćeno 15.000,00 kn sukladno ugovornim obvezama. </w:t>
      </w:r>
    </w:p>
    <w:p w:rsidR="00CB0FE1" w:rsidRDefault="00CB0FE1" w:rsidP="00CB145F">
      <w:pPr>
        <w:spacing w:after="0" w:line="240" w:lineRule="auto"/>
        <w:ind w:firstLine="708"/>
        <w:jc w:val="both"/>
        <w:rPr>
          <w:rFonts w:ascii="Arial" w:hAnsi="Arial" w:cs="Arial"/>
        </w:rPr>
      </w:pPr>
    </w:p>
    <w:p w:rsidR="00CB0FE1" w:rsidRDefault="00CB0FE1" w:rsidP="00CB145F">
      <w:pPr>
        <w:spacing w:after="0" w:line="240" w:lineRule="auto"/>
        <w:ind w:firstLine="708"/>
        <w:jc w:val="both"/>
        <w:rPr>
          <w:rFonts w:ascii="Arial" w:hAnsi="Arial" w:cs="Arial"/>
        </w:rPr>
      </w:pPr>
    </w:p>
    <w:p w:rsidR="00CB0FE1" w:rsidRDefault="00CB0FE1" w:rsidP="00CB145F">
      <w:pPr>
        <w:spacing w:after="0" w:line="240" w:lineRule="auto"/>
        <w:ind w:firstLine="708"/>
        <w:jc w:val="both"/>
        <w:rPr>
          <w:rFonts w:ascii="Arial" w:hAnsi="Arial" w:cs="Arial"/>
        </w:rPr>
      </w:pPr>
    </w:p>
    <w:p w:rsidR="007719D9" w:rsidRPr="007130FB" w:rsidRDefault="007719D9" w:rsidP="007719D9">
      <w:pPr>
        <w:spacing w:after="0" w:line="240" w:lineRule="auto"/>
        <w:ind w:firstLine="357"/>
        <w:jc w:val="both"/>
        <w:rPr>
          <w:rFonts w:ascii="Arial" w:hAnsi="Arial" w:cs="Arial"/>
        </w:rPr>
      </w:pPr>
    </w:p>
    <w:p w:rsidR="00832D4A" w:rsidRPr="00885C18" w:rsidRDefault="0044037E" w:rsidP="00832D4A">
      <w:pPr>
        <w:rPr>
          <w:rFonts w:ascii="Arial" w:hAnsi="Arial" w:cs="Arial"/>
          <w:b/>
        </w:rPr>
      </w:pPr>
      <w:r w:rsidRPr="00885C18">
        <w:rPr>
          <w:rFonts w:ascii="Arial" w:hAnsi="Arial" w:cs="Arial"/>
          <w:b/>
        </w:rPr>
        <w:lastRenderedPageBreak/>
        <w:t>Projekti u školstvu</w:t>
      </w:r>
    </w:p>
    <w:p w:rsidR="00832D4A" w:rsidRPr="00F83F20" w:rsidRDefault="00832D4A" w:rsidP="00885C18">
      <w:pPr>
        <w:spacing w:after="0" w:line="240" w:lineRule="auto"/>
        <w:ind w:firstLine="708"/>
        <w:jc w:val="both"/>
        <w:rPr>
          <w:rFonts w:ascii="Arial" w:hAnsi="Arial" w:cs="Arial"/>
        </w:rPr>
      </w:pPr>
      <w:r w:rsidRPr="002818A9">
        <w:rPr>
          <w:rFonts w:ascii="Arial" w:hAnsi="Arial" w:cs="Arial"/>
          <w:b/>
        </w:rPr>
        <w:t>1. Projekt</w:t>
      </w:r>
      <w:r w:rsidRPr="00F83F20">
        <w:rPr>
          <w:rFonts w:ascii="Arial" w:hAnsi="Arial" w:cs="Arial"/>
        </w:rPr>
        <w:t xml:space="preserve"> "Osiguravanje pomoćnika u nastavi i stručnih komunikacijskih posrednika učenicima s teškoćama u razvoju u osnovnoškolskim i srednjoškolskim odgojno-obrazovnim ustanovama“ – S OSMIJEHOM U ŠKOLU 3</w:t>
      </w:r>
    </w:p>
    <w:p w:rsidR="007719D9" w:rsidRPr="007130FB" w:rsidRDefault="007719D9" w:rsidP="007719D9">
      <w:pPr>
        <w:spacing w:after="0" w:line="240" w:lineRule="auto"/>
        <w:jc w:val="both"/>
        <w:rPr>
          <w:rFonts w:ascii="Arial" w:hAnsi="Arial" w:cs="Arial"/>
          <w:b/>
        </w:rPr>
      </w:pPr>
    </w:p>
    <w:p w:rsidR="00832D4A" w:rsidRPr="007130FB" w:rsidRDefault="00832D4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Osigurana sredstva za 48 pomoćnika u nastavi u 21 školi na području Brodsko-posavske županije</w:t>
      </w:r>
    </w:p>
    <w:p w:rsidR="00832D4A" w:rsidRPr="00CB145F" w:rsidRDefault="00832D4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Sredstva osigurana u Europskom socijalnom fondu i proračunu BPŽ</w:t>
      </w:r>
    </w:p>
    <w:p w:rsidR="00832D4A" w:rsidRPr="007130FB" w:rsidRDefault="00832D4A" w:rsidP="00CB145F">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Vrijednost projekta 9.785.188,80 kn (sredstva osigurana za naredne 4 godine provedbe projekta)</w:t>
      </w:r>
    </w:p>
    <w:p w:rsidR="00832D4A" w:rsidRPr="007130FB" w:rsidRDefault="00832D4A" w:rsidP="00832D4A">
      <w:pPr>
        <w:pStyle w:val="Odlomakpopisa"/>
        <w:ind w:left="0"/>
        <w:rPr>
          <w:rFonts w:ascii="Arial" w:hAnsi="Arial" w:cs="Arial"/>
          <w:b/>
          <w:sz w:val="22"/>
          <w:szCs w:val="22"/>
        </w:rPr>
      </w:pPr>
      <w:r w:rsidRPr="007130FB">
        <w:rPr>
          <w:rFonts w:ascii="Arial" w:hAnsi="Arial" w:cs="Arial"/>
          <w:sz w:val="22"/>
          <w:szCs w:val="22"/>
        </w:rPr>
        <w:t>U izvještajnom razdoblju realizirano je 2.438.649,97  kuna ili 93,98% planiranih sredstava.</w:t>
      </w:r>
    </w:p>
    <w:p w:rsidR="00832D4A" w:rsidRPr="007130FB" w:rsidRDefault="00832D4A" w:rsidP="00832D4A">
      <w:pPr>
        <w:ind w:left="720"/>
        <w:jc w:val="both"/>
        <w:rPr>
          <w:rFonts w:ascii="Arial" w:hAnsi="Arial" w:cs="Arial"/>
        </w:rPr>
      </w:pPr>
    </w:p>
    <w:p w:rsidR="00832D4A" w:rsidRPr="00885C18" w:rsidRDefault="00832D4A" w:rsidP="00885C18">
      <w:pPr>
        <w:spacing w:after="0" w:line="240" w:lineRule="auto"/>
        <w:ind w:firstLine="708"/>
        <w:jc w:val="both"/>
        <w:rPr>
          <w:rFonts w:ascii="Arial" w:hAnsi="Arial" w:cs="Arial"/>
        </w:rPr>
      </w:pPr>
      <w:r w:rsidRPr="002818A9">
        <w:rPr>
          <w:rFonts w:ascii="Arial" w:hAnsi="Arial" w:cs="Arial"/>
          <w:b/>
        </w:rPr>
        <w:t>2. Projekt</w:t>
      </w:r>
      <w:r w:rsidRPr="001E0474">
        <w:rPr>
          <w:rFonts w:ascii="Arial" w:hAnsi="Arial" w:cs="Arial"/>
        </w:rPr>
        <w:t xml:space="preserve"> „Pametne škole“,</w:t>
      </w:r>
      <w:r w:rsidRPr="00885C18">
        <w:rPr>
          <w:rFonts w:ascii="Arial" w:hAnsi="Arial" w:cs="Arial"/>
        </w:rPr>
        <w:t xml:space="preserve"> prekograničnog programa Hrvatska-Bosna i Hercegovina-Crna Gora. Vrijednost projekta je</w:t>
      </w:r>
      <w:r w:rsidRPr="007130FB">
        <w:rPr>
          <w:rFonts w:ascii="Arial" w:hAnsi="Arial" w:cs="Arial"/>
        </w:rPr>
        <w:t xml:space="preserve"> </w:t>
      </w:r>
      <w:r w:rsidRPr="00885C18">
        <w:rPr>
          <w:rFonts w:ascii="Arial" w:hAnsi="Arial" w:cs="Arial"/>
        </w:rPr>
        <w:t>1,64 milijuna eura. U izvještajnom razdoblju Brodsko-posavska županija provela je postupak javne nabave za izbor izvoditelja radova.</w:t>
      </w:r>
    </w:p>
    <w:p w:rsidR="00832D4A" w:rsidRPr="00885C18" w:rsidRDefault="00832D4A" w:rsidP="00885C18">
      <w:pPr>
        <w:spacing w:after="0" w:line="240" w:lineRule="auto"/>
        <w:ind w:firstLine="708"/>
        <w:jc w:val="both"/>
        <w:rPr>
          <w:rFonts w:ascii="Arial" w:hAnsi="Arial" w:cs="Arial"/>
        </w:rPr>
      </w:pPr>
      <w:r w:rsidRPr="00885C18">
        <w:rPr>
          <w:rFonts w:ascii="Arial" w:hAnsi="Arial" w:cs="Arial"/>
        </w:rPr>
        <w:t xml:space="preserve">Vodeći partner je Centar za razvoj i podršku (CRP) sa sjedištem u Tuzli (BiH), a ostali partneri Zelena akcija sa sjedištem u Zagrebu (HR), Brodsko-posavska županija (HR), Tuzlanski kanton (BiH) i Brodsko ekološko društvo. </w:t>
      </w:r>
    </w:p>
    <w:p w:rsidR="00832D4A" w:rsidRDefault="00832D4A" w:rsidP="00885C18">
      <w:pPr>
        <w:spacing w:after="0" w:line="240" w:lineRule="auto"/>
        <w:ind w:firstLine="708"/>
        <w:jc w:val="both"/>
        <w:rPr>
          <w:rFonts w:ascii="Arial" w:hAnsi="Arial" w:cs="Arial"/>
        </w:rPr>
      </w:pPr>
      <w:r w:rsidRPr="007130FB">
        <w:rPr>
          <w:rFonts w:ascii="Arial" w:hAnsi="Arial" w:cs="Arial"/>
        </w:rPr>
        <w:t>U izvještajnom razdoblju  financijska  realizacija aktivnosti projekta iznosi 203.981,19 ili  46,36 % kuna.</w:t>
      </w:r>
    </w:p>
    <w:p w:rsidR="00832D4A" w:rsidRPr="007130FB" w:rsidRDefault="00832D4A" w:rsidP="00885C18">
      <w:pPr>
        <w:spacing w:after="0" w:line="240" w:lineRule="auto"/>
        <w:ind w:firstLine="708"/>
        <w:jc w:val="both"/>
        <w:rPr>
          <w:rFonts w:ascii="Arial" w:hAnsi="Arial" w:cs="Arial"/>
        </w:rPr>
      </w:pPr>
      <w:r w:rsidRPr="002818A9">
        <w:rPr>
          <w:rFonts w:ascii="Arial" w:hAnsi="Arial" w:cs="Arial"/>
          <w:b/>
        </w:rPr>
        <w:t>3. Projekt</w:t>
      </w:r>
      <w:r w:rsidRPr="001E0474">
        <w:rPr>
          <w:rFonts w:ascii="Arial" w:hAnsi="Arial" w:cs="Arial"/>
        </w:rPr>
        <w:t xml:space="preserve"> „Eureka</w:t>
      </w:r>
      <w:r w:rsidRPr="007130FB">
        <w:rPr>
          <w:rFonts w:ascii="Arial" w:hAnsi="Arial" w:cs="Arial"/>
        </w:rPr>
        <w:t>“, rad s darovitom djecom. Realizacija započela početkom pedagoške 2017./2018.godine u 10 škola na području Brodsko-posavske županije. Vrijednost projekta iznosi 966.017,85</w:t>
      </w:r>
      <w:r w:rsidRPr="00885C18">
        <w:rPr>
          <w:rFonts w:ascii="Arial" w:hAnsi="Arial" w:cs="Arial"/>
        </w:rPr>
        <w:t xml:space="preserve"> </w:t>
      </w:r>
      <w:r w:rsidRPr="007130FB">
        <w:rPr>
          <w:rFonts w:ascii="Arial" w:hAnsi="Arial" w:cs="Arial"/>
        </w:rPr>
        <w:t xml:space="preserve"> kuna i u potpunosti se financira sredstvima iz EU fondova.</w:t>
      </w:r>
    </w:p>
    <w:p w:rsidR="00832D4A" w:rsidRDefault="00832D4A" w:rsidP="00885C18">
      <w:pPr>
        <w:spacing w:after="0" w:line="240" w:lineRule="auto"/>
        <w:ind w:firstLine="708"/>
        <w:jc w:val="both"/>
        <w:rPr>
          <w:rFonts w:ascii="Arial" w:hAnsi="Arial" w:cs="Arial"/>
        </w:rPr>
      </w:pPr>
      <w:r w:rsidRPr="007130FB">
        <w:rPr>
          <w:rFonts w:ascii="Arial" w:hAnsi="Arial" w:cs="Arial"/>
        </w:rPr>
        <w:t>U izvještajnom razdoblju  financijska  realizacija svih projekata iznosi 329.133,30  kuna ili  39,63%.</w:t>
      </w:r>
    </w:p>
    <w:p w:rsidR="007719D9" w:rsidRPr="007130FB" w:rsidRDefault="007719D9" w:rsidP="007719D9">
      <w:pPr>
        <w:tabs>
          <w:tab w:val="left" w:pos="1064"/>
        </w:tabs>
        <w:spacing w:after="0" w:line="240" w:lineRule="auto"/>
        <w:jc w:val="both"/>
        <w:rPr>
          <w:rFonts w:ascii="Arial" w:hAnsi="Arial" w:cs="Arial"/>
        </w:rPr>
      </w:pPr>
    </w:p>
    <w:p w:rsidR="00832D4A" w:rsidRPr="00885C18" w:rsidRDefault="00832D4A" w:rsidP="00885C18">
      <w:pPr>
        <w:ind w:firstLine="708"/>
        <w:rPr>
          <w:rFonts w:ascii="Arial" w:hAnsi="Arial" w:cs="Arial"/>
          <w:b/>
        </w:rPr>
      </w:pPr>
      <w:r w:rsidRPr="00885C18">
        <w:rPr>
          <w:rFonts w:ascii="Arial" w:hAnsi="Arial" w:cs="Arial"/>
          <w:b/>
        </w:rPr>
        <w:t>K</w:t>
      </w:r>
      <w:r w:rsidR="0044037E" w:rsidRPr="00885C18">
        <w:rPr>
          <w:rFonts w:ascii="Arial" w:hAnsi="Arial" w:cs="Arial"/>
          <w:b/>
        </w:rPr>
        <w:t>ultura</w:t>
      </w:r>
    </w:p>
    <w:p w:rsidR="00832D4A" w:rsidRDefault="00832D4A" w:rsidP="007719D9">
      <w:pPr>
        <w:pStyle w:val="Tijeloteksta"/>
        <w:spacing w:after="0" w:line="240" w:lineRule="auto"/>
        <w:ind w:firstLine="709"/>
        <w:jc w:val="both"/>
        <w:rPr>
          <w:rFonts w:ascii="Arial" w:hAnsi="Arial" w:cs="Arial"/>
          <w:bCs/>
        </w:rPr>
      </w:pPr>
      <w:r w:rsidRPr="007130FB">
        <w:rPr>
          <w:rFonts w:ascii="Arial" w:hAnsi="Arial" w:cs="Arial"/>
          <w:bCs/>
        </w:rPr>
        <w:t xml:space="preserve">Temeljem Programa javnih potreba u kulturi za 2018. godinu </w:t>
      </w:r>
      <w:r w:rsidR="0044037E" w:rsidRPr="007130FB">
        <w:rPr>
          <w:rFonts w:ascii="Arial" w:hAnsi="Arial" w:cs="Arial"/>
          <w:bCs/>
        </w:rPr>
        <w:t>sufinancira se rad</w:t>
      </w:r>
      <w:r w:rsidRPr="007130FB">
        <w:rPr>
          <w:rFonts w:ascii="Arial" w:hAnsi="Arial" w:cs="Arial"/>
          <w:bCs/>
        </w:rPr>
        <w:t xml:space="preserve"> ustanova</w:t>
      </w:r>
      <w:r w:rsidR="0044037E" w:rsidRPr="007130FB">
        <w:rPr>
          <w:rFonts w:ascii="Arial" w:hAnsi="Arial" w:cs="Arial"/>
          <w:bCs/>
        </w:rPr>
        <w:t xml:space="preserve"> u </w:t>
      </w:r>
      <w:r w:rsidRPr="007130FB">
        <w:rPr>
          <w:rFonts w:ascii="Arial" w:hAnsi="Arial" w:cs="Arial"/>
          <w:bCs/>
        </w:rPr>
        <w:t xml:space="preserve"> kultur</w:t>
      </w:r>
      <w:r w:rsidR="0044037E" w:rsidRPr="007130FB">
        <w:rPr>
          <w:rFonts w:ascii="Arial" w:hAnsi="Arial" w:cs="Arial"/>
          <w:bCs/>
        </w:rPr>
        <w:t>i</w:t>
      </w:r>
      <w:r w:rsidRPr="007130FB">
        <w:rPr>
          <w:rFonts w:ascii="Arial" w:hAnsi="Arial" w:cs="Arial"/>
          <w:bCs/>
        </w:rPr>
        <w:t xml:space="preserve"> kojima je </w:t>
      </w:r>
      <w:r w:rsidR="0044037E" w:rsidRPr="007130FB">
        <w:rPr>
          <w:rFonts w:ascii="Arial" w:hAnsi="Arial" w:cs="Arial"/>
          <w:bCs/>
        </w:rPr>
        <w:t>Ž</w:t>
      </w:r>
      <w:r w:rsidRPr="007130FB">
        <w:rPr>
          <w:rFonts w:ascii="Arial" w:hAnsi="Arial" w:cs="Arial"/>
          <w:bCs/>
        </w:rPr>
        <w:t>upanija osnivač ili suosnivač</w:t>
      </w:r>
      <w:r w:rsidR="00852275" w:rsidRPr="007130FB">
        <w:rPr>
          <w:rFonts w:ascii="Arial" w:hAnsi="Arial" w:cs="Arial"/>
          <w:bCs/>
        </w:rPr>
        <w:t xml:space="preserve"> i to:</w:t>
      </w:r>
      <w:r w:rsidRPr="007130FB">
        <w:rPr>
          <w:rFonts w:ascii="Arial" w:hAnsi="Arial" w:cs="Arial"/>
          <w:bCs/>
        </w:rPr>
        <w:t xml:space="preserve"> Muzej</w:t>
      </w:r>
      <w:r w:rsidR="00852275" w:rsidRPr="007130FB">
        <w:rPr>
          <w:rFonts w:ascii="Arial" w:hAnsi="Arial" w:cs="Arial"/>
          <w:bCs/>
        </w:rPr>
        <w:t>a</w:t>
      </w:r>
      <w:r w:rsidRPr="007130FB">
        <w:rPr>
          <w:rFonts w:ascii="Arial" w:hAnsi="Arial" w:cs="Arial"/>
          <w:bCs/>
        </w:rPr>
        <w:t xml:space="preserve"> Brodskog Posavlja u Slavonskom Brodu, Spomen galerij</w:t>
      </w:r>
      <w:r w:rsidR="00852275" w:rsidRPr="007130FB">
        <w:rPr>
          <w:rFonts w:ascii="Arial" w:hAnsi="Arial" w:cs="Arial"/>
          <w:bCs/>
        </w:rPr>
        <w:t>e</w:t>
      </w:r>
      <w:r w:rsidRPr="007130FB">
        <w:rPr>
          <w:rFonts w:ascii="Arial" w:hAnsi="Arial" w:cs="Arial"/>
          <w:bCs/>
        </w:rPr>
        <w:t xml:space="preserve"> Ivana Meštrovića u Vrpolju i Hrvatsk</w:t>
      </w:r>
      <w:r w:rsidR="00852275" w:rsidRPr="007130FB">
        <w:rPr>
          <w:rFonts w:ascii="Arial" w:hAnsi="Arial" w:cs="Arial"/>
          <w:bCs/>
        </w:rPr>
        <w:t>og</w:t>
      </w:r>
      <w:r w:rsidRPr="007130FB">
        <w:rPr>
          <w:rFonts w:ascii="Arial" w:hAnsi="Arial" w:cs="Arial"/>
          <w:bCs/>
        </w:rPr>
        <w:t xml:space="preserve"> institut za povijest – Podružnica za Povijest Slavonije, Srijema i Baranje u Slavonskom Brodu.  </w:t>
      </w:r>
    </w:p>
    <w:p w:rsidR="007719D9" w:rsidRPr="007130FB" w:rsidRDefault="007719D9" w:rsidP="007719D9">
      <w:pPr>
        <w:pStyle w:val="Tijeloteksta"/>
        <w:spacing w:after="0" w:line="240" w:lineRule="auto"/>
        <w:ind w:firstLine="709"/>
        <w:jc w:val="both"/>
        <w:rPr>
          <w:rFonts w:ascii="Arial" w:hAnsi="Arial" w:cs="Arial"/>
          <w:bCs/>
        </w:rPr>
      </w:pPr>
    </w:p>
    <w:p w:rsidR="00832D4A" w:rsidRPr="00885C18" w:rsidRDefault="00832D4A" w:rsidP="00852275">
      <w:pPr>
        <w:spacing w:after="0" w:line="240" w:lineRule="auto"/>
        <w:ind w:left="360"/>
        <w:rPr>
          <w:rFonts w:ascii="Arial" w:hAnsi="Arial" w:cs="Arial"/>
          <w:b/>
        </w:rPr>
      </w:pPr>
      <w:r w:rsidRPr="00885C18">
        <w:rPr>
          <w:rFonts w:ascii="Arial" w:hAnsi="Arial" w:cs="Arial"/>
          <w:b/>
        </w:rPr>
        <w:t>Spomen galerija Ivana Meštrovića Vrpolje</w:t>
      </w:r>
    </w:p>
    <w:p w:rsidR="00852275" w:rsidRPr="007130FB" w:rsidRDefault="00852275" w:rsidP="00852275">
      <w:pPr>
        <w:spacing w:after="0" w:line="240" w:lineRule="auto"/>
        <w:ind w:left="360"/>
        <w:rPr>
          <w:rFonts w:ascii="Arial" w:hAnsi="Arial" w:cs="Arial"/>
        </w:rPr>
      </w:pPr>
    </w:p>
    <w:p w:rsidR="00832D4A" w:rsidRPr="007130FB" w:rsidRDefault="00832D4A" w:rsidP="007719D9">
      <w:pPr>
        <w:spacing w:after="0" w:line="240" w:lineRule="auto"/>
        <w:ind w:firstLine="357"/>
        <w:jc w:val="both"/>
        <w:rPr>
          <w:rFonts w:ascii="Arial" w:hAnsi="Arial" w:cs="Arial"/>
        </w:rPr>
      </w:pPr>
      <w:r w:rsidRPr="007130FB">
        <w:rPr>
          <w:rFonts w:ascii="Arial" w:hAnsi="Arial" w:cs="Arial"/>
        </w:rPr>
        <w:t>Djelatnost Spomen galerije Ivana Meštrovića u Vrpolju od posebnog</w:t>
      </w:r>
      <w:r w:rsidR="00852275" w:rsidRPr="007130FB">
        <w:rPr>
          <w:rFonts w:ascii="Arial" w:hAnsi="Arial" w:cs="Arial"/>
        </w:rPr>
        <w:t xml:space="preserve"> je</w:t>
      </w:r>
      <w:r w:rsidRPr="007130FB">
        <w:rPr>
          <w:rFonts w:ascii="Arial" w:hAnsi="Arial" w:cs="Arial"/>
        </w:rPr>
        <w:t xml:space="preserve"> županijskog i regionalnog značaja, jer sadrži stalni postav svjetski priznatog kipara Ivana Meštrovića rođenog u Vrpolju, skulpture u bronci i gipsu, zbirku dokumenata, mapa litografija i crteža. Galeriju</w:t>
      </w:r>
      <w:r w:rsidR="00852275" w:rsidRPr="007130FB">
        <w:rPr>
          <w:rFonts w:ascii="Arial" w:hAnsi="Arial" w:cs="Arial"/>
        </w:rPr>
        <w:t xml:space="preserve"> u cijelosti financira Županija.</w:t>
      </w:r>
    </w:p>
    <w:p w:rsidR="00852275" w:rsidRDefault="00852275" w:rsidP="007719D9">
      <w:pPr>
        <w:spacing w:after="0" w:line="240" w:lineRule="auto"/>
        <w:ind w:firstLine="357"/>
        <w:jc w:val="both"/>
        <w:rPr>
          <w:rFonts w:ascii="Arial" w:hAnsi="Arial" w:cs="Arial"/>
        </w:rPr>
      </w:pPr>
      <w:r w:rsidRPr="007130FB">
        <w:rPr>
          <w:rFonts w:ascii="Arial" w:hAnsi="Arial" w:cs="Arial"/>
        </w:rPr>
        <w:t>U izvještajnom razdoblju za financiranje ove ustanove od ukupno planiranih  325.201,00 kuna realizirano je 191.579,22 kuna ili 58,91 %.</w:t>
      </w:r>
    </w:p>
    <w:p w:rsidR="007719D9" w:rsidRPr="007130FB" w:rsidRDefault="007719D9" w:rsidP="007719D9">
      <w:pPr>
        <w:spacing w:after="0" w:line="240" w:lineRule="auto"/>
        <w:ind w:firstLine="357"/>
        <w:jc w:val="both"/>
        <w:rPr>
          <w:rFonts w:ascii="Arial" w:hAnsi="Arial" w:cs="Arial"/>
        </w:rPr>
      </w:pPr>
    </w:p>
    <w:p w:rsidR="00832D4A" w:rsidRPr="00885C18" w:rsidRDefault="00832D4A" w:rsidP="00852275">
      <w:pPr>
        <w:jc w:val="both"/>
        <w:rPr>
          <w:rFonts w:ascii="Arial" w:hAnsi="Arial" w:cs="Arial"/>
          <w:b/>
        </w:rPr>
      </w:pPr>
      <w:r w:rsidRPr="00885C18">
        <w:rPr>
          <w:rFonts w:ascii="Arial" w:hAnsi="Arial" w:cs="Arial"/>
        </w:rPr>
        <w:t xml:space="preserve">    </w:t>
      </w:r>
      <w:r w:rsidR="00852275" w:rsidRPr="00885C18">
        <w:rPr>
          <w:rFonts w:ascii="Arial" w:hAnsi="Arial" w:cs="Arial"/>
          <w:b/>
        </w:rPr>
        <w:t>M</w:t>
      </w:r>
      <w:r w:rsidRPr="00885C18">
        <w:rPr>
          <w:rFonts w:ascii="Arial" w:hAnsi="Arial" w:cs="Arial"/>
          <w:b/>
        </w:rPr>
        <w:t>uzej Brodskog Posavlja Slavonski Brod</w:t>
      </w:r>
    </w:p>
    <w:p w:rsidR="00852275" w:rsidRDefault="00852275" w:rsidP="007719D9">
      <w:pPr>
        <w:spacing w:after="0" w:line="240" w:lineRule="auto"/>
        <w:ind w:firstLine="357"/>
        <w:jc w:val="both"/>
        <w:rPr>
          <w:rFonts w:ascii="Arial" w:hAnsi="Arial" w:cs="Arial"/>
        </w:rPr>
      </w:pPr>
      <w:r w:rsidRPr="007130FB">
        <w:rPr>
          <w:rFonts w:ascii="Arial" w:hAnsi="Arial" w:cs="Arial"/>
        </w:rPr>
        <w:t>U izvještajnom razdoblju za financiranje ove ustanov</w:t>
      </w:r>
      <w:r w:rsidR="00982EEB" w:rsidRPr="007130FB">
        <w:rPr>
          <w:rFonts w:ascii="Arial" w:hAnsi="Arial" w:cs="Arial"/>
        </w:rPr>
        <w:t>e</w:t>
      </w:r>
      <w:r w:rsidRPr="007130FB">
        <w:rPr>
          <w:rFonts w:ascii="Arial" w:hAnsi="Arial" w:cs="Arial"/>
        </w:rPr>
        <w:t xml:space="preserve"> od ukupno planiranih  2.437.120,89 kuna realizirano je 1.258.161,10 kuna ili 51,62 % %.</w:t>
      </w:r>
    </w:p>
    <w:p w:rsidR="007719D9" w:rsidRPr="007130FB" w:rsidRDefault="007719D9" w:rsidP="007719D9">
      <w:pPr>
        <w:spacing w:after="0" w:line="240" w:lineRule="auto"/>
        <w:ind w:firstLine="357"/>
        <w:jc w:val="both"/>
        <w:rPr>
          <w:rFonts w:ascii="Arial" w:hAnsi="Arial" w:cs="Arial"/>
        </w:rPr>
      </w:pPr>
    </w:p>
    <w:p w:rsidR="001E0474" w:rsidRDefault="001E0474" w:rsidP="00852275">
      <w:pPr>
        <w:spacing w:after="0" w:line="240" w:lineRule="auto"/>
        <w:ind w:left="360"/>
        <w:jc w:val="both"/>
        <w:rPr>
          <w:rFonts w:ascii="Arial" w:hAnsi="Arial" w:cs="Arial"/>
          <w:b/>
        </w:rPr>
      </w:pPr>
    </w:p>
    <w:p w:rsidR="00CB0FE1" w:rsidRDefault="00CB0FE1" w:rsidP="00852275">
      <w:pPr>
        <w:spacing w:after="0" w:line="240" w:lineRule="auto"/>
        <w:ind w:left="360"/>
        <w:jc w:val="both"/>
        <w:rPr>
          <w:rFonts w:ascii="Arial" w:hAnsi="Arial" w:cs="Arial"/>
          <w:b/>
        </w:rPr>
      </w:pPr>
    </w:p>
    <w:p w:rsidR="00CB0FE1" w:rsidRDefault="00CB0FE1" w:rsidP="00852275">
      <w:pPr>
        <w:spacing w:after="0" w:line="240" w:lineRule="auto"/>
        <w:ind w:left="360"/>
        <w:jc w:val="both"/>
        <w:rPr>
          <w:rFonts w:ascii="Arial" w:hAnsi="Arial" w:cs="Arial"/>
          <w:b/>
        </w:rPr>
      </w:pPr>
    </w:p>
    <w:p w:rsidR="00832D4A" w:rsidRPr="00885C18" w:rsidRDefault="00832D4A" w:rsidP="00852275">
      <w:pPr>
        <w:spacing w:after="0" w:line="240" w:lineRule="auto"/>
        <w:ind w:left="360"/>
        <w:jc w:val="both"/>
        <w:rPr>
          <w:rFonts w:ascii="Arial" w:hAnsi="Arial" w:cs="Arial"/>
          <w:b/>
        </w:rPr>
      </w:pPr>
      <w:r w:rsidRPr="00885C18">
        <w:rPr>
          <w:rFonts w:ascii="Arial" w:hAnsi="Arial" w:cs="Arial"/>
          <w:b/>
        </w:rPr>
        <w:lastRenderedPageBreak/>
        <w:t>Hrvatski institut za povijest – Podružnica za povijest Slavonije, Srijema i Baranje, Slavonski Brod</w:t>
      </w:r>
    </w:p>
    <w:p w:rsidR="00852275" w:rsidRPr="007130FB" w:rsidRDefault="00852275" w:rsidP="001F6EBD">
      <w:pPr>
        <w:spacing w:after="0" w:line="240" w:lineRule="auto"/>
        <w:ind w:left="360"/>
        <w:jc w:val="both"/>
        <w:rPr>
          <w:rFonts w:ascii="Arial" w:hAnsi="Arial" w:cs="Arial"/>
        </w:rPr>
      </w:pPr>
    </w:p>
    <w:p w:rsidR="001F2500" w:rsidRDefault="00852275" w:rsidP="001F6EBD">
      <w:pPr>
        <w:spacing w:after="0" w:line="240" w:lineRule="auto"/>
        <w:ind w:firstLine="360"/>
        <w:jc w:val="both"/>
        <w:rPr>
          <w:rFonts w:ascii="Arial" w:hAnsi="Arial" w:cs="Arial"/>
        </w:rPr>
      </w:pPr>
      <w:r w:rsidRPr="007130FB">
        <w:rPr>
          <w:rFonts w:ascii="Arial" w:hAnsi="Arial" w:cs="Arial"/>
        </w:rPr>
        <w:t xml:space="preserve">U izvještajnom razdoblju za financiranje ove ustanove od ukupno planiranih </w:t>
      </w:r>
      <w:r w:rsidR="006D61D2" w:rsidRPr="007130FB">
        <w:rPr>
          <w:rFonts w:ascii="Arial" w:hAnsi="Arial" w:cs="Arial"/>
        </w:rPr>
        <w:t>332.100,00</w:t>
      </w:r>
      <w:r w:rsidRPr="007130FB">
        <w:rPr>
          <w:rFonts w:ascii="Arial" w:hAnsi="Arial" w:cs="Arial"/>
        </w:rPr>
        <w:t xml:space="preserve">  kuna</w:t>
      </w:r>
      <w:r w:rsidR="006D61D2" w:rsidRPr="007130FB">
        <w:rPr>
          <w:rFonts w:ascii="Arial" w:hAnsi="Arial" w:cs="Arial"/>
        </w:rPr>
        <w:t xml:space="preserve"> za redovnu djelatnost</w:t>
      </w:r>
      <w:r w:rsidRPr="007130FB">
        <w:rPr>
          <w:rFonts w:ascii="Arial" w:hAnsi="Arial" w:cs="Arial"/>
        </w:rPr>
        <w:t xml:space="preserve"> realizirano je </w:t>
      </w:r>
      <w:r w:rsidR="006D61D2" w:rsidRPr="007130FB">
        <w:rPr>
          <w:rFonts w:ascii="Arial" w:hAnsi="Arial" w:cs="Arial"/>
        </w:rPr>
        <w:t>166.050,00</w:t>
      </w:r>
      <w:r w:rsidRPr="007130FB">
        <w:rPr>
          <w:rFonts w:ascii="Arial" w:hAnsi="Arial" w:cs="Arial"/>
        </w:rPr>
        <w:t xml:space="preserve"> kuna ili</w:t>
      </w:r>
      <w:r w:rsidR="006D61D2" w:rsidRPr="007130FB">
        <w:rPr>
          <w:rFonts w:ascii="Arial" w:hAnsi="Arial" w:cs="Arial"/>
        </w:rPr>
        <w:t xml:space="preserve"> 50%</w:t>
      </w:r>
      <w:r w:rsidR="001F2500" w:rsidRPr="007130FB">
        <w:rPr>
          <w:rFonts w:ascii="Arial" w:hAnsi="Arial" w:cs="Arial"/>
        </w:rPr>
        <w:t>.</w:t>
      </w:r>
    </w:p>
    <w:p w:rsidR="001F6EBD" w:rsidRPr="007130FB" w:rsidRDefault="001F6EBD" w:rsidP="001F6EBD">
      <w:pPr>
        <w:spacing w:after="0" w:line="240" w:lineRule="auto"/>
        <w:ind w:firstLine="360"/>
        <w:jc w:val="both"/>
        <w:rPr>
          <w:rFonts w:ascii="Arial" w:hAnsi="Arial" w:cs="Arial"/>
        </w:rPr>
      </w:pPr>
    </w:p>
    <w:p w:rsidR="006D61D2" w:rsidRPr="00885C18" w:rsidRDefault="001F2500" w:rsidP="001F2500">
      <w:pPr>
        <w:ind w:firstLine="360"/>
        <w:jc w:val="both"/>
        <w:rPr>
          <w:rFonts w:ascii="Arial" w:hAnsi="Arial" w:cs="Arial"/>
          <w:b/>
        </w:rPr>
      </w:pPr>
      <w:r w:rsidRPr="00885C18">
        <w:rPr>
          <w:rFonts w:ascii="Arial" w:hAnsi="Arial" w:cs="Arial"/>
          <w:b/>
        </w:rPr>
        <w:t>P</w:t>
      </w:r>
      <w:r w:rsidR="006D61D2" w:rsidRPr="00885C18">
        <w:rPr>
          <w:rFonts w:ascii="Arial" w:hAnsi="Arial" w:cs="Arial"/>
          <w:b/>
        </w:rPr>
        <w:t>rojekti u kulturi</w:t>
      </w:r>
    </w:p>
    <w:p w:rsidR="00832D4A" w:rsidRPr="007130FB" w:rsidRDefault="00832D4A" w:rsidP="00832D4A">
      <w:pPr>
        <w:jc w:val="both"/>
        <w:rPr>
          <w:rFonts w:ascii="Arial" w:hAnsi="Arial" w:cs="Arial"/>
        </w:rPr>
      </w:pPr>
      <w:r w:rsidRPr="007130FB">
        <w:rPr>
          <w:rFonts w:ascii="Arial" w:hAnsi="Arial" w:cs="Arial"/>
          <w:b/>
        </w:rPr>
        <w:t xml:space="preserve"> </w:t>
      </w:r>
      <w:r w:rsidRPr="007130FB">
        <w:rPr>
          <w:rFonts w:ascii="Arial" w:hAnsi="Arial" w:cs="Arial"/>
        </w:rPr>
        <w:t>Projekt-rekonstrukcija Muzeja Brodskog</w:t>
      </w:r>
      <w:r w:rsidR="001F2500" w:rsidRPr="007130FB">
        <w:rPr>
          <w:rFonts w:ascii="Arial" w:hAnsi="Arial" w:cs="Arial"/>
        </w:rPr>
        <w:t xml:space="preserve"> </w:t>
      </w:r>
      <w:r w:rsidR="00B240C3" w:rsidRPr="007130FB">
        <w:rPr>
          <w:rFonts w:ascii="Arial" w:hAnsi="Arial" w:cs="Arial"/>
        </w:rPr>
        <w:t>P</w:t>
      </w:r>
      <w:r w:rsidRPr="007130FB">
        <w:rPr>
          <w:rFonts w:ascii="Arial" w:hAnsi="Arial" w:cs="Arial"/>
        </w:rPr>
        <w:t>osavlja</w:t>
      </w:r>
    </w:p>
    <w:p w:rsidR="00832D4A" w:rsidRPr="007130FB" w:rsidRDefault="00832D4A" w:rsidP="001F6EBD">
      <w:pPr>
        <w:spacing w:after="0" w:line="240" w:lineRule="auto"/>
        <w:ind w:firstLine="709"/>
        <w:jc w:val="both"/>
        <w:rPr>
          <w:rFonts w:ascii="Arial" w:hAnsi="Arial" w:cs="Arial"/>
        </w:rPr>
      </w:pPr>
      <w:r w:rsidRPr="007130FB">
        <w:rPr>
          <w:rFonts w:ascii="Arial" w:hAnsi="Arial" w:cs="Arial"/>
        </w:rPr>
        <w:t xml:space="preserve">Realizacija II. faze rekonstrukcije Muzeja Brodskog </w:t>
      </w:r>
      <w:r w:rsidR="0003290E" w:rsidRPr="007130FB">
        <w:rPr>
          <w:rFonts w:ascii="Arial" w:hAnsi="Arial" w:cs="Arial"/>
        </w:rPr>
        <w:t>P</w:t>
      </w:r>
      <w:r w:rsidRPr="007130FB">
        <w:rPr>
          <w:rFonts w:ascii="Arial" w:hAnsi="Arial" w:cs="Arial"/>
        </w:rPr>
        <w:t>osavlja s ciljem da stav</w:t>
      </w:r>
      <w:r w:rsidR="006D61D2" w:rsidRPr="007130FB">
        <w:rPr>
          <w:rFonts w:ascii="Arial" w:hAnsi="Arial" w:cs="Arial"/>
        </w:rPr>
        <w:t>ljanja</w:t>
      </w:r>
      <w:r w:rsidRPr="007130FB">
        <w:rPr>
          <w:rFonts w:ascii="Arial" w:hAnsi="Arial" w:cs="Arial"/>
        </w:rPr>
        <w:t xml:space="preserve"> u funkciju staln</w:t>
      </w:r>
      <w:r w:rsidR="006D61D2" w:rsidRPr="007130FB">
        <w:rPr>
          <w:rFonts w:ascii="Arial" w:hAnsi="Arial" w:cs="Arial"/>
        </w:rPr>
        <w:t>og</w:t>
      </w:r>
      <w:r w:rsidRPr="007130FB">
        <w:rPr>
          <w:rFonts w:ascii="Arial" w:hAnsi="Arial" w:cs="Arial"/>
        </w:rPr>
        <w:t xml:space="preserve"> postav</w:t>
      </w:r>
      <w:r w:rsidR="006D61D2" w:rsidRPr="007130FB">
        <w:rPr>
          <w:rFonts w:ascii="Arial" w:hAnsi="Arial" w:cs="Arial"/>
        </w:rPr>
        <w:t>a</w:t>
      </w:r>
      <w:r w:rsidRPr="007130FB">
        <w:rPr>
          <w:rFonts w:ascii="Arial" w:hAnsi="Arial" w:cs="Arial"/>
        </w:rPr>
        <w:t xml:space="preserve"> </w:t>
      </w:r>
      <w:r w:rsidR="006D61D2" w:rsidRPr="007130FB">
        <w:rPr>
          <w:rFonts w:ascii="Arial" w:hAnsi="Arial" w:cs="Arial"/>
        </w:rPr>
        <w:t>M</w:t>
      </w:r>
      <w:r w:rsidRPr="007130FB">
        <w:rPr>
          <w:rFonts w:ascii="Arial" w:hAnsi="Arial" w:cs="Arial"/>
        </w:rPr>
        <w:t>uzeja. Ugovorena vrijednost radova iznosi 4.030.000,00 kn. U izvještajnom  razdoblju realizirano je ukupno 78% ugovorene vrijednosti radova.</w:t>
      </w:r>
    </w:p>
    <w:p w:rsidR="00832D4A" w:rsidRDefault="00832D4A" w:rsidP="001F6EBD">
      <w:pPr>
        <w:spacing w:after="0" w:line="240" w:lineRule="auto"/>
        <w:ind w:firstLine="709"/>
        <w:jc w:val="both"/>
        <w:rPr>
          <w:rFonts w:ascii="Arial" w:hAnsi="Arial" w:cs="Arial"/>
        </w:rPr>
      </w:pPr>
      <w:r w:rsidRPr="007130FB">
        <w:rPr>
          <w:rFonts w:ascii="Arial" w:hAnsi="Arial" w:cs="Arial"/>
        </w:rPr>
        <w:t>Izvor financiranja je Ministarstvo kulture, Ministarstvo regionalnog razvoja i fondova EU i Brodsko-posavska županija.</w:t>
      </w:r>
    </w:p>
    <w:p w:rsidR="001F6EBD" w:rsidRDefault="001F6EBD" w:rsidP="001F6EBD">
      <w:pPr>
        <w:spacing w:after="0" w:line="240" w:lineRule="auto"/>
        <w:ind w:firstLine="709"/>
        <w:jc w:val="both"/>
        <w:rPr>
          <w:rFonts w:ascii="Arial" w:hAnsi="Arial" w:cs="Arial"/>
        </w:rPr>
      </w:pPr>
    </w:p>
    <w:p w:rsidR="002818A9" w:rsidRPr="007130FB" w:rsidRDefault="002818A9" w:rsidP="001F6EBD">
      <w:pPr>
        <w:spacing w:after="0" w:line="240" w:lineRule="auto"/>
        <w:ind w:firstLine="709"/>
        <w:jc w:val="both"/>
        <w:rPr>
          <w:rFonts w:ascii="Arial" w:hAnsi="Arial" w:cs="Arial"/>
        </w:rPr>
      </w:pPr>
    </w:p>
    <w:p w:rsidR="00832D4A" w:rsidRPr="007130FB" w:rsidRDefault="00832D4A" w:rsidP="001F6EBD">
      <w:pPr>
        <w:ind w:firstLine="360"/>
        <w:jc w:val="both"/>
        <w:rPr>
          <w:rFonts w:ascii="Arial" w:hAnsi="Arial" w:cs="Arial"/>
        </w:rPr>
      </w:pPr>
      <w:r w:rsidRPr="007130FB">
        <w:rPr>
          <w:rFonts w:ascii="Arial" w:hAnsi="Arial" w:cs="Arial"/>
        </w:rPr>
        <w:t>D</w:t>
      </w:r>
      <w:r w:rsidR="001F6EBD">
        <w:rPr>
          <w:rFonts w:ascii="Arial" w:hAnsi="Arial" w:cs="Arial"/>
        </w:rPr>
        <w:t>odatno u izvještajnom razdoblju:</w:t>
      </w:r>
    </w:p>
    <w:p w:rsidR="00832D4A" w:rsidRPr="001E0474" w:rsidRDefault="00832D4A" w:rsidP="001E0474">
      <w:pPr>
        <w:pStyle w:val="Odlomakpopisa"/>
        <w:numPr>
          <w:ilvl w:val="0"/>
          <w:numId w:val="13"/>
        </w:numPr>
        <w:autoSpaceDE w:val="0"/>
        <w:autoSpaceDN w:val="0"/>
        <w:adjustRightInd w:val="0"/>
        <w:jc w:val="both"/>
        <w:rPr>
          <w:rFonts w:ascii="Arial" w:hAnsi="Arial" w:cs="Arial"/>
          <w:sz w:val="22"/>
          <w:szCs w:val="22"/>
        </w:rPr>
      </w:pPr>
      <w:r w:rsidRPr="001E0474">
        <w:rPr>
          <w:rFonts w:ascii="Arial" w:hAnsi="Arial" w:cs="Arial"/>
          <w:sz w:val="22"/>
          <w:szCs w:val="22"/>
        </w:rPr>
        <w:t>izrađen projekt stalnog postava Muzeja Brodskog Posavlja ukupne vrijednosti 250.000,00 kuna.</w:t>
      </w:r>
    </w:p>
    <w:p w:rsidR="00832D4A" w:rsidRPr="001E0474" w:rsidRDefault="00832D4A" w:rsidP="001E0474">
      <w:pPr>
        <w:pStyle w:val="Odlomakpopisa"/>
        <w:numPr>
          <w:ilvl w:val="0"/>
          <w:numId w:val="13"/>
        </w:numPr>
        <w:autoSpaceDE w:val="0"/>
        <w:autoSpaceDN w:val="0"/>
        <w:adjustRightInd w:val="0"/>
        <w:jc w:val="both"/>
        <w:rPr>
          <w:rFonts w:ascii="Arial" w:hAnsi="Arial" w:cs="Arial"/>
          <w:sz w:val="22"/>
          <w:szCs w:val="22"/>
        </w:rPr>
      </w:pPr>
      <w:r w:rsidRPr="001E0474">
        <w:rPr>
          <w:rFonts w:ascii="Arial" w:hAnsi="Arial" w:cs="Arial"/>
          <w:sz w:val="22"/>
          <w:szCs w:val="22"/>
        </w:rPr>
        <w:t>ugovoreni su radovi na  ugradnji lifta na predmetnoj zgradi koji su u tijeku, u iznosu od 623.625,00 kn</w:t>
      </w:r>
    </w:p>
    <w:p w:rsidR="00832D4A" w:rsidRPr="001E0474" w:rsidRDefault="00832D4A" w:rsidP="001E0474">
      <w:pPr>
        <w:pStyle w:val="Odlomakpopisa"/>
        <w:numPr>
          <w:ilvl w:val="0"/>
          <w:numId w:val="13"/>
        </w:numPr>
        <w:autoSpaceDE w:val="0"/>
        <w:autoSpaceDN w:val="0"/>
        <w:adjustRightInd w:val="0"/>
        <w:jc w:val="both"/>
        <w:rPr>
          <w:rFonts w:ascii="Arial" w:hAnsi="Arial" w:cs="Arial"/>
          <w:sz w:val="22"/>
          <w:szCs w:val="22"/>
        </w:rPr>
      </w:pPr>
      <w:r w:rsidRPr="001E0474">
        <w:rPr>
          <w:rFonts w:ascii="Arial" w:hAnsi="Arial" w:cs="Arial"/>
          <w:sz w:val="22"/>
          <w:szCs w:val="22"/>
        </w:rPr>
        <w:t>ugovoreni radovi na  izgradnji zapadnog krila Muzeja Brodskog Posavlja u iznosu 624.825,20 kn</w:t>
      </w:r>
    </w:p>
    <w:p w:rsidR="00832D4A" w:rsidRPr="001E0474" w:rsidRDefault="00832D4A" w:rsidP="001E0474">
      <w:pPr>
        <w:pStyle w:val="Odlomakpopisa"/>
        <w:numPr>
          <w:ilvl w:val="0"/>
          <w:numId w:val="13"/>
        </w:numPr>
        <w:autoSpaceDE w:val="0"/>
        <w:autoSpaceDN w:val="0"/>
        <w:adjustRightInd w:val="0"/>
        <w:jc w:val="both"/>
        <w:rPr>
          <w:rFonts w:ascii="Arial" w:hAnsi="Arial" w:cs="Arial"/>
          <w:sz w:val="22"/>
          <w:szCs w:val="22"/>
        </w:rPr>
      </w:pPr>
      <w:r w:rsidRPr="001E0474">
        <w:rPr>
          <w:rFonts w:ascii="Arial" w:hAnsi="Arial" w:cs="Arial"/>
          <w:sz w:val="22"/>
          <w:szCs w:val="22"/>
        </w:rPr>
        <w:t>ugovorena  izrada Studije izvodljivosti i analize troškova i koristi za potrebe prijave na natječaj  za opremanje stalnog postava, u iznosu od 147.500,00 kn</w:t>
      </w:r>
    </w:p>
    <w:p w:rsidR="00832D4A" w:rsidRPr="001E0474" w:rsidRDefault="00832D4A" w:rsidP="001E0474">
      <w:pPr>
        <w:pStyle w:val="Odlomakpopisa"/>
        <w:numPr>
          <w:ilvl w:val="0"/>
          <w:numId w:val="13"/>
        </w:numPr>
        <w:autoSpaceDE w:val="0"/>
        <w:autoSpaceDN w:val="0"/>
        <w:adjustRightInd w:val="0"/>
        <w:jc w:val="both"/>
        <w:rPr>
          <w:rFonts w:ascii="Arial" w:hAnsi="Arial" w:cs="Arial"/>
          <w:sz w:val="22"/>
          <w:szCs w:val="22"/>
        </w:rPr>
      </w:pPr>
      <w:r w:rsidRPr="001E0474">
        <w:rPr>
          <w:rFonts w:ascii="Arial" w:hAnsi="Arial" w:cs="Arial"/>
          <w:sz w:val="22"/>
          <w:szCs w:val="22"/>
        </w:rPr>
        <w:t>ugovorena je Izrada projekta uređenja interijera Muzeja Brodskog Posavlja u iznosu od 48.687,50 kuna</w:t>
      </w:r>
    </w:p>
    <w:p w:rsidR="00832D4A" w:rsidRPr="007130FB" w:rsidRDefault="00832D4A" w:rsidP="00832D4A">
      <w:pPr>
        <w:jc w:val="both"/>
        <w:rPr>
          <w:rFonts w:ascii="Arial" w:hAnsi="Arial" w:cs="Arial"/>
        </w:rPr>
      </w:pPr>
    </w:p>
    <w:p w:rsidR="00832D4A" w:rsidRPr="007130FB" w:rsidRDefault="00832D4A" w:rsidP="00832D4A">
      <w:pPr>
        <w:tabs>
          <w:tab w:val="left" w:pos="6045"/>
        </w:tabs>
        <w:jc w:val="both"/>
        <w:rPr>
          <w:rFonts w:ascii="Arial" w:hAnsi="Arial" w:cs="Arial"/>
        </w:rPr>
      </w:pPr>
      <w:r w:rsidRPr="007130FB">
        <w:rPr>
          <w:rFonts w:ascii="Arial" w:hAnsi="Arial" w:cs="Arial"/>
        </w:rPr>
        <w:t xml:space="preserve">Ostale </w:t>
      </w:r>
      <w:r w:rsidR="006D61D2" w:rsidRPr="007130FB">
        <w:rPr>
          <w:rFonts w:ascii="Arial" w:hAnsi="Arial" w:cs="Arial"/>
        </w:rPr>
        <w:t>j</w:t>
      </w:r>
      <w:r w:rsidRPr="007130FB">
        <w:rPr>
          <w:rFonts w:ascii="Arial" w:hAnsi="Arial" w:cs="Arial"/>
        </w:rPr>
        <w:t>avne potrebe u kulturi</w:t>
      </w:r>
      <w:r w:rsidR="00F6691A" w:rsidRPr="007130FB">
        <w:rPr>
          <w:rFonts w:ascii="Arial" w:hAnsi="Arial" w:cs="Arial"/>
        </w:rPr>
        <w:t>:</w:t>
      </w:r>
    </w:p>
    <w:p w:rsidR="00832D4A" w:rsidRPr="007130FB" w:rsidRDefault="00F6691A" w:rsidP="001E0474">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t</w:t>
      </w:r>
      <w:r w:rsidR="00832D4A" w:rsidRPr="007130FB">
        <w:rPr>
          <w:rFonts w:ascii="Arial" w:hAnsi="Arial" w:cs="Arial"/>
          <w:sz w:val="22"/>
          <w:szCs w:val="22"/>
        </w:rPr>
        <w:t>ekuće donacije udrugama i ustanovama za manifestacije u kulturi</w:t>
      </w:r>
    </w:p>
    <w:p w:rsidR="00832D4A" w:rsidRDefault="00130423" w:rsidP="001E0474">
      <w:pPr>
        <w:pStyle w:val="Odlomakpopisa"/>
        <w:autoSpaceDE w:val="0"/>
        <w:autoSpaceDN w:val="0"/>
        <w:adjustRightInd w:val="0"/>
        <w:ind w:left="1068"/>
        <w:jc w:val="both"/>
        <w:rPr>
          <w:rFonts w:ascii="Arial" w:hAnsi="Arial" w:cs="Arial"/>
          <w:sz w:val="22"/>
          <w:szCs w:val="22"/>
        </w:rPr>
      </w:pPr>
      <w:r w:rsidRPr="001E0474">
        <w:rPr>
          <w:rFonts w:ascii="Arial" w:hAnsi="Arial" w:cs="Arial"/>
          <w:sz w:val="22"/>
          <w:szCs w:val="22"/>
        </w:rPr>
        <w:t>Za sufinanciranje</w:t>
      </w:r>
      <w:r w:rsidR="00832D4A" w:rsidRPr="001E0474">
        <w:rPr>
          <w:rFonts w:ascii="Arial" w:hAnsi="Arial" w:cs="Arial"/>
          <w:sz w:val="22"/>
          <w:szCs w:val="22"/>
        </w:rPr>
        <w:t xml:space="preserve"> kulturnih manifestacija folklorno tamburaškog sadržaja, likovnog, glazbenog, pjesničkog i književnog stvaralaštva</w:t>
      </w:r>
      <w:r w:rsidR="00F6691A" w:rsidRPr="001E0474">
        <w:rPr>
          <w:rFonts w:ascii="Arial" w:hAnsi="Arial" w:cs="Arial"/>
          <w:sz w:val="22"/>
          <w:szCs w:val="22"/>
        </w:rPr>
        <w:t xml:space="preserve"> </w:t>
      </w:r>
      <w:r w:rsidR="00832D4A" w:rsidRPr="001E0474">
        <w:rPr>
          <w:rFonts w:ascii="Arial" w:hAnsi="Arial" w:cs="Arial"/>
          <w:sz w:val="22"/>
          <w:szCs w:val="22"/>
        </w:rPr>
        <w:t xml:space="preserve"> </w:t>
      </w:r>
      <w:r w:rsidRPr="001E0474">
        <w:rPr>
          <w:rFonts w:ascii="Arial" w:hAnsi="Arial" w:cs="Arial"/>
          <w:sz w:val="22"/>
          <w:szCs w:val="22"/>
        </w:rPr>
        <w:t>od ukupno planiranih 97.000,00 kuna u izvještajnom razdoblju utrošeno je 24.000,00 kuna ili 24,74 %,</w:t>
      </w:r>
    </w:p>
    <w:p w:rsidR="00832D4A" w:rsidRPr="007130FB" w:rsidRDefault="00130423" w:rsidP="001E0474">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t</w:t>
      </w:r>
      <w:r w:rsidR="00832D4A" w:rsidRPr="007130FB">
        <w:rPr>
          <w:rFonts w:ascii="Arial" w:hAnsi="Arial" w:cs="Arial"/>
          <w:sz w:val="22"/>
          <w:szCs w:val="22"/>
        </w:rPr>
        <w:t xml:space="preserve">ekuće donacije ustanovama i udrugama u kulturi </w:t>
      </w:r>
    </w:p>
    <w:p w:rsidR="00130423" w:rsidRDefault="00130423" w:rsidP="001E0474">
      <w:pPr>
        <w:pStyle w:val="Odlomakpopisa"/>
        <w:autoSpaceDE w:val="0"/>
        <w:autoSpaceDN w:val="0"/>
        <w:adjustRightInd w:val="0"/>
        <w:ind w:left="1068"/>
        <w:jc w:val="both"/>
        <w:rPr>
          <w:rFonts w:ascii="Arial" w:hAnsi="Arial" w:cs="Arial"/>
          <w:sz w:val="22"/>
          <w:szCs w:val="22"/>
        </w:rPr>
      </w:pPr>
      <w:r w:rsidRPr="001E0474">
        <w:rPr>
          <w:rFonts w:ascii="Arial" w:hAnsi="Arial" w:cs="Arial"/>
          <w:sz w:val="22"/>
          <w:szCs w:val="22"/>
        </w:rPr>
        <w:t>Za sufinanciranje programa</w:t>
      </w:r>
      <w:r w:rsidR="00832D4A" w:rsidRPr="001E0474">
        <w:rPr>
          <w:rFonts w:ascii="Arial" w:hAnsi="Arial" w:cs="Arial"/>
          <w:sz w:val="22"/>
          <w:szCs w:val="22"/>
        </w:rPr>
        <w:t xml:space="preserve"> ustanov</w:t>
      </w:r>
      <w:r w:rsidRPr="001E0474">
        <w:rPr>
          <w:rFonts w:ascii="Arial" w:hAnsi="Arial" w:cs="Arial"/>
          <w:sz w:val="22"/>
          <w:szCs w:val="22"/>
        </w:rPr>
        <w:t>a</w:t>
      </w:r>
      <w:r w:rsidR="00832D4A" w:rsidRPr="001E0474">
        <w:rPr>
          <w:rFonts w:ascii="Arial" w:hAnsi="Arial" w:cs="Arial"/>
          <w:sz w:val="22"/>
          <w:szCs w:val="22"/>
        </w:rPr>
        <w:t xml:space="preserve"> i udrug</w:t>
      </w:r>
      <w:r w:rsidRPr="001E0474">
        <w:rPr>
          <w:rFonts w:ascii="Arial" w:hAnsi="Arial" w:cs="Arial"/>
          <w:sz w:val="22"/>
          <w:szCs w:val="22"/>
        </w:rPr>
        <w:t>a</w:t>
      </w:r>
      <w:r w:rsidR="00832D4A" w:rsidRPr="001E0474">
        <w:rPr>
          <w:rFonts w:ascii="Arial" w:hAnsi="Arial" w:cs="Arial"/>
          <w:sz w:val="22"/>
          <w:szCs w:val="22"/>
        </w:rPr>
        <w:t xml:space="preserve"> u kulturi </w:t>
      </w:r>
      <w:r w:rsidRPr="001E0474">
        <w:rPr>
          <w:rFonts w:ascii="Arial" w:hAnsi="Arial" w:cs="Arial"/>
          <w:sz w:val="22"/>
          <w:szCs w:val="22"/>
        </w:rPr>
        <w:t>od ukupno planiranih  82.</w:t>
      </w:r>
      <w:r w:rsidR="0003290E" w:rsidRPr="001E0474">
        <w:rPr>
          <w:rFonts w:ascii="Arial" w:hAnsi="Arial" w:cs="Arial"/>
          <w:sz w:val="22"/>
          <w:szCs w:val="22"/>
        </w:rPr>
        <w:t>9</w:t>
      </w:r>
      <w:r w:rsidRPr="001E0474">
        <w:rPr>
          <w:rFonts w:ascii="Arial" w:hAnsi="Arial" w:cs="Arial"/>
          <w:sz w:val="22"/>
          <w:szCs w:val="22"/>
        </w:rPr>
        <w:t>50,00 kuna u izvještajnom razdoblju utrošeno je 64.950,00 kuna ili 78,30%,</w:t>
      </w:r>
    </w:p>
    <w:p w:rsidR="00832D4A" w:rsidRPr="007130FB" w:rsidRDefault="00130423" w:rsidP="001E0474">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t</w:t>
      </w:r>
      <w:r w:rsidR="00832D4A" w:rsidRPr="007130FB">
        <w:rPr>
          <w:rFonts w:ascii="Arial" w:hAnsi="Arial" w:cs="Arial"/>
          <w:sz w:val="22"/>
          <w:szCs w:val="22"/>
        </w:rPr>
        <w:t>ekuće donacije za izdavačku djelatnost</w:t>
      </w:r>
    </w:p>
    <w:p w:rsidR="00130423" w:rsidRPr="001E0474" w:rsidRDefault="00130423" w:rsidP="001E0474">
      <w:pPr>
        <w:pStyle w:val="Odlomakpopisa"/>
        <w:autoSpaceDE w:val="0"/>
        <w:autoSpaceDN w:val="0"/>
        <w:adjustRightInd w:val="0"/>
        <w:ind w:left="1068"/>
        <w:jc w:val="both"/>
        <w:rPr>
          <w:rFonts w:ascii="Arial" w:hAnsi="Arial" w:cs="Arial"/>
          <w:sz w:val="22"/>
          <w:szCs w:val="22"/>
        </w:rPr>
      </w:pPr>
      <w:r w:rsidRPr="001E0474">
        <w:rPr>
          <w:rFonts w:ascii="Arial" w:hAnsi="Arial" w:cs="Arial"/>
          <w:sz w:val="22"/>
          <w:szCs w:val="22"/>
        </w:rPr>
        <w:t>Za sufinanciranje izdavačke djelatnosti od ukupno planiranih 23.000,00 kuna u izvještajnom razdoblju utrošeno je 8.000,00 kuna ili 34,78%,</w:t>
      </w:r>
    </w:p>
    <w:p w:rsidR="00832D4A" w:rsidRPr="007130FB" w:rsidRDefault="00B240C3" w:rsidP="001E0474">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s</w:t>
      </w:r>
      <w:r w:rsidR="00832D4A" w:rsidRPr="007130FB">
        <w:rPr>
          <w:rFonts w:ascii="Arial" w:hAnsi="Arial" w:cs="Arial"/>
          <w:sz w:val="22"/>
          <w:szCs w:val="22"/>
        </w:rPr>
        <w:t>ubvencije informativnim ustanovama</w:t>
      </w:r>
    </w:p>
    <w:p w:rsidR="005242DE" w:rsidRDefault="00832D4A" w:rsidP="001E0474">
      <w:pPr>
        <w:pStyle w:val="Odlomakpopisa"/>
        <w:autoSpaceDE w:val="0"/>
        <w:autoSpaceDN w:val="0"/>
        <w:adjustRightInd w:val="0"/>
        <w:ind w:left="1068"/>
        <w:jc w:val="both"/>
        <w:rPr>
          <w:rFonts w:ascii="Arial" w:hAnsi="Arial" w:cs="Arial"/>
          <w:sz w:val="22"/>
          <w:szCs w:val="22"/>
        </w:rPr>
      </w:pPr>
      <w:r w:rsidRPr="001E0474">
        <w:rPr>
          <w:rFonts w:ascii="Arial" w:hAnsi="Arial" w:cs="Arial"/>
          <w:sz w:val="22"/>
          <w:szCs w:val="22"/>
        </w:rPr>
        <w:t xml:space="preserve">Za </w:t>
      </w:r>
      <w:r w:rsidR="005242DE" w:rsidRPr="001E0474">
        <w:rPr>
          <w:rFonts w:ascii="Arial" w:hAnsi="Arial" w:cs="Arial"/>
          <w:sz w:val="22"/>
          <w:szCs w:val="22"/>
        </w:rPr>
        <w:t>subvencije informativnim ustanovama</w:t>
      </w:r>
      <w:r w:rsidRPr="001E0474">
        <w:rPr>
          <w:rFonts w:ascii="Arial" w:hAnsi="Arial" w:cs="Arial"/>
          <w:sz w:val="22"/>
          <w:szCs w:val="22"/>
        </w:rPr>
        <w:t xml:space="preserve">  koje prate rad županijskih tijela, te o njihovu radu informiraju građane Županije</w:t>
      </w:r>
      <w:r w:rsidR="005242DE" w:rsidRPr="001E0474">
        <w:rPr>
          <w:rFonts w:ascii="Arial" w:hAnsi="Arial" w:cs="Arial"/>
          <w:sz w:val="22"/>
          <w:szCs w:val="22"/>
        </w:rPr>
        <w:t xml:space="preserve"> od ukupno planiranih 450.000,00 kuna u izvještajnom razdoblju utrošeno je 196.500,00 ili 43,67 %,</w:t>
      </w:r>
    </w:p>
    <w:p w:rsidR="00832D4A" w:rsidRPr="007130FB" w:rsidRDefault="005242DE" w:rsidP="001E0474">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t</w:t>
      </w:r>
      <w:r w:rsidR="00832D4A" w:rsidRPr="007130FB">
        <w:rPr>
          <w:rFonts w:ascii="Arial" w:hAnsi="Arial" w:cs="Arial"/>
          <w:sz w:val="22"/>
          <w:szCs w:val="22"/>
        </w:rPr>
        <w:t>ekuće donacije knjižnicama</w:t>
      </w:r>
    </w:p>
    <w:p w:rsidR="00832D4A" w:rsidRDefault="005242DE" w:rsidP="001E0474">
      <w:pPr>
        <w:pStyle w:val="Odlomakpopisa"/>
        <w:autoSpaceDE w:val="0"/>
        <w:autoSpaceDN w:val="0"/>
        <w:adjustRightInd w:val="0"/>
        <w:ind w:left="1068"/>
        <w:jc w:val="both"/>
        <w:rPr>
          <w:rFonts w:ascii="Arial" w:hAnsi="Arial" w:cs="Arial"/>
          <w:sz w:val="22"/>
          <w:szCs w:val="22"/>
        </w:rPr>
      </w:pPr>
      <w:r w:rsidRPr="001E0474">
        <w:rPr>
          <w:rFonts w:ascii="Arial" w:hAnsi="Arial" w:cs="Arial"/>
          <w:sz w:val="22"/>
          <w:szCs w:val="22"/>
        </w:rPr>
        <w:t>Za ovu namjenu od ukupno planiranih 13.000,00 kuna u izvještajnom razdoblju utrošeno je 6.000,00 kuna ili 46,15%,</w:t>
      </w:r>
    </w:p>
    <w:p w:rsidR="00832D4A" w:rsidRPr="007130FB" w:rsidRDefault="005242DE" w:rsidP="001E0474">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k</w:t>
      </w:r>
      <w:r w:rsidR="00832D4A" w:rsidRPr="007130FB">
        <w:rPr>
          <w:rFonts w:ascii="Arial" w:hAnsi="Arial" w:cs="Arial"/>
          <w:sz w:val="22"/>
          <w:szCs w:val="22"/>
        </w:rPr>
        <w:t>apitalne donacije za zaštitu spomeničke baštine i vjerskih objekata</w:t>
      </w:r>
    </w:p>
    <w:p w:rsidR="005242DE" w:rsidRDefault="005242DE" w:rsidP="001E0474">
      <w:pPr>
        <w:pStyle w:val="Odlomakpopisa"/>
        <w:autoSpaceDE w:val="0"/>
        <w:autoSpaceDN w:val="0"/>
        <w:adjustRightInd w:val="0"/>
        <w:ind w:left="1068"/>
        <w:jc w:val="both"/>
        <w:rPr>
          <w:rFonts w:ascii="Arial" w:hAnsi="Arial" w:cs="Arial"/>
          <w:sz w:val="22"/>
          <w:szCs w:val="22"/>
        </w:rPr>
      </w:pPr>
      <w:r w:rsidRPr="001E0474">
        <w:rPr>
          <w:rFonts w:ascii="Arial" w:hAnsi="Arial" w:cs="Arial"/>
          <w:sz w:val="22"/>
          <w:szCs w:val="22"/>
        </w:rPr>
        <w:t>Za sufinanciranje</w:t>
      </w:r>
      <w:r w:rsidR="00832D4A" w:rsidRPr="001E0474">
        <w:rPr>
          <w:rFonts w:ascii="Arial" w:hAnsi="Arial" w:cs="Arial"/>
          <w:sz w:val="22"/>
          <w:szCs w:val="22"/>
        </w:rPr>
        <w:t xml:space="preserve"> obnov</w:t>
      </w:r>
      <w:r w:rsidRPr="001E0474">
        <w:rPr>
          <w:rFonts w:ascii="Arial" w:hAnsi="Arial" w:cs="Arial"/>
          <w:sz w:val="22"/>
          <w:szCs w:val="22"/>
        </w:rPr>
        <w:t>e</w:t>
      </w:r>
      <w:r w:rsidR="00832D4A" w:rsidRPr="001E0474">
        <w:rPr>
          <w:rFonts w:ascii="Arial" w:hAnsi="Arial" w:cs="Arial"/>
          <w:sz w:val="22"/>
          <w:szCs w:val="22"/>
        </w:rPr>
        <w:t xml:space="preserve"> preventivno zaštićenih kulturnih dobara </w:t>
      </w:r>
      <w:r w:rsidRPr="001E0474">
        <w:rPr>
          <w:rFonts w:ascii="Arial" w:hAnsi="Arial" w:cs="Arial"/>
          <w:sz w:val="22"/>
          <w:szCs w:val="22"/>
        </w:rPr>
        <w:t>od ukupno planiranih 180.000,00 kuna u izvještajnom razdoblju utrošeno je  120.000,00 kuna ili 66,67 %,</w:t>
      </w:r>
    </w:p>
    <w:p w:rsidR="001E0474" w:rsidRPr="001E0474" w:rsidRDefault="001E0474" w:rsidP="001E0474">
      <w:pPr>
        <w:pStyle w:val="Odlomakpopisa"/>
        <w:autoSpaceDE w:val="0"/>
        <w:autoSpaceDN w:val="0"/>
        <w:adjustRightInd w:val="0"/>
        <w:ind w:left="1068"/>
        <w:jc w:val="both"/>
        <w:rPr>
          <w:rFonts w:ascii="Arial" w:hAnsi="Arial" w:cs="Arial"/>
          <w:sz w:val="22"/>
          <w:szCs w:val="22"/>
        </w:rPr>
      </w:pPr>
    </w:p>
    <w:p w:rsidR="00832D4A" w:rsidRPr="007130FB" w:rsidRDefault="00D24DD4" w:rsidP="00D24DD4">
      <w:pPr>
        <w:tabs>
          <w:tab w:val="left" w:pos="6045"/>
        </w:tabs>
        <w:jc w:val="both"/>
        <w:rPr>
          <w:rFonts w:ascii="Arial" w:hAnsi="Arial" w:cs="Arial"/>
        </w:rPr>
      </w:pPr>
      <w:r>
        <w:rPr>
          <w:rFonts w:ascii="Arial" w:hAnsi="Arial" w:cs="Arial"/>
        </w:rPr>
        <w:t>K</w:t>
      </w:r>
      <w:r w:rsidR="00832D4A" w:rsidRPr="007130FB">
        <w:rPr>
          <w:rFonts w:ascii="Arial" w:hAnsi="Arial" w:cs="Arial"/>
        </w:rPr>
        <w:t>apitalna ulaganja u objekte u kulturi</w:t>
      </w:r>
      <w:r w:rsidR="005242DE" w:rsidRPr="007130FB">
        <w:rPr>
          <w:rFonts w:ascii="Arial" w:hAnsi="Arial" w:cs="Arial"/>
        </w:rPr>
        <w:t>:</w:t>
      </w:r>
    </w:p>
    <w:p w:rsidR="00046FAA" w:rsidRPr="007130FB" w:rsidRDefault="005242DE" w:rsidP="001E0474">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Muzej Brodskog </w:t>
      </w:r>
      <w:proofErr w:type="spellStart"/>
      <w:r w:rsidRPr="007130FB">
        <w:rPr>
          <w:rFonts w:ascii="Arial" w:hAnsi="Arial" w:cs="Arial"/>
          <w:sz w:val="22"/>
          <w:szCs w:val="22"/>
        </w:rPr>
        <w:t>Posavlja</w:t>
      </w:r>
      <w:proofErr w:type="spellEnd"/>
      <w:r w:rsidR="00046FAA" w:rsidRPr="007130FB">
        <w:rPr>
          <w:rFonts w:ascii="Arial" w:hAnsi="Arial" w:cs="Arial"/>
          <w:sz w:val="22"/>
          <w:szCs w:val="22"/>
        </w:rPr>
        <w:t xml:space="preserve"> od ukupno planiranih 600.000,00 kuna u izvještajnom razdoblju utrošeno je 594.826,15 kuna ili 99,14 %</w:t>
      </w:r>
    </w:p>
    <w:p w:rsidR="00046FAA" w:rsidRPr="007130FB" w:rsidRDefault="00046FAA" w:rsidP="001E0474">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Gradski muzej Nova Gradiška  ukupno planiranih</w:t>
      </w:r>
      <w:r w:rsidR="001D0D03" w:rsidRPr="007130FB">
        <w:rPr>
          <w:rFonts w:ascii="Arial" w:hAnsi="Arial" w:cs="Arial"/>
          <w:sz w:val="22"/>
          <w:szCs w:val="22"/>
        </w:rPr>
        <w:t xml:space="preserve"> 50.000,00 </w:t>
      </w:r>
      <w:r w:rsidRPr="007130FB">
        <w:rPr>
          <w:rFonts w:ascii="Arial" w:hAnsi="Arial" w:cs="Arial"/>
          <w:sz w:val="22"/>
          <w:szCs w:val="22"/>
        </w:rPr>
        <w:t>kuna u</w:t>
      </w:r>
      <w:r w:rsidR="001D0D03" w:rsidRPr="007130FB">
        <w:rPr>
          <w:rFonts w:ascii="Arial" w:hAnsi="Arial" w:cs="Arial"/>
          <w:sz w:val="22"/>
          <w:szCs w:val="22"/>
        </w:rPr>
        <w:t xml:space="preserve"> izvještajnom </w:t>
      </w:r>
      <w:r w:rsidRPr="007130FB">
        <w:rPr>
          <w:rFonts w:ascii="Arial" w:hAnsi="Arial" w:cs="Arial"/>
          <w:sz w:val="22"/>
          <w:szCs w:val="22"/>
        </w:rPr>
        <w:t>razdoblju utrošeno je</w:t>
      </w:r>
      <w:r w:rsidR="001D0D03" w:rsidRPr="007130FB">
        <w:rPr>
          <w:rFonts w:ascii="Arial" w:hAnsi="Arial" w:cs="Arial"/>
          <w:sz w:val="22"/>
          <w:szCs w:val="22"/>
        </w:rPr>
        <w:t xml:space="preserve"> 50.000,00 </w:t>
      </w:r>
      <w:r w:rsidRPr="007130FB">
        <w:rPr>
          <w:rFonts w:ascii="Arial" w:hAnsi="Arial" w:cs="Arial"/>
          <w:sz w:val="22"/>
          <w:szCs w:val="22"/>
        </w:rPr>
        <w:t xml:space="preserve">kuna ili  </w:t>
      </w:r>
      <w:r w:rsidR="001D0D03" w:rsidRPr="007130FB">
        <w:rPr>
          <w:rFonts w:ascii="Arial" w:hAnsi="Arial" w:cs="Arial"/>
          <w:sz w:val="22"/>
          <w:szCs w:val="22"/>
        </w:rPr>
        <w:t>100</w:t>
      </w:r>
      <w:r w:rsidRPr="007130FB">
        <w:rPr>
          <w:rFonts w:ascii="Arial" w:hAnsi="Arial" w:cs="Arial"/>
          <w:sz w:val="22"/>
          <w:szCs w:val="22"/>
        </w:rPr>
        <w:t>%</w:t>
      </w:r>
      <w:r w:rsidR="001D0D03" w:rsidRPr="007130FB">
        <w:rPr>
          <w:rFonts w:ascii="Arial" w:hAnsi="Arial" w:cs="Arial"/>
          <w:sz w:val="22"/>
          <w:szCs w:val="22"/>
        </w:rPr>
        <w:t>.</w:t>
      </w:r>
    </w:p>
    <w:p w:rsidR="005242DE" w:rsidRPr="007130FB" w:rsidRDefault="005242DE" w:rsidP="00046FAA">
      <w:pPr>
        <w:ind w:left="360"/>
        <w:jc w:val="both"/>
        <w:rPr>
          <w:rFonts w:ascii="Arial" w:hAnsi="Arial" w:cs="Arial"/>
        </w:rPr>
      </w:pPr>
    </w:p>
    <w:p w:rsidR="00832D4A" w:rsidRPr="007130FB" w:rsidRDefault="00046FAA" w:rsidP="00832D4A">
      <w:pPr>
        <w:jc w:val="both"/>
        <w:rPr>
          <w:rFonts w:ascii="Arial" w:hAnsi="Arial" w:cs="Arial"/>
          <w:b/>
        </w:rPr>
      </w:pPr>
      <w:r w:rsidRPr="007130FB">
        <w:rPr>
          <w:rFonts w:ascii="Arial" w:hAnsi="Arial" w:cs="Arial"/>
          <w:b/>
        </w:rPr>
        <w:t>Šport</w:t>
      </w:r>
    </w:p>
    <w:p w:rsidR="00046FAA" w:rsidRPr="00A6216E" w:rsidRDefault="00832D4A" w:rsidP="00D24DD4">
      <w:pPr>
        <w:pStyle w:val="Naslov2"/>
        <w:spacing w:after="0" w:line="240" w:lineRule="auto"/>
        <w:ind w:firstLine="703"/>
        <w:jc w:val="both"/>
        <w:rPr>
          <w:rFonts w:ascii="Arial" w:hAnsi="Arial" w:cs="Arial"/>
          <w:b w:val="0"/>
          <w:bCs w:val="0"/>
          <w:i w:val="0"/>
          <w:sz w:val="22"/>
          <w:szCs w:val="22"/>
        </w:rPr>
      </w:pPr>
      <w:r w:rsidRPr="00A6216E">
        <w:rPr>
          <w:rFonts w:ascii="Arial" w:hAnsi="Arial" w:cs="Arial"/>
          <w:b w:val="0"/>
          <w:bCs w:val="0"/>
          <w:i w:val="0"/>
          <w:sz w:val="22"/>
          <w:szCs w:val="22"/>
        </w:rPr>
        <w:t>Programom javnih potreba u športu na području Brodsko-posavske županije u 2018. osiguran</w:t>
      </w:r>
      <w:r w:rsidR="001D0D03" w:rsidRPr="00A6216E">
        <w:rPr>
          <w:rFonts w:ascii="Arial" w:hAnsi="Arial" w:cs="Arial"/>
          <w:b w:val="0"/>
          <w:bCs w:val="0"/>
          <w:i w:val="0"/>
          <w:sz w:val="22"/>
          <w:szCs w:val="22"/>
        </w:rPr>
        <w:t>a</w:t>
      </w:r>
      <w:r w:rsidRPr="00A6216E">
        <w:rPr>
          <w:rFonts w:ascii="Arial" w:hAnsi="Arial" w:cs="Arial"/>
          <w:b w:val="0"/>
          <w:bCs w:val="0"/>
          <w:i w:val="0"/>
          <w:sz w:val="22"/>
          <w:szCs w:val="22"/>
        </w:rPr>
        <w:t xml:space="preserve"> su  </w:t>
      </w:r>
      <w:r w:rsidR="00046FAA" w:rsidRPr="00A6216E">
        <w:rPr>
          <w:rFonts w:ascii="Arial" w:hAnsi="Arial" w:cs="Arial"/>
          <w:b w:val="0"/>
          <w:bCs w:val="0"/>
          <w:i w:val="0"/>
          <w:sz w:val="22"/>
          <w:szCs w:val="22"/>
        </w:rPr>
        <w:t>sredstva za sufinanciranje:</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Zajednice športskih udruga i saveza Brodsko-posavske županije</w:t>
      </w:r>
      <w:r w:rsidR="00046FAA" w:rsidRPr="004B30B6">
        <w:rPr>
          <w:rFonts w:ascii="Arial" w:hAnsi="Arial" w:cs="Arial"/>
          <w:sz w:val="22"/>
          <w:szCs w:val="22"/>
        </w:rPr>
        <w:t>,</w:t>
      </w:r>
      <w:r w:rsidR="001D0D03" w:rsidRPr="004B30B6">
        <w:rPr>
          <w:rFonts w:ascii="Arial" w:hAnsi="Arial" w:cs="Arial"/>
          <w:sz w:val="22"/>
          <w:szCs w:val="22"/>
        </w:rPr>
        <w:t xml:space="preserve"> </w:t>
      </w:r>
      <w:r w:rsidRPr="004B30B6">
        <w:rPr>
          <w:rFonts w:ascii="Arial" w:hAnsi="Arial" w:cs="Arial"/>
          <w:sz w:val="22"/>
          <w:szCs w:val="22"/>
        </w:rPr>
        <w:t>poticanje i promicanje športa,</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provođenje športskih aktivnosti djece i mladeži,</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djelovanje športskih udruga i saveza,</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 xml:space="preserve">športsko rekreacijske aktivnosti građana, </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osoba s teškoćama u razvoju i osoba s invaliditetom,</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školovanje stručnih kadrova-trenera,</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potpora održavanju športskih memorijalnih turnira,</w:t>
      </w:r>
    </w:p>
    <w:p w:rsidR="00832D4A" w:rsidRPr="00A6216E" w:rsidRDefault="00832D4A" w:rsidP="00832D4A">
      <w:pPr>
        <w:ind w:left="705"/>
        <w:jc w:val="both"/>
        <w:rPr>
          <w:rFonts w:ascii="Arial" w:hAnsi="Arial" w:cs="Arial"/>
          <w:iCs/>
        </w:rPr>
      </w:pPr>
    </w:p>
    <w:p w:rsidR="00832D4A" w:rsidRPr="007130FB" w:rsidRDefault="00046FAA" w:rsidP="00A6216E">
      <w:pPr>
        <w:spacing w:after="0" w:line="240" w:lineRule="auto"/>
        <w:ind w:firstLine="705"/>
        <w:jc w:val="both"/>
        <w:rPr>
          <w:rFonts w:ascii="Arial" w:hAnsi="Arial" w:cs="Arial"/>
        </w:rPr>
      </w:pPr>
      <w:r w:rsidRPr="007130FB">
        <w:rPr>
          <w:rFonts w:ascii="Arial" w:hAnsi="Arial" w:cs="Arial"/>
          <w:iCs/>
        </w:rPr>
        <w:t>U</w:t>
      </w:r>
      <w:r w:rsidR="00832D4A" w:rsidRPr="007130FB">
        <w:rPr>
          <w:rFonts w:ascii="Arial" w:hAnsi="Arial" w:cs="Arial"/>
          <w:iCs/>
        </w:rPr>
        <w:t xml:space="preserve"> </w:t>
      </w:r>
      <w:r w:rsidR="00832D4A" w:rsidRPr="007130FB">
        <w:rPr>
          <w:rFonts w:ascii="Arial" w:hAnsi="Arial" w:cs="Arial"/>
        </w:rPr>
        <w:t xml:space="preserve">2018. godinu iz općih prihoda i primitaka za javne potrebe u športu planirano je ukupno 3.040.914,00  kuna, a </w:t>
      </w:r>
      <w:r w:rsidRPr="007130FB">
        <w:rPr>
          <w:rFonts w:ascii="Arial" w:hAnsi="Arial" w:cs="Arial"/>
        </w:rPr>
        <w:t>u izvještajnom razdoblju realizirano je</w:t>
      </w:r>
      <w:r w:rsidR="00832D4A" w:rsidRPr="007130FB">
        <w:rPr>
          <w:rFonts w:ascii="Arial" w:hAnsi="Arial" w:cs="Arial"/>
        </w:rPr>
        <w:t xml:space="preserve"> 2.208.312,72     kuna što iznosi 72,62 %,</w:t>
      </w:r>
      <w:r w:rsidR="001D0D03" w:rsidRPr="007130FB">
        <w:rPr>
          <w:rFonts w:ascii="Arial" w:hAnsi="Arial" w:cs="Arial"/>
        </w:rPr>
        <w:t xml:space="preserve"> </w:t>
      </w:r>
      <w:r w:rsidR="00832D4A" w:rsidRPr="007130FB">
        <w:rPr>
          <w:rFonts w:ascii="Arial" w:hAnsi="Arial" w:cs="Arial"/>
        </w:rPr>
        <w:t>od toga:</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 xml:space="preserve">za tekuće donacije Zajednici  športskih udruga i saveza BPŽ ( plaće i materijalni troškovi) </w:t>
      </w:r>
      <w:r w:rsidR="00046FAA" w:rsidRPr="004B30B6">
        <w:rPr>
          <w:rFonts w:ascii="Arial" w:hAnsi="Arial" w:cs="Arial"/>
          <w:sz w:val="22"/>
          <w:szCs w:val="22"/>
        </w:rPr>
        <w:t xml:space="preserve">od ukupno </w:t>
      </w:r>
      <w:r w:rsidRPr="004B30B6">
        <w:rPr>
          <w:rFonts w:ascii="Arial" w:hAnsi="Arial" w:cs="Arial"/>
          <w:sz w:val="22"/>
          <w:szCs w:val="22"/>
        </w:rPr>
        <w:t>planiran</w:t>
      </w:r>
      <w:r w:rsidR="00046FAA" w:rsidRPr="004B30B6">
        <w:rPr>
          <w:rFonts w:ascii="Arial" w:hAnsi="Arial" w:cs="Arial"/>
          <w:sz w:val="22"/>
          <w:szCs w:val="22"/>
        </w:rPr>
        <w:t>ih</w:t>
      </w:r>
      <w:r w:rsidRPr="004B30B6">
        <w:rPr>
          <w:rFonts w:ascii="Arial" w:hAnsi="Arial" w:cs="Arial"/>
          <w:sz w:val="22"/>
          <w:szCs w:val="22"/>
        </w:rPr>
        <w:t xml:space="preserve"> 1.227.664,00 k</w:t>
      </w:r>
      <w:r w:rsidR="00046FAA" w:rsidRPr="004B30B6">
        <w:rPr>
          <w:rFonts w:ascii="Arial" w:hAnsi="Arial" w:cs="Arial"/>
          <w:sz w:val="22"/>
          <w:szCs w:val="22"/>
        </w:rPr>
        <w:t>u</w:t>
      </w:r>
      <w:r w:rsidRPr="004B30B6">
        <w:rPr>
          <w:rFonts w:ascii="Arial" w:hAnsi="Arial" w:cs="Arial"/>
          <w:sz w:val="22"/>
          <w:szCs w:val="22"/>
        </w:rPr>
        <w:t>n</w:t>
      </w:r>
      <w:r w:rsidR="00046FAA" w:rsidRPr="004B30B6">
        <w:rPr>
          <w:rFonts w:ascii="Arial" w:hAnsi="Arial" w:cs="Arial"/>
          <w:sz w:val="22"/>
          <w:szCs w:val="22"/>
        </w:rPr>
        <w:t>a</w:t>
      </w:r>
      <w:r w:rsidR="001D0D03" w:rsidRPr="004B30B6">
        <w:rPr>
          <w:rFonts w:ascii="Arial" w:hAnsi="Arial" w:cs="Arial"/>
          <w:sz w:val="22"/>
          <w:szCs w:val="22"/>
        </w:rPr>
        <w:t xml:space="preserve"> u</w:t>
      </w:r>
      <w:r w:rsidRPr="004B30B6">
        <w:rPr>
          <w:rFonts w:ascii="Arial" w:hAnsi="Arial" w:cs="Arial"/>
          <w:sz w:val="22"/>
          <w:szCs w:val="22"/>
        </w:rPr>
        <w:t xml:space="preserve"> izvještajno</w:t>
      </w:r>
      <w:r w:rsidR="001D0D03" w:rsidRPr="004B30B6">
        <w:rPr>
          <w:rFonts w:ascii="Arial" w:hAnsi="Arial" w:cs="Arial"/>
          <w:sz w:val="22"/>
          <w:szCs w:val="22"/>
        </w:rPr>
        <w:t>m</w:t>
      </w:r>
      <w:r w:rsidRPr="004B30B6">
        <w:rPr>
          <w:rFonts w:ascii="Arial" w:hAnsi="Arial" w:cs="Arial"/>
          <w:sz w:val="22"/>
          <w:szCs w:val="22"/>
        </w:rPr>
        <w:t xml:space="preserve"> razdoblj</w:t>
      </w:r>
      <w:r w:rsidR="001D0D03" w:rsidRPr="004B30B6">
        <w:rPr>
          <w:rFonts w:ascii="Arial" w:hAnsi="Arial" w:cs="Arial"/>
          <w:sz w:val="22"/>
          <w:szCs w:val="22"/>
        </w:rPr>
        <w:t>u utrošeno  je</w:t>
      </w:r>
      <w:r w:rsidRPr="004B30B6">
        <w:rPr>
          <w:rFonts w:ascii="Arial" w:hAnsi="Arial" w:cs="Arial"/>
          <w:sz w:val="22"/>
          <w:szCs w:val="22"/>
        </w:rPr>
        <w:t xml:space="preserve">  732.475,20  k</w:t>
      </w:r>
      <w:r w:rsidR="001D0D03" w:rsidRPr="004B30B6">
        <w:rPr>
          <w:rFonts w:ascii="Arial" w:hAnsi="Arial" w:cs="Arial"/>
          <w:sz w:val="22"/>
          <w:szCs w:val="22"/>
        </w:rPr>
        <w:t>u</w:t>
      </w:r>
      <w:r w:rsidRPr="004B30B6">
        <w:rPr>
          <w:rFonts w:ascii="Arial" w:hAnsi="Arial" w:cs="Arial"/>
          <w:sz w:val="22"/>
          <w:szCs w:val="22"/>
        </w:rPr>
        <w:t>n</w:t>
      </w:r>
      <w:r w:rsidR="001D0D03" w:rsidRPr="004B30B6">
        <w:rPr>
          <w:rFonts w:ascii="Arial" w:hAnsi="Arial" w:cs="Arial"/>
          <w:sz w:val="22"/>
          <w:szCs w:val="22"/>
        </w:rPr>
        <w:t>a ili</w:t>
      </w:r>
      <w:r w:rsidRPr="004B30B6">
        <w:rPr>
          <w:rFonts w:ascii="Arial" w:hAnsi="Arial" w:cs="Arial"/>
          <w:sz w:val="22"/>
          <w:szCs w:val="22"/>
        </w:rPr>
        <w:t xml:space="preserve"> 59,66%</w:t>
      </w:r>
      <w:r w:rsidR="00C571AC" w:rsidRPr="004B30B6">
        <w:rPr>
          <w:rFonts w:ascii="Arial" w:hAnsi="Arial" w:cs="Arial"/>
          <w:sz w:val="22"/>
          <w:szCs w:val="22"/>
        </w:rPr>
        <w:t>,</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za tekuće donacije Županijskom savezu športova za ostale namjene</w:t>
      </w:r>
      <w:r w:rsidR="001E2579" w:rsidRPr="004B30B6">
        <w:rPr>
          <w:rFonts w:ascii="Arial" w:hAnsi="Arial" w:cs="Arial"/>
          <w:sz w:val="22"/>
          <w:szCs w:val="22"/>
        </w:rPr>
        <w:t xml:space="preserve"> od</w:t>
      </w:r>
      <w:r w:rsidRPr="004B30B6">
        <w:rPr>
          <w:rFonts w:ascii="Arial" w:hAnsi="Arial" w:cs="Arial"/>
          <w:sz w:val="22"/>
          <w:szCs w:val="22"/>
        </w:rPr>
        <w:t xml:space="preserve"> ukupno </w:t>
      </w:r>
      <w:r w:rsidR="001E2579" w:rsidRPr="004B30B6">
        <w:rPr>
          <w:rFonts w:ascii="Arial" w:hAnsi="Arial" w:cs="Arial"/>
          <w:sz w:val="22"/>
          <w:szCs w:val="22"/>
        </w:rPr>
        <w:t>planiranih</w:t>
      </w:r>
      <w:r w:rsidRPr="004B30B6">
        <w:rPr>
          <w:rFonts w:ascii="Arial" w:hAnsi="Arial" w:cs="Arial"/>
          <w:sz w:val="22"/>
          <w:szCs w:val="22"/>
        </w:rPr>
        <w:t xml:space="preserve"> 130.000,00 k</w:t>
      </w:r>
      <w:r w:rsidR="001E2579" w:rsidRPr="004B30B6">
        <w:rPr>
          <w:rFonts w:ascii="Arial" w:hAnsi="Arial" w:cs="Arial"/>
          <w:sz w:val="22"/>
          <w:szCs w:val="22"/>
        </w:rPr>
        <w:t>u</w:t>
      </w:r>
      <w:r w:rsidRPr="004B30B6">
        <w:rPr>
          <w:rFonts w:ascii="Arial" w:hAnsi="Arial" w:cs="Arial"/>
          <w:sz w:val="22"/>
          <w:szCs w:val="22"/>
        </w:rPr>
        <w:t>n</w:t>
      </w:r>
      <w:r w:rsidR="001E2579" w:rsidRPr="004B30B6">
        <w:rPr>
          <w:rFonts w:ascii="Arial" w:hAnsi="Arial" w:cs="Arial"/>
          <w:sz w:val="22"/>
          <w:szCs w:val="22"/>
        </w:rPr>
        <w:t>a u i</w:t>
      </w:r>
      <w:r w:rsidRPr="004B30B6">
        <w:rPr>
          <w:rFonts w:ascii="Arial" w:hAnsi="Arial" w:cs="Arial"/>
          <w:sz w:val="22"/>
          <w:szCs w:val="22"/>
        </w:rPr>
        <w:t>zvještajno</w:t>
      </w:r>
      <w:r w:rsidR="001E2579" w:rsidRPr="004B30B6">
        <w:rPr>
          <w:rFonts w:ascii="Arial" w:hAnsi="Arial" w:cs="Arial"/>
          <w:sz w:val="22"/>
          <w:szCs w:val="22"/>
        </w:rPr>
        <w:t>m</w:t>
      </w:r>
      <w:r w:rsidRPr="004B30B6">
        <w:rPr>
          <w:rFonts w:ascii="Arial" w:hAnsi="Arial" w:cs="Arial"/>
          <w:sz w:val="22"/>
          <w:szCs w:val="22"/>
        </w:rPr>
        <w:t xml:space="preserve"> razdoblj</w:t>
      </w:r>
      <w:r w:rsidR="001E2579" w:rsidRPr="004B30B6">
        <w:rPr>
          <w:rFonts w:ascii="Arial" w:hAnsi="Arial" w:cs="Arial"/>
          <w:sz w:val="22"/>
          <w:szCs w:val="22"/>
        </w:rPr>
        <w:t>u utrošeno je</w:t>
      </w:r>
      <w:r w:rsidRPr="004B30B6">
        <w:rPr>
          <w:rFonts w:ascii="Arial" w:hAnsi="Arial" w:cs="Arial"/>
          <w:sz w:val="22"/>
          <w:szCs w:val="22"/>
        </w:rPr>
        <w:t xml:space="preserve">  359.000,00 k</w:t>
      </w:r>
      <w:r w:rsidR="001E2579" w:rsidRPr="004B30B6">
        <w:rPr>
          <w:rFonts w:ascii="Arial" w:hAnsi="Arial" w:cs="Arial"/>
          <w:sz w:val="22"/>
          <w:szCs w:val="22"/>
        </w:rPr>
        <w:t>u</w:t>
      </w:r>
      <w:r w:rsidRPr="004B30B6">
        <w:rPr>
          <w:rFonts w:ascii="Arial" w:hAnsi="Arial" w:cs="Arial"/>
          <w:sz w:val="22"/>
          <w:szCs w:val="22"/>
        </w:rPr>
        <w:t>n</w:t>
      </w:r>
      <w:r w:rsidR="001E2579" w:rsidRPr="004B30B6">
        <w:rPr>
          <w:rFonts w:ascii="Arial" w:hAnsi="Arial" w:cs="Arial"/>
          <w:sz w:val="22"/>
          <w:szCs w:val="22"/>
        </w:rPr>
        <w:t>a ili</w:t>
      </w:r>
      <w:r w:rsidRPr="004B30B6">
        <w:rPr>
          <w:rFonts w:ascii="Arial" w:hAnsi="Arial" w:cs="Arial"/>
          <w:sz w:val="22"/>
          <w:szCs w:val="22"/>
        </w:rPr>
        <w:t xml:space="preserve"> 276,15%</w:t>
      </w:r>
      <w:r w:rsidR="00C571AC" w:rsidRPr="004B30B6">
        <w:rPr>
          <w:rFonts w:ascii="Arial" w:hAnsi="Arial" w:cs="Arial"/>
          <w:sz w:val="22"/>
          <w:szCs w:val="22"/>
        </w:rPr>
        <w:t>,</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za tekuće donacije Županijskom savezu športova za sufinanciranje programa školskog sporta i  mladih</w:t>
      </w:r>
      <w:r w:rsidR="00C571AC" w:rsidRPr="004B30B6">
        <w:rPr>
          <w:rFonts w:ascii="Arial" w:hAnsi="Arial" w:cs="Arial"/>
          <w:sz w:val="22"/>
          <w:szCs w:val="22"/>
        </w:rPr>
        <w:t xml:space="preserve"> od </w:t>
      </w:r>
      <w:r w:rsidRPr="004B30B6">
        <w:rPr>
          <w:rFonts w:ascii="Arial" w:hAnsi="Arial" w:cs="Arial"/>
          <w:sz w:val="22"/>
          <w:szCs w:val="22"/>
        </w:rPr>
        <w:t xml:space="preserve"> ukupno</w:t>
      </w:r>
      <w:r w:rsidR="00C571AC" w:rsidRPr="004B30B6">
        <w:rPr>
          <w:rFonts w:ascii="Arial" w:hAnsi="Arial" w:cs="Arial"/>
          <w:sz w:val="22"/>
          <w:szCs w:val="22"/>
        </w:rPr>
        <w:t xml:space="preserve"> planiranih</w:t>
      </w:r>
      <w:r w:rsidRPr="004B30B6">
        <w:rPr>
          <w:rFonts w:ascii="Arial" w:hAnsi="Arial" w:cs="Arial"/>
          <w:sz w:val="22"/>
          <w:szCs w:val="22"/>
        </w:rPr>
        <w:t xml:space="preserve"> 200.000,00 k</w:t>
      </w:r>
      <w:r w:rsidR="00C571AC" w:rsidRPr="004B30B6">
        <w:rPr>
          <w:rFonts w:ascii="Arial" w:hAnsi="Arial" w:cs="Arial"/>
          <w:sz w:val="22"/>
          <w:szCs w:val="22"/>
        </w:rPr>
        <w:t>u</w:t>
      </w:r>
      <w:r w:rsidRPr="004B30B6">
        <w:rPr>
          <w:rFonts w:ascii="Arial" w:hAnsi="Arial" w:cs="Arial"/>
          <w:sz w:val="22"/>
          <w:szCs w:val="22"/>
        </w:rPr>
        <w:t>n</w:t>
      </w:r>
      <w:r w:rsidR="00C571AC" w:rsidRPr="004B30B6">
        <w:rPr>
          <w:rFonts w:ascii="Arial" w:hAnsi="Arial" w:cs="Arial"/>
          <w:sz w:val="22"/>
          <w:szCs w:val="22"/>
        </w:rPr>
        <w:t xml:space="preserve">a u </w:t>
      </w:r>
      <w:r w:rsidRPr="004B30B6">
        <w:rPr>
          <w:rFonts w:ascii="Arial" w:hAnsi="Arial" w:cs="Arial"/>
          <w:sz w:val="22"/>
          <w:szCs w:val="22"/>
        </w:rPr>
        <w:t xml:space="preserve"> izvještajno</w:t>
      </w:r>
      <w:r w:rsidR="00C571AC" w:rsidRPr="004B30B6">
        <w:rPr>
          <w:rFonts w:ascii="Arial" w:hAnsi="Arial" w:cs="Arial"/>
          <w:sz w:val="22"/>
          <w:szCs w:val="22"/>
        </w:rPr>
        <w:t>m</w:t>
      </w:r>
      <w:r w:rsidRPr="004B30B6">
        <w:rPr>
          <w:rFonts w:ascii="Arial" w:hAnsi="Arial" w:cs="Arial"/>
          <w:sz w:val="22"/>
          <w:szCs w:val="22"/>
        </w:rPr>
        <w:t xml:space="preserve"> razdoblj</w:t>
      </w:r>
      <w:r w:rsidR="00C571AC" w:rsidRPr="004B30B6">
        <w:rPr>
          <w:rFonts w:ascii="Arial" w:hAnsi="Arial" w:cs="Arial"/>
          <w:sz w:val="22"/>
          <w:szCs w:val="22"/>
        </w:rPr>
        <w:t>u utrošeno je</w:t>
      </w:r>
      <w:r w:rsidRPr="004B30B6">
        <w:rPr>
          <w:rFonts w:ascii="Arial" w:hAnsi="Arial" w:cs="Arial"/>
          <w:sz w:val="22"/>
          <w:szCs w:val="22"/>
        </w:rPr>
        <w:t xml:space="preserve">  137.500,00 k</w:t>
      </w:r>
      <w:r w:rsidR="00C571AC" w:rsidRPr="004B30B6">
        <w:rPr>
          <w:rFonts w:ascii="Arial" w:hAnsi="Arial" w:cs="Arial"/>
          <w:sz w:val="22"/>
          <w:szCs w:val="22"/>
        </w:rPr>
        <w:t>u</w:t>
      </w:r>
      <w:r w:rsidRPr="004B30B6">
        <w:rPr>
          <w:rFonts w:ascii="Arial" w:hAnsi="Arial" w:cs="Arial"/>
          <w:sz w:val="22"/>
          <w:szCs w:val="22"/>
        </w:rPr>
        <w:t>n</w:t>
      </w:r>
      <w:r w:rsidR="00C571AC" w:rsidRPr="004B30B6">
        <w:rPr>
          <w:rFonts w:ascii="Arial" w:hAnsi="Arial" w:cs="Arial"/>
          <w:sz w:val="22"/>
          <w:szCs w:val="22"/>
        </w:rPr>
        <w:t>a ili</w:t>
      </w:r>
      <w:r w:rsidRPr="004B30B6">
        <w:rPr>
          <w:rFonts w:ascii="Arial" w:hAnsi="Arial" w:cs="Arial"/>
          <w:sz w:val="22"/>
          <w:szCs w:val="22"/>
        </w:rPr>
        <w:t xml:space="preserve"> 68 %</w:t>
      </w:r>
      <w:r w:rsidR="00C571AC" w:rsidRPr="004B30B6">
        <w:rPr>
          <w:rFonts w:ascii="Arial" w:hAnsi="Arial" w:cs="Arial"/>
          <w:sz w:val="22"/>
          <w:szCs w:val="22"/>
        </w:rPr>
        <w:t>,</w:t>
      </w:r>
      <w:r w:rsidRPr="004B30B6">
        <w:rPr>
          <w:rFonts w:ascii="Arial" w:hAnsi="Arial" w:cs="Arial"/>
          <w:sz w:val="22"/>
          <w:szCs w:val="22"/>
        </w:rPr>
        <w:t xml:space="preserve"> </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za tekuće donacije Županijskom savezu športova  za posebne namjene</w:t>
      </w:r>
      <w:r w:rsidR="00C571AC" w:rsidRPr="004B30B6">
        <w:rPr>
          <w:rFonts w:ascii="Arial" w:hAnsi="Arial" w:cs="Arial"/>
          <w:sz w:val="22"/>
          <w:szCs w:val="22"/>
        </w:rPr>
        <w:t xml:space="preserve"> od</w:t>
      </w:r>
      <w:r w:rsidRPr="004B30B6">
        <w:rPr>
          <w:rFonts w:ascii="Arial" w:hAnsi="Arial" w:cs="Arial"/>
          <w:sz w:val="22"/>
          <w:szCs w:val="22"/>
        </w:rPr>
        <w:t xml:space="preserve"> ukupno  </w:t>
      </w:r>
      <w:r w:rsidR="00C571AC" w:rsidRPr="004B30B6">
        <w:rPr>
          <w:rFonts w:ascii="Arial" w:hAnsi="Arial" w:cs="Arial"/>
          <w:sz w:val="22"/>
          <w:szCs w:val="22"/>
        </w:rPr>
        <w:t xml:space="preserve">planiranih </w:t>
      </w:r>
      <w:r w:rsidRPr="004B30B6">
        <w:rPr>
          <w:rFonts w:ascii="Arial" w:hAnsi="Arial" w:cs="Arial"/>
          <w:sz w:val="22"/>
          <w:szCs w:val="22"/>
        </w:rPr>
        <w:t>58.250,00 k</w:t>
      </w:r>
      <w:r w:rsidR="00C571AC" w:rsidRPr="004B30B6">
        <w:rPr>
          <w:rFonts w:ascii="Arial" w:hAnsi="Arial" w:cs="Arial"/>
          <w:sz w:val="22"/>
          <w:szCs w:val="22"/>
        </w:rPr>
        <w:t>u</w:t>
      </w:r>
      <w:r w:rsidRPr="004B30B6">
        <w:rPr>
          <w:rFonts w:ascii="Arial" w:hAnsi="Arial" w:cs="Arial"/>
          <w:sz w:val="22"/>
          <w:szCs w:val="22"/>
        </w:rPr>
        <w:t>n</w:t>
      </w:r>
      <w:r w:rsidR="00C571AC" w:rsidRPr="004B30B6">
        <w:rPr>
          <w:rFonts w:ascii="Arial" w:hAnsi="Arial" w:cs="Arial"/>
          <w:sz w:val="22"/>
          <w:szCs w:val="22"/>
        </w:rPr>
        <w:t xml:space="preserve">a u </w:t>
      </w:r>
      <w:r w:rsidRPr="004B30B6">
        <w:rPr>
          <w:rFonts w:ascii="Arial" w:hAnsi="Arial" w:cs="Arial"/>
          <w:sz w:val="22"/>
          <w:szCs w:val="22"/>
        </w:rPr>
        <w:t xml:space="preserve"> izvještajno</w:t>
      </w:r>
      <w:r w:rsidR="00C571AC" w:rsidRPr="004B30B6">
        <w:rPr>
          <w:rFonts w:ascii="Arial" w:hAnsi="Arial" w:cs="Arial"/>
          <w:sz w:val="22"/>
          <w:szCs w:val="22"/>
        </w:rPr>
        <w:t>m</w:t>
      </w:r>
      <w:r w:rsidRPr="004B30B6">
        <w:rPr>
          <w:rFonts w:ascii="Arial" w:hAnsi="Arial" w:cs="Arial"/>
          <w:sz w:val="22"/>
          <w:szCs w:val="22"/>
        </w:rPr>
        <w:t xml:space="preserve"> razdoblj</w:t>
      </w:r>
      <w:r w:rsidR="00C571AC" w:rsidRPr="004B30B6">
        <w:rPr>
          <w:rFonts w:ascii="Arial" w:hAnsi="Arial" w:cs="Arial"/>
          <w:sz w:val="22"/>
          <w:szCs w:val="22"/>
        </w:rPr>
        <w:t>u utrošeno je</w:t>
      </w:r>
      <w:r w:rsidRPr="004B30B6">
        <w:rPr>
          <w:rFonts w:ascii="Arial" w:hAnsi="Arial" w:cs="Arial"/>
          <w:sz w:val="22"/>
          <w:szCs w:val="22"/>
        </w:rPr>
        <w:t xml:space="preserve">  24.083,35 k</w:t>
      </w:r>
      <w:r w:rsidR="00C571AC" w:rsidRPr="004B30B6">
        <w:rPr>
          <w:rFonts w:ascii="Arial" w:hAnsi="Arial" w:cs="Arial"/>
          <w:sz w:val="22"/>
          <w:szCs w:val="22"/>
        </w:rPr>
        <w:t>u</w:t>
      </w:r>
      <w:r w:rsidRPr="004B30B6">
        <w:rPr>
          <w:rFonts w:ascii="Arial" w:hAnsi="Arial" w:cs="Arial"/>
          <w:sz w:val="22"/>
          <w:szCs w:val="22"/>
        </w:rPr>
        <w:t>n</w:t>
      </w:r>
      <w:r w:rsidR="00C571AC" w:rsidRPr="004B30B6">
        <w:rPr>
          <w:rFonts w:ascii="Arial" w:hAnsi="Arial" w:cs="Arial"/>
          <w:sz w:val="22"/>
          <w:szCs w:val="22"/>
        </w:rPr>
        <w:t>a ili</w:t>
      </w:r>
      <w:r w:rsidRPr="004B30B6">
        <w:rPr>
          <w:rFonts w:ascii="Arial" w:hAnsi="Arial" w:cs="Arial"/>
          <w:sz w:val="22"/>
          <w:szCs w:val="22"/>
        </w:rPr>
        <w:t xml:space="preserve"> 41,34 %</w:t>
      </w:r>
      <w:r w:rsidR="00C571AC" w:rsidRPr="004B30B6">
        <w:rPr>
          <w:rFonts w:ascii="Arial" w:hAnsi="Arial" w:cs="Arial"/>
          <w:sz w:val="22"/>
          <w:szCs w:val="22"/>
        </w:rPr>
        <w:t>,</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za tekuće donacije Županijskom savezu športova za športske udruge</w:t>
      </w:r>
      <w:r w:rsidR="00C571AC" w:rsidRPr="004B30B6">
        <w:rPr>
          <w:rFonts w:ascii="Arial" w:hAnsi="Arial" w:cs="Arial"/>
          <w:sz w:val="22"/>
          <w:szCs w:val="22"/>
        </w:rPr>
        <w:t xml:space="preserve"> od</w:t>
      </w:r>
      <w:r w:rsidRPr="004B30B6">
        <w:rPr>
          <w:rFonts w:ascii="Arial" w:hAnsi="Arial" w:cs="Arial"/>
          <w:sz w:val="22"/>
          <w:szCs w:val="22"/>
        </w:rPr>
        <w:t xml:space="preserve"> ukupno  </w:t>
      </w:r>
      <w:r w:rsidR="00C571AC" w:rsidRPr="004B30B6">
        <w:rPr>
          <w:rFonts w:ascii="Arial" w:hAnsi="Arial" w:cs="Arial"/>
          <w:sz w:val="22"/>
          <w:szCs w:val="22"/>
        </w:rPr>
        <w:t xml:space="preserve">planiranih </w:t>
      </w:r>
      <w:r w:rsidRPr="004B30B6">
        <w:rPr>
          <w:rFonts w:ascii="Arial" w:hAnsi="Arial" w:cs="Arial"/>
          <w:sz w:val="22"/>
          <w:szCs w:val="22"/>
        </w:rPr>
        <w:t>1.310.000,00 k</w:t>
      </w:r>
      <w:r w:rsidR="00C571AC" w:rsidRPr="004B30B6">
        <w:rPr>
          <w:rFonts w:ascii="Arial" w:hAnsi="Arial" w:cs="Arial"/>
          <w:sz w:val="22"/>
          <w:szCs w:val="22"/>
        </w:rPr>
        <w:t>u</w:t>
      </w:r>
      <w:r w:rsidRPr="004B30B6">
        <w:rPr>
          <w:rFonts w:ascii="Arial" w:hAnsi="Arial" w:cs="Arial"/>
          <w:sz w:val="22"/>
          <w:szCs w:val="22"/>
        </w:rPr>
        <w:t>n</w:t>
      </w:r>
      <w:r w:rsidR="00C571AC" w:rsidRPr="004B30B6">
        <w:rPr>
          <w:rFonts w:ascii="Arial" w:hAnsi="Arial" w:cs="Arial"/>
          <w:sz w:val="22"/>
          <w:szCs w:val="22"/>
        </w:rPr>
        <w:t>a u</w:t>
      </w:r>
      <w:r w:rsidRPr="004B30B6">
        <w:rPr>
          <w:rFonts w:ascii="Arial" w:hAnsi="Arial" w:cs="Arial"/>
          <w:sz w:val="22"/>
          <w:szCs w:val="22"/>
        </w:rPr>
        <w:t xml:space="preserve"> izvještajno</w:t>
      </w:r>
      <w:r w:rsidR="00C571AC" w:rsidRPr="004B30B6">
        <w:rPr>
          <w:rFonts w:ascii="Arial" w:hAnsi="Arial" w:cs="Arial"/>
          <w:sz w:val="22"/>
          <w:szCs w:val="22"/>
        </w:rPr>
        <w:t>m</w:t>
      </w:r>
      <w:r w:rsidRPr="004B30B6">
        <w:rPr>
          <w:rFonts w:ascii="Arial" w:hAnsi="Arial" w:cs="Arial"/>
          <w:sz w:val="22"/>
          <w:szCs w:val="22"/>
        </w:rPr>
        <w:t xml:space="preserve"> razdoblj</w:t>
      </w:r>
      <w:r w:rsidR="00C571AC" w:rsidRPr="004B30B6">
        <w:rPr>
          <w:rFonts w:ascii="Arial" w:hAnsi="Arial" w:cs="Arial"/>
          <w:sz w:val="22"/>
          <w:szCs w:val="22"/>
        </w:rPr>
        <w:t>u utrošeno je</w:t>
      </w:r>
      <w:r w:rsidRPr="004B30B6">
        <w:rPr>
          <w:rFonts w:ascii="Arial" w:hAnsi="Arial" w:cs="Arial"/>
          <w:sz w:val="22"/>
          <w:szCs w:val="22"/>
        </w:rPr>
        <w:t xml:space="preserve">  881.816,67 k</w:t>
      </w:r>
      <w:r w:rsidR="00C571AC" w:rsidRPr="004B30B6">
        <w:rPr>
          <w:rFonts w:ascii="Arial" w:hAnsi="Arial" w:cs="Arial"/>
          <w:sz w:val="22"/>
          <w:szCs w:val="22"/>
        </w:rPr>
        <w:t>u</w:t>
      </w:r>
      <w:r w:rsidRPr="004B30B6">
        <w:rPr>
          <w:rFonts w:ascii="Arial" w:hAnsi="Arial" w:cs="Arial"/>
          <w:sz w:val="22"/>
          <w:szCs w:val="22"/>
        </w:rPr>
        <w:t>n</w:t>
      </w:r>
      <w:r w:rsidR="00C571AC" w:rsidRPr="004B30B6">
        <w:rPr>
          <w:rFonts w:ascii="Arial" w:hAnsi="Arial" w:cs="Arial"/>
          <w:sz w:val="22"/>
          <w:szCs w:val="22"/>
        </w:rPr>
        <w:t>a ili</w:t>
      </w:r>
      <w:r w:rsidRPr="004B30B6">
        <w:rPr>
          <w:rFonts w:ascii="Arial" w:hAnsi="Arial" w:cs="Arial"/>
          <w:sz w:val="22"/>
          <w:szCs w:val="22"/>
        </w:rPr>
        <w:t xml:space="preserve"> 67,31%</w:t>
      </w:r>
      <w:r w:rsidR="00C571AC" w:rsidRPr="004B30B6">
        <w:rPr>
          <w:rFonts w:ascii="Arial" w:hAnsi="Arial" w:cs="Arial"/>
          <w:sz w:val="22"/>
          <w:szCs w:val="22"/>
        </w:rPr>
        <w:t>,</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za tekuće donacije Športskom savezu invalida i gluhih planirano</w:t>
      </w:r>
      <w:r w:rsidR="00C571AC" w:rsidRPr="004B30B6">
        <w:rPr>
          <w:rFonts w:ascii="Arial" w:hAnsi="Arial" w:cs="Arial"/>
          <w:sz w:val="22"/>
          <w:szCs w:val="22"/>
        </w:rPr>
        <w:t xml:space="preserve"> od</w:t>
      </w:r>
      <w:r w:rsidRPr="004B30B6">
        <w:rPr>
          <w:rFonts w:ascii="Arial" w:hAnsi="Arial" w:cs="Arial"/>
          <w:sz w:val="22"/>
          <w:szCs w:val="22"/>
        </w:rPr>
        <w:t xml:space="preserve"> ukupno</w:t>
      </w:r>
      <w:r w:rsidR="00C571AC" w:rsidRPr="004B30B6">
        <w:rPr>
          <w:rFonts w:ascii="Arial" w:hAnsi="Arial" w:cs="Arial"/>
          <w:sz w:val="22"/>
          <w:szCs w:val="22"/>
        </w:rPr>
        <w:t xml:space="preserve"> planiranih</w:t>
      </w:r>
      <w:r w:rsidRPr="004B30B6">
        <w:rPr>
          <w:rFonts w:ascii="Arial" w:hAnsi="Arial" w:cs="Arial"/>
          <w:sz w:val="22"/>
          <w:szCs w:val="22"/>
        </w:rPr>
        <w:t xml:space="preserve">  115.000,00 k</w:t>
      </w:r>
      <w:r w:rsidR="00C571AC" w:rsidRPr="004B30B6">
        <w:rPr>
          <w:rFonts w:ascii="Arial" w:hAnsi="Arial" w:cs="Arial"/>
          <w:sz w:val="22"/>
          <w:szCs w:val="22"/>
        </w:rPr>
        <w:t>u</w:t>
      </w:r>
      <w:r w:rsidRPr="004B30B6">
        <w:rPr>
          <w:rFonts w:ascii="Arial" w:hAnsi="Arial" w:cs="Arial"/>
          <w:sz w:val="22"/>
          <w:szCs w:val="22"/>
        </w:rPr>
        <w:t>n</w:t>
      </w:r>
      <w:r w:rsidR="00C571AC" w:rsidRPr="004B30B6">
        <w:rPr>
          <w:rFonts w:ascii="Arial" w:hAnsi="Arial" w:cs="Arial"/>
          <w:sz w:val="22"/>
          <w:szCs w:val="22"/>
        </w:rPr>
        <w:t>a u i</w:t>
      </w:r>
      <w:r w:rsidRPr="004B30B6">
        <w:rPr>
          <w:rFonts w:ascii="Arial" w:hAnsi="Arial" w:cs="Arial"/>
          <w:sz w:val="22"/>
          <w:szCs w:val="22"/>
        </w:rPr>
        <w:t>zvještajno</w:t>
      </w:r>
      <w:r w:rsidR="00C571AC" w:rsidRPr="004B30B6">
        <w:rPr>
          <w:rFonts w:ascii="Arial" w:hAnsi="Arial" w:cs="Arial"/>
          <w:sz w:val="22"/>
          <w:szCs w:val="22"/>
        </w:rPr>
        <w:t>m</w:t>
      </w:r>
      <w:r w:rsidRPr="004B30B6">
        <w:rPr>
          <w:rFonts w:ascii="Arial" w:hAnsi="Arial" w:cs="Arial"/>
          <w:sz w:val="22"/>
          <w:szCs w:val="22"/>
        </w:rPr>
        <w:t xml:space="preserve"> razdoblj</w:t>
      </w:r>
      <w:r w:rsidR="00C571AC" w:rsidRPr="004B30B6">
        <w:rPr>
          <w:rFonts w:ascii="Arial" w:hAnsi="Arial" w:cs="Arial"/>
          <w:sz w:val="22"/>
          <w:szCs w:val="22"/>
        </w:rPr>
        <w:t>u utrošeno je</w:t>
      </w:r>
      <w:r w:rsidRPr="004B30B6">
        <w:rPr>
          <w:rFonts w:ascii="Arial" w:hAnsi="Arial" w:cs="Arial"/>
          <w:sz w:val="22"/>
          <w:szCs w:val="22"/>
        </w:rPr>
        <w:t xml:space="preserve">  73.437,50 k</w:t>
      </w:r>
      <w:r w:rsidR="00C571AC" w:rsidRPr="004B30B6">
        <w:rPr>
          <w:rFonts w:ascii="Arial" w:hAnsi="Arial" w:cs="Arial"/>
          <w:sz w:val="22"/>
          <w:szCs w:val="22"/>
        </w:rPr>
        <w:t>u</w:t>
      </w:r>
      <w:r w:rsidRPr="004B30B6">
        <w:rPr>
          <w:rFonts w:ascii="Arial" w:hAnsi="Arial" w:cs="Arial"/>
          <w:sz w:val="22"/>
          <w:szCs w:val="22"/>
        </w:rPr>
        <w:t>n</w:t>
      </w:r>
      <w:r w:rsidR="00C571AC" w:rsidRPr="004B30B6">
        <w:rPr>
          <w:rFonts w:ascii="Arial" w:hAnsi="Arial" w:cs="Arial"/>
          <w:sz w:val="22"/>
          <w:szCs w:val="22"/>
        </w:rPr>
        <w:t>a ili</w:t>
      </w:r>
      <w:r w:rsidRPr="004B30B6">
        <w:rPr>
          <w:rFonts w:ascii="Arial" w:hAnsi="Arial" w:cs="Arial"/>
          <w:sz w:val="22"/>
          <w:szCs w:val="22"/>
        </w:rPr>
        <w:t xml:space="preserve"> 63,85 %.</w:t>
      </w:r>
    </w:p>
    <w:p w:rsidR="00A6216E" w:rsidRPr="007130FB" w:rsidRDefault="00A6216E" w:rsidP="00A6216E">
      <w:pPr>
        <w:spacing w:after="0" w:line="240" w:lineRule="auto"/>
        <w:rPr>
          <w:rFonts w:ascii="Arial" w:hAnsi="Arial" w:cs="Arial"/>
        </w:rPr>
      </w:pPr>
    </w:p>
    <w:p w:rsidR="00832D4A" w:rsidRPr="007130FB" w:rsidRDefault="00C571AC" w:rsidP="00832D4A">
      <w:pPr>
        <w:jc w:val="both"/>
        <w:rPr>
          <w:rFonts w:ascii="Arial" w:hAnsi="Arial" w:cs="Arial"/>
        </w:rPr>
      </w:pPr>
      <w:r w:rsidRPr="007130FB">
        <w:rPr>
          <w:rFonts w:ascii="Arial" w:hAnsi="Arial" w:cs="Arial"/>
          <w:b/>
        </w:rPr>
        <w:t>Tehnička kultura</w:t>
      </w:r>
    </w:p>
    <w:p w:rsidR="00832D4A" w:rsidRDefault="00832D4A" w:rsidP="00F828F5">
      <w:pPr>
        <w:spacing w:after="0" w:line="240" w:lineRule="auto"/>
        <w:ind w:firstLine="709"/>
        <w:jc w:val="both"/>
        <w:rPr>
          <w:rFonts w:ascii="Arial" w:hAnsi="Arial" w:cs="Arial"/>
        </w:rPr>
      </w:pPr>
      <w:r w:rsidRPr="007130FB">
        <w:rPr>
          <w:rFonts w:ascii="Arial" w:hAnsi="Arial" w:cs="Arial"/>
        </w:rPr>
        <w:t>Program javnih potreba u tehničkoj kulturi Brodsko-posavske županije provodi  Zajednica tehničke kulture Brodsko-posavske županije.</w:t>
      </w:r>
    </w:p>
    <w:p w:rsidR="00F828F5" w:rsidRPr="007130FB" w:rsidRDefault="00F828F5" w:rsidP="00F828F5">
      <w:pPr>
        <w:spacing w:after="0" w:line="240" w:lineRule="auto"/>
        <w:ind w:firstLine="709"/>
        <w:jc w:val="both"/>
        <w:rPr>
          <w:rFonts w:ascii="Arial" w:hAnsi="Arial" w:cs="Arial"/>
        </w:rPr>
      </w:pPr>
    </w:p>
    <w:p w:rsidR="00832D4A" w:rsidRPr="007130FB" w:rsidRDefault="00832D4A" w:rsidP="000D5861">
      <w:pPr>
        <w:ind w:firstLine="708"/>
        <w:jc w:val="both"/>
        <w:rPr>
          <w:rFonts w:ascii="Arial" w:hAnsi="Arial" w:cs="Arial"/>
        </w:rPr>
      </w:pPr>
      <w:r w:rsidRPr="007130FB">
        <w:rPr>
          <w:rFonts w:ascii="Arial" w:hAnsi="Arial" w:cs="Arial"/>
        </w:rPr>
        <w:t>Zajednica je organizirala i provodila sljedeće programe:</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poticanje i promicanje tehničke kulture</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lastRenderedPageBreak/>
        <w:t>programe odgoja, obrazovanja i osposobljavanja djece i mladeži za stjecanje tehničkih, tehnoloških i informatičkih znanja i vještina</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širenje znanstvenih i tehničkih dostignuća i individualni rad</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specifične programe koji obuhvaćaju darovitu djecu i mladež</w:t>
      </w:r>
    </w:p>
    <w:p w:rsidR="00832D4A" w:rsidRPr="004B30B6"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stručno osposobljavanje voditelja i djelatnika u tehničkoj kulturi</w:t>
      </w:r>
    </w:p>
    <w:p w:rsidR="00832D4A" w:rsidRDefault="00832D4A" w:rsidP="004B30B6">
      <w:pPr>
        <w:pStyle w:val="Odlomakpopisa"/>
        <w:numPr>
          <w:ilvl w:val="0"/>
          <w:numId w:val="13"/>
        </w:numPr>
        <w:autoSpaceDE w:val="0"/>
        <w:autoSpaceDN w:val="0"/>
        <w:adjustRightInd w:val="0"/>
        <w:jc w:val="both"/>
        <w:rPr>
          <w:rFonts w:ascii="Arial" w:hAnsi="Arial" w:cs="Arial"/>
          <w:sz w:val="22"/>
          <w:szCs w:val="22"/>
        </w:rPr>
      </w:pPr>
      <w:r w:rsidRPr="004B30B6">
        <w:rPr>
          <w:rFonts w:ascii="Arial" w:hAnsi="Arial" w:cs="Arial"/>
          <w:sz w:val="22"/>
          <w:szCs w:val="22"/>
        </w:rPr>
        <w:t>organiziranje promaknuća tehnoloških inovacija</w:t>
      </w:r>
    </w:p>
    <w:p w:rsidR="00F828F5" w:rsidRPr="004B30B6" w:rsidRDefault="00F828F5" w:rsidP="00F828F5">
      <w:pPr>
        <w:pStyle w:val="Odlomakpopisa"/>
        <w:autoSpaceDE w:val="0"/>
        <w:autoSpaceDN w:val="0"/>
        <w:adjustRightInd w:val="0"/>
        <w:ind w:left="1068"/>
        <w:jc w:val="both"/>
        <w:rPr>
          <w:rFonts w:ascii="Arial" w:hAnsi="Arial" w:cs="Arial"/>
          <w:sz w:val="22"/>
          <w:szCs w:val="22"/>
        </w:rPr>
      </w:pPr>
    </w:p>
    <w:p w:rsidR="00832D4A" w:rsidRPr="007130FB" w:rsidRDefault="00B65822" w:rsidP="00F828F5">
      <w:pPr>
        <w:spacing w:after="0" w:line="240" w:lineRule="auto"/>
        <w:ind w:firstLine="703"/>
        <w:jc w:val="both"/>
        <w:rPr>
          <w:rFonts w:ascii="Arial" w:hAnsi="Arial" w:cs="Arial"/>
        </w:rPr>
      </w:pPr>
      <w:r w:rsidRPr="007130FB">
        <w:rPr>
          <w:rFonts w:ascii="Arial" w:hAnsi="Arial" w:cs="Arial"/>
        </w:rPr>
        <w:t>U</w:t>
      </w:r>
      <w:r w:rsidR="00832D4A" w:rsidRPr="007130FB">
        <w:rPr>
          <w:rFonts w:ascii="Arial" w:hAnsi="Arial" w:cs="Arial"/>
        </w:rPr>
        <w:t xml:space="preserve"> 2018.godinu iz općih prihoda i primitaka  za javne potrebe u tehničkoj kulturi</w:t>
      </w:r>
      <w:r w:rsidR="00832D4A" w:rsidRPr="007130FB">
        <w:rPr>
          <w:rFonts w:ascii="Arial" w:hAnsi="Arial" w:cs="Arial"/>
          <w:b/>
        </w:rPr>
        <w:t xml:space="preserve"> </w:t>
      </w:r>
      <w:r w:rsidR="00832D4A" w:rsidRPr="007130FB">
        <w:rPr>
          <w:rFonts w:ascii="Arial" w:hAnsi="Arial" w:cs="Arial"/>
        </w:rPr>
        <w:t>planirano je ukupno 302.386,92 kn, a</w:t>
      </w:r>
      <w:r w:rsidRPr="007130FB">
        <w:rPr>
          <w:rFonts w:ascii="Arial" w:hAnsi="Arial" w:cs="Arial"/>
        </w:rPr>
        <w:t>u izvještajnom razdoblju</w:t>
      </w:r>
      <w:r w:rsidR="00832D4A" w:rsidRPr="007130FB">
        <w:rPr>
          <w:rFonts w:ascii="Arial" w:hAnsi="Arial" w:cs="Arial"/>
        </w:rPr>
        <w:t xml:space="preserve"> ostvareno je 192.584,03 k</w:t>
      </w:r>
      <w:r w:rsidRPr="007130FB">
        <w:rPr>
          <w:rFonts w:ascii="Arial" w:hAnsi="Arial" w:cs="Arial"/>
        </w:rPr>
        <w:t>u</w:t>
      </w:r>
      <w:r w:rsidR="00832D4A" w:rsidRPr="007130FB">
        <w:rPr>
          <w:rFonts w:ascii="Arial" w:hAnsi="Arial" w:cs="Arial"/>
        </w:rPr>
        <w:t>n</w:t>
      </w:r>
      <w:r w:rsidRPr="007130FB">
        <w:rPr>
          <w:rFonts w:ascii="Arial" w:hAnsi="Arial" w:cs="Arial"/>
        </w:rPr>
        <w:t>a ili</w:t>
      </w:r>
      <w:r w:rsidR="00832D4A" w:rsidRPr="007130FB">
        <w:rPr>
          <w:rFonts w:ascii="Arial" w:hAnsi="Arial" w:cs="Arial"/>
        </w:rPr>
        <w:t xml:space="preserve">  63,68 % </w:t>
      </w:r>
      <w:r w:rsidRPr="007130FB">
        <w:rPr>
          <w:rFonts w:ascii="Arial" w:hAnsi="Arial" w:cs="Arial"/>
        </w:rPr>
        <w:t>i to za</w:t>
      </w:r>
      <w:r w:rsidR="00832D4A" w:rsidRPr="007130FB">
        <w:rPr>
          <w:rFonts w:ascii="Arial" w:hAnsi="Arial" w:cs="Arial"/>
        </w:rPr>
        <w:t>:</w:t>
      </w:r>
    </w:p>
    <w:p w:rsidR="00832D4A" w:rsidRPr="007130FB" w:rsidRDefault="00832D4A" w:rsidP="004B30B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tekuće donacije Zajednici tehničke kulture za( plače i materijalne troškove) </w:t>
      </w:r>
      <w:r w:rsidR="00B65822" w:rsidRPr="007130FB">
        <w:rPr>
          <w:rFonts w:ascii="Arial" w:hAnsi="Arial" w:cs="Arial"/>
          <w:sz w:val="22"/>
          <w:szCs w:val="22"/>
        </w:rPr>
        <w:t xml:space="preserve">od </w:t>
      </w:r>
      <w:r w:rsidRPr="007130FB">
        <w:rPr>
          <w:rFonts w:ascii="Arial" w:hAnsi="Arial" w:cs="Arial"/>
          <w:sz w:val="22"/>
          <w:szCs w:val="22"/>
        </w:rPr>
        <w:t>ukupno</w:t>
      </w:r>
      <w:r w:rsidR="00B65822" w:rsidRPr="007130FB">
        <w:rPr>
          <w:rFonts w:ascii="Arial" w:hAnsi="Arial" w:cs="Arial"/>
          <w:sz w:val="22"/>
          <w:szCs w:val="22"/>
        </w:rPr>
        <w:t xml:space="preserve"> planiranih</w:t>
      </w:r>
      <w:r w:rsidRPr="007130FB">
        <w:rPr>
          <w:rFonts w:ascii="Arial" w:hAnsi="Arial" w:cs="Arial"/>
          <w:sz w:val="22"/>
          <w:szCs w:val="22"/>
        </w:rPr>
        <w:t xml:space="preserve"> 176.380,92 k</w:t>
      </w:r>
      <w:r w:rsidR="00B65822" w:rsidRPr="007130FB">
        <w:rPr>
          <w:rFonts w:ascii="Arial" w:hAnsi="Arial" w:cs="Arial"/>
          <w:sz w:val="22"/>
          <w:szCs w:val="22"/>
        </w:rPr>
        <w:t>u</w:t>
      </w:r>
      <w:r w:rsidRPr="007130FB">
        <w:rPr>
          <w:rFonts w:ascii="Arial" w:hAnsi="Arial" w:cs="Arial"/>
          <w:sz w:val="22"/>
          <w:szCs w:val="22"/>
        </w:rPr>
        <w:t>n</w:t>
      </w:r>
      <w:r w:rsidR="00B65822" w:rsidRPr="007130FB">
        <w:rPr>
          <w:rFonts w:ascii="Arial" w:hAnsi="Arial" w:cs="Arial"/>
          <w:sz w:val="22"/>
          <w:szCs w:val="22"/>
        </w:rPr>
        <w:t>a u</w:t>
      </w:r>
      <w:r w:rsidRPr="007130FB">
        <w:rPr>
          <w:rFonts w:ascii="Arial" w:hAnsi="Arial" w:cs="Arial"/>
          <w:sz w:val="22"/>
          <w:szCs w:val="22"/>
        </w:rPr>
        <w:t xml:space="preserve"> izvještajno</w:t>
      </w:r>
      <w:r w:rsidR="00B65822" w:rsidRPr="007130FB">
        <w:rPr>
          <w:rFonts w:ascii="Arial" w:hAnsi="Arial" w:cs="Arial"/>
          <w:sz w:val="22"/>
          <w:szCs w:val="22"/>
        </w:rPr>
        <w:t>m</w:t>
      </w:r>
      <w:r w:rsidRPr="007130FB">
        <w:rPr>
          <w:rFonts w:ascii="Arial" w:hAnsi="Arial" w:cs="Arial"/>
          <w:sz w:val="22"/>
          <w:szCs w:val="22"/>
        </w:rPr>
        <w:t xml:space="preserve"> razdoblj</w:t>
      </w:r>
      <w:r w:rsidR="00B65822" w:rsidRPr="007130FB">
        <w:rPr>
          <w:rFonts w:ascii="Arial" w:hAnsi="Arial" w:cs="Arial"/>
          <w:sz w:val="22"/>
          <w:szCs w:val="22"/>
        </w:rPr>
        <w:t>u utrošeno je</w:t>
      </w:r>
      <w:r w:rsidRPr="007130FB">
        <w:rPr>
          <w:rFonts w:ascii="Arial" w:hAnsi="Arial" w:cs="Arial"/>
          <w:sz w:val="22"/>
          <w:szCs w:val="22"/>
        </w:rPr>
        <w:t xml:space="preserve">  90.566,48</w:t>
      </w:r>
      <w:r w:rsidR="00B65822" w:rsidRPr="007130FB">
        <w:rPr>
          <w:rFonts w:ascii="Arial" w:hAnsi="Arial" w:cs="Arial"/>
          <w:sz w:val="22"/>
          <w:szCs w:val="22"/>
        </w:rPr>
        <w:t xml:space="preserve"> </w:t>
      </w:r>
      <w:r w:rsidRPr="007130FB">
        <w:rPr>
          <w:rFonts w:ascii="Arial" w:hAnsi="Arial" w:cs="Arial"/>
          <w:sz w:val="22"/>
          <w:szCs w:val="22"/>
        </w:rPr>
        <w:t>k</w:t>
      </w:r>
      <w:r w:rsidR="00B65822" w:rsidRPr="007130FB">
        <w:rPr>
          <w:rFonts w:ascii="Arial" w:hAnsi="Arial" w:cs="Arial"/>
          <w:sz w:val="22"/>
          <w:szCs w:val="22"/>
        </w:rPr>
        <w:t>u</w:t>
      </w:r>
      <w:r w:rsidRPr="007130FB">
        <w:rPr>
          <w:rFonts w:ascii="Arial" w:hAnsi="Arial" w:cs="Arial"/>
          <w:sz w:val="22"/>
          <w:szCs w:val="22"/>
        </w:rPr>
        <w:t>n</w:t>
      </w:r>
      <w:r w:rsidR="00B65822" w:rsidRPr="007130FB">
        <w:rPr>
          <w:rFonts w:ascii="Arial" w:hAnsi="Arial" w:cs="Arial"/>
          <w:sz w:val="22"/>
          <w:szCs w:val="22"/>
        </w:rPr>
        <w:t>a ili</w:t>
      </w:r>
      <w:r w:rsidRPr="007130FB">
        <w:rPr>
          <w:rFonts w:ascii="Arial" w:hAnsi="Arial" w:cs="Arial"/>
          <w:sz w:val="22"/>
          <w:szCs w:val="22"/>
        </w:rPr>
        <w:t xml:space="preserve"> 51,34 %</w:t>
      </w:r>
      <w:r w:rsidR="00B65822" w:rsidRPr="007130FB">
        <w:rPr>
          <w:rFonts w:ascii="Arial" w:hAnsi="Arial" w:cs="Arial"/>
          <w:sz w:val="22"/>
          <w:szCs w:val="22"/>
        </w:rPr>
        <w:t>,</w:t>
      </w:r>
    </w:p>
    <w:p w:rsidR="00832D4A" w:rsidRPr="007130FB" w:rsidRDefault="00832D4A" w:rsidP="004B30B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tekuće donacije Zajednice tehničke kulture za programe, susrete, smotre </w:t>
      </w:r>
      <w:r w:rsidR="00B65822" w:rsidRPr="007130FB">
        <w:rPr>
          <w:rFonts w:ascii="Arial" w:hAnsi="Arial" w:cs="Arial"/>
          <w:sz w:val="22"/>
          <w:szCs w:val="22"/>
        </w:rPr>
        <w:t xml:space="preserve">od ukupno planiranih </w:t>
      </w:r>
      <w:r w:rsidRPr="007130FB">
        <w:rPr>
          <w:rFonts w:ascii="Arial" w:hAnsi="Arial" w:cs="Arial"/>
          <w:sz w:val="22"/>
          <w:szCs w:val="22"/>
        </w:rPr>
        <w:t>126.006,00 k</w:t>
      </w:r>
      <w:r w:rsidR="00B65822" w:rsidRPr="007130FB">
        <w:rPr>
          <w:rFonts w:ascii="Arial" w:hAnsi="Arial" w:cs="Arial"/>
          <w:sz w:val="22"/>
          <w:szCs w:val="22"/>
        </w:rPr>
        <w:t>u</w:t>
      </w:r>
      <w:r w:rsidRPr="007130FB">
        <w:rPr>
          <w:rFonts w:ascii="Arial" w:hAnsi="Arial" w:cs="Arial"/>
          <w:sz w:val="22"/>
          <w:szCs w:val="22"/>
        </w:rPr>
        <w:t>n</w:t>
      </w:r>
      <w:r w:rsidR="00B65822" w:rsidRPr="007130FB">
        <w:rPr>
          <w:rFonts w:ascii="Arial" w:hAnsi="Arial" w:cs="Arial"/>
          <w:sz w:val="22"/>
          <w:szCs w:val="22"/>
        </w:rPr>
        <w:t xml:space="preserve">a u </w:t>
      </w:r>
      <w:r w:rsidRPr="007130FB">
        <w:rPr>
          <w:rFonts w:ascii="Arial" w:hAnsi="Arial" w:cs="Arial"/>
          <w:sz w:val="22"/>
          <w:szCs w:val="22"/>
        </w:rPr>
        <w:t xml:space="preserve"> izvještajno</w:t>
      </w:r>
      <w:r w:rsidR="00B65822" w:rsidRPr="007130FB">
        <w:rPr>
          <w:rFonts w:ascii="Arial" w:hAnsi="Arial" w:cs="Arial"/>
          <w:sz w:val="22"/>
          <w:szCs w:val="22"/>
        </w:rPr>
        <w:t>m</w:t>
      </w:r>
      <w:r w:rsidRPr="007130FB">
        <w:rPr>
          <w:rFonts w:ascii="Arial" w:hAnsi="Arial" w:cs="Arial"/>
          <w:sz w:val="22"/>
          <w:szCs w:val="22"/>
        </w:rPr>
        <w:t xml:space="preserve"> razdoblj</w:t>
      </w:r>
      <w:r w:rsidR="00B65822" w:rsidRPr="007130FB">
        <w:rPr>
          <w:rFonts w:ascii="Arial" w:hAnsi="Arial" w:cs="Arial"/>
          <w:sz w:val="22"/>
          <w:szCs w:val="22"/>
        </w:rPr>
        <w:t>u utrošeno je</w:t>
      </w:r>
      <w:r w:rsidRPr="007130FB">
        <w:rPr>
          <w:rFonts w:ascii="Arial" w:hAnsi="Arial" w:cs="Arial"/>
          <w:sz w:val="22"/>
          <w:szCs w:val="22"/>
        </w:rPr>
        <w:t xml:space="preserve"> 102.017,55 k</w:t>
      </w:r>
      <w:r w:rsidR="00B65822" w:rsidRPr="007130FB">
        <w:rPr>
          <w:rFonts w:ascii="Arial" w:hAnsi="Arial" w:cs="Arial"/>
          <w:sz w:val="22"/>
          <w:szCs w:val="22"/>
        </w:rPr>
        <w:t>u</w:t>
      </w:r>
      <w:r w:rsidRPr="007130FB">
        <w:rPr>
          <w:rFonts w:ascii="Arial" w:hAnsi="Arial" w:cs="Arial"/>
          <w:sz w:val="22"/>
          <w:szCs w:val="22"/>
        </w:rPr>
        <w:t>n</w:t>
      </w:r>
      <w:r w:rsidR="00B65822" w:rsidRPr="007130FB">
        <w:rPr>
          <w:rFonts w:ascii="Arial" w:hAnsi="Arial" w:cs="Arial"/>
          <w:sz w:val="22"/>
          <w:szCs w:val="22"/>
        </w:rPr>
        <w:t>a ili</w:t>
      </w:r>
      <w:r w:rsidRPr="007130FB">
        <w:rPr>
          <w:rFonts w:ascii="Arial" w:hAnsi="Arial" w:cs="Arial"/>
          <w:sz w:val="22"/>
          <w:szCs w:val="22"/>
        </w:rPr>
        <w:t xml:space="preserve"> 80,96 %</w:t>
      </w:r>
    </w:p>
    <w:p w:rsidR="00397235" w:rsidRPr="007130FB" w:rsidRDefault="00397235" w:rsidP="00397235">
      <w:pPr>
        <w:rPr>
          <w:rFonts w:ascii="Arial" w:hAnsi="Arial" w:cs="Arial"/>
        </w:rPr>
      </w:pPr>
    </w:p>
    <w:p w:rsidR="004D6242" w:rsidRPr="007130FB" w:rsidRDefault="00025B39" w:rsidP="00F5469E">
      <w:pPr>
        <w:jc w:val="both"/>
        <w:rPr>
          <w:rFonts w:ascii="Arial" w:hAnsi="Arial" w:cs="Arial"/>
          <w:b/>
        </w:rPr>
      </w:pPr>
      <w:r w:rsidRPr="007130FB">
        <w:rPr>
          <w:rFonts w:ascii="Arial" w:hAnsi="Arial" w:cs="Arial"/>
          <w:b/>
        </w:rPr>
        <w:t>ZDRAVSTVO I SOCIJALNA SKRB</w:t>
      </w:r>
    </w:p>
    <w:p w:rsidR="007F4FB4" w:rsidRPr="007130FB" w:rsidRDefault="007F4FB4" w:rsidP="007F4FB4">
      <w:pPr>
        <w:jc w:val="both"/>
        <w:rPr>
          <w:rFonts w:ascii="Arial" w:hAnsi="Arial" w:cs="Arial"/>
        </w:rPr>
      </w:pPr>
      <w:r w:rsidRPr="007130FB">
        <w:rPr>
          <w:rFonts w:ascii="Arial" w:hAnsi="Arial" w:cs="Arial"/>
          <w:b/>
        </w:rPr>
        <w:t xml:space="preserve">Decentralizirane funkcije </w:t>
      </w:r>
      <w:r w:rsidR="001705E7" w:rsidRPr="007130FB">
        <w:rPr>
          <w:rFonts w:ascii="Arial" w:hAnsi="Arial" w:cs="Arial"/>
          <w:b/>
        </w:rPr>
        <w:t>u zdravstvu</w:t>
      </w:r>
    </w:p>
    <w:p w:rsidR="00622946" w:rsidRPr="007130FB" w:rsidRDefault="007F4FB4" w:rsidP="00A6216E">
      <w:pPr>
        <w:spacing w:after="0" w:line="240" w:lineRule="auto"/>
        <w:ind w:firstLine="709"/>
        <w:jc w:val="both"/>
        <w:rPr>
          <w:rFonts w:ascii="Arial" w:hAnsi="Arial" w:cs="Arial"/>
        </w:rPr>
      </w:pPr>
      <w:r w:rsidRPr="007130FB">
        <w:rPr>
          <w:rFonts w:ascii="Arial" w:hAnsi="Arial" w:cs="Arial"/>
        </w:rPr>
        <w:t>Županijska skupština donijela je  Odluku o kriterijima, mjerilima i  načinu financiranja decentraliziranih funkcija za investicijsko ulaganje, investicijsko i tekuće održavanje zdravstvenih ustanova te informatizaciju zdravstvene djelatnosti u 2018. godini na području  Brodsko-posavske županije</w:t>
      </w:r>
      <w:r w:rsidR="00622946" w:rsidRPr="007130FB">
        <w:rPr>
          <w:rFonts w:ascii="Arial" w:hAnsi="Arial" w:cs="Arial"/>
        </w:rPr>
        <w:t>.</w:t>
      </w:r>
    </w:p>
    <w:p w:rsidR="007F4FB4" w:rsidRPr="007130FB" w:rsidRDefault="007F4FB4" w:rsidP="00A6216E">
      <w:pPr>
        <w:spacing w:after="0" w:line="240" w:lineRule="auto"/>
        <w:ind w:firstLine="709"/>
        <w:jc w:val="both"/>
        <w:rPr>
          <w:rFonts w:ascii="Arial" w:hAnsi="Arial" w:cs="Arial"/>
        </w:rPr>
      </w:pPr>
      <w:r w:rsidRPr="007130FB">
        <w:rPr>
          <w:rFonts w:ascii="Arial" w:hAnsi="Arial" w:cs="Arial"/>
        </w:rPr>
        <w:t>Navedenom Odlukom utvrđena je visina i raspored decentraliziranih  sredstava za zdravstvene ustanove kojima je  Brodsko-posavska županija osnivač.</w:t>
      </w:r>
    </w:p>
    <w:p w:rsidR="007F4FB4" w:rsidRDefault="007F4FB4" w:rsidP="00A6216E">
      <w:pPr>
        <w:pStyle w:val="Tijeloteksta"/>
        <w:spacing w:after="0" w:line="240" w:lineRule="auto"/>
        <w:ind w:firstLine="709"/>
        <w:rPr>
          <w:rFonts w:ascii="Arial" w:hAnsi="Arial" w:cs="Arial"/>
        </w:rPr>
      </w:pPr>
      <w:r w:rsidRPr="007130FB">
        <w:rPr>
          <w:rFonts w:ascii="Arial" w:hAnsi="Arial" w:cs="Arial"/>
        </w:rPr>
        <w:t xml:space="preserve">Ukupno ostvarena decentralizirana sredstva za   zdravstvene ustanove na području Brodsko-posavske županije u </w:t>
      </w:r>
      <w:r w:rsidR="00622946" w:rsidRPr="007130FB">
        <w:rPr>
          <w:rFonts w:ascii="Arial" w:hAnsi="Arial" w:cs="Arial"/>
        </w:rPr>
        <w:t>razdoblju</w:t>
      </w:r>
      <w:r w:rsidRPr="007130FB">
        <w:rPr>
          <w:rFonts w:ascii="Arial" w:hAnsi="Arial" w:cs="Arial"/>
        </w:rPr>
        <w:t xml:space="preserve"> srpanj-prosinac 2018. godini iznose : 13.349.073,00          kn.</w:t>
      </w:r>
    </w:p>
    <w:p w:rsidR="007F4FB4" w:rsidRPr="007130FB" w:rsidRDefault="007F4FB4" w:rsidP="00C50BE2">
      <w:pPr>
        <w:pStyle w:val="Tijeloteksta"/>
        <w:ind w:firstLine="708"/>
        <w:rPr>
          <w:rFonts w:ascii="Arial" w:hAnsi="Arial" w:cs="Arial"/>
        </w:rPr>
      </w:pPr>
      <w:r w:rsidRPr="007130FB">
        <w:rPr>
          <w:rFonts w:ascii="Arial" w:hAnsi="Arial" w:cs="Arial"/>
        </w:rPr>
        <w:t xml:space="preserve">Decentralizirana sredstva za </w:t>
      </w:r>
      <w:r w:rsidR="00622946" w:rsidRPr="007130FB">
        <w:rPr>
          <w:rFonts w:ascii="Arial" w:hAnsi="Arial" w:cs="Arial"/>
        </w:rPr>
        <w:t>razdoblje s</w:t>
      </w:r>
      <w:r w:rsidRPr="007130FB">
        <w:rPr>
          <w:rFonts w:ascii="Arial" w:hAnsi="Arial" w:cs="Arial"/>
        </w:rPr>
        <w:t>rpanj-prosinac 2018.godine doznačena  su kako slijedi:</w:t>
      </w:r>
    </w:p>
    <w:p w:rsidR="007F4FB4" w:rsidRPr="00575226" w:rsidRDefault="007F4FB4" w:rsidP="00575226">
      <w:pPr>
        <w:rPr>
          <w:rFonts w:ascii="Arial" w:hAnsi="Arial" w:cs="Arial"/>
          <w:b/>
        </w:rPr>
      </w:pPr>
      <w:r w:rsidRPr="00575226">
        <w:rPr>
          <w:rFonts w:ascii="Arial" w:hAnsi="Arial" w:cs="Arial"/>
          <w:b/>
        </w:rPr>
        <w:t xml:space="preserve">Opća bolnica « </w:t>
      </w:r>
      <w:proofErr w:type="spellStart"/>
      <w:r w:rsidRPr="00575226">
        <w:rPr>
          <w:rFonts w:ascii="Arial" w:hAnsi="Arial" w:cs="Arial"/>
          <w:b/>
        </w:rPr>
        <w:t>Dr</w:t>
      </w:r>
      <w:proofErr w:type="spellEnd"/>
      <w:r w:rsidRPr="00575226">
        <w:rPr>
          <w:rFonts w:ascii="Arial" w:hAnsi="Arial" w:cs="Arial"/>
          <w:b/>
        </w:rPr>
        <w:t>. Josip  Benčević » Slavonski Brod</w:t>
      </w:r>
    </w:p>
    <w:p w:rsidR="007F4FB4" w:rsidRPr="007130FB" w:rsidRDefault="007F4FB4" w:rsidP="007F4FB4">
      <w:pPr>
        <w:ind w:left="360"/>
        <w:rPr>
          <w:rFonts w:ascii="Arial" w:hAnsi="Arial" w:cs="Arial"/>
        </w:rPr>
      </w:pPr>
      <w:r w:rsidRPr="007130FB">
        <w:rPr>
          <w:rFonts w:ascii="Arial" w:hAnsi="Arial" w:cs="Arial"/>
        </w:rPr>
        <w:t xml:space="preserve">Ukupno doznačeno:  5.988.616,59 kn  </w:t>
      </w:r>
    </w:p>
    <w:p w:rsidR="007F4FB4" w:rsidRPr="007130FB" w:rsidRDefault="007F4FB4" w:rsidP="005A620A">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usluge tekućeg i investicijskog održavanja građevinskih objekata ,medicinske i nemedicinske opreme , godišnji ugovori za održavanje bolničke medicinske opreme , opreme za održavanje vitalnih funkcija te ostale opreme : 1.138.987,47 kn</w:t>
      </w:r>
    </w:p>
    <w:p w:rsidR="007F4FB4" w:rsidRPr="007130FB" w:rsidRDefault="007F4FB4" w:rsidP="005A620A">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medicinska i laboratorijska oprema : 2.673.187,50 kn </w:t>
      </w:r>
    </w:p>
    <w:p w:rsidR="007F4FB4" w:rsidRPr="005A620A" w:rsidRDefault="007F4FB4" w:rsidP="005A620A">
      <w:pPr>
        <w:pStyle w:val="Odlomakpopisa"/>
        <w:numPr>
          <w:ilvl w:val="0"/>
          <w:numId w:val="13"/>
        </w:numPr>
        <w:autoSpaceDE w:val="0"/>
        <w:autoSpaceDN w:val="0"/>
        <w:adjustRightInd w:val="0"/>
        <w:jc w:val="both"/>
        <w:rPr>
          <w:rFonts w:ascii="Arial" w:hAnsi="Arial" w:cs="Arial"/>
          <w:sz w:val="22"/>
          <w:szCs w:val="22"/>
        </w:rPr>
      </w:pPr>
      <w:r w:rsidRPr="005A620A">
        <w:rPr>
          <w:rFonts w:ascii="Arial" w:hAnsi="Arial" w:cs="Arial"/>
          <w:sz w:val="22"/>
          <w:szCs w:val="22"/>
        </w:rPr>
        <w:t>(multifunkcionalni digitalni RTG uređaj, 1 kom u iznosu od 865.000,00 kn , ; operacijski mikroskop, 1 komu iznosu od 700.000,00 kn; digitalizator s opremom , 1 kom u iznosu od  699.00,00 kn; videobronhoskop, 1 kom u iznosu od 172.500,00 kn; stanica za preuzimanje materijala, 1 kom u iznosu od 156.250,00 kn; ormar za čuvanje endoskopa u iznosu od 37.237,50 kn, 1 kom, digestor s ormarićem za kiselinu i lužine , 1 kom u iznosu 43.200,00 kn )</w:t>
      </w:r>
    </w:p>
    <w:p w:rsidR="007F4FB4" w:rsidRPr="007130FB" w:rsidRDefault="007F4FB4" w:rsidP="005A620A">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oprema za održavanje i zaštitu: 19.496,25 kn  (klima uređaj, 3 kom</w:t>
      </w:r>
      <w:r w:rsidRPr="005A620A">
        <w:rPr>
          <w:rFonts w:ascii="Arial" w:hAnsi="Arial" w:cs="Arial"/>
          <w:sz w:val="22"/>
          <w:szCs w:val="22"/>
        </w:rPr>
        <w:t xml:space="preserve">)                                                                                                             </w:t>
      </w:r>
    </w:p>
    <w:p w:rsidR="007F4FB4" w:rsidRPr="007130FB" w:rsidRDefault="007F4FB4" w:rsidP="005A620A">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dodatna ulaganja na postrojenjima i opremi: 104.870,00 kn</w:t>
      </w:r>
    </w:p>
    <w:p w:rsidR="007F4FB4" w:rsidRPr="005A620A" w:rsidRDefault="007F4FB4" w:rsidP="005A620A">
      <w:pPr>
        <w:pStyle w:val="Odlomakpopisa"/>
        <w:numPr>
          <w:ilvl w:val="0"/>
          <w:numId w:val="13"/>
        </w:numPr>
        <w:autoSpaceDE w:val="0"/>
        <w:autoSpaceDN w:val="0"/>
        <w:adjustRightInd w:val="0"/>
        <w:jc w:val="both"/>
        <w:rPr>
          <w:rFonts w:ascii="Arial" w:hAnsi="Arial" w:cs="Arial"/>
          <w:sz w:val="22"/>
          <w:szCs w:val="22"/>
        </w:rPr>
      </w:pPr>
      <w:r w:rsidRPr="005A620A">
        <w:rPr>
          <w:rFonts w:ascii="Arial" w:hAnsi="Arial" w:cs="Arial"/>
          <w:sz w:val="22"/>
          <w:szCs w:val="22"/>
        </w:rPr>
        <w:t>(proširenje i unapređenje računalno komunikacijske mreže u operacijskom bloku Službe za kirurške djelatnosti; dogradnja postojeće mreže za distribuciju medicinskih plinova )</w:t>
      </w:r>
    </w:p>
    <w:p w:rsidR="007F4FB4" w:rsidRPr="007130FB" w:rsidRDefault="007F4FB4" w:rsidP="005A620A">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lastRenderedPageBreak/>
        <w:t xml:space="preserve">otplata kredita za Rekonstrukciju postojeće zgrada i dogradnju bolničke poliklinike unutar kompleksa Opće bolnice „Dr. Josip Benčević “ Slavonski Brod : 2.052.075,37 kn </w:t>
      </w:r>
    </w:p>
    <w:p w:rsidR="007F4FB4" w:rsidRPr="007130FB" w:rsidRDefault="007F4FB4" w:rsidP="007F4FB4">
      <w:pPr>
        <w:spacing w:after="0" w:line="240" w:lineRule="auto"/>
        <w:ind w:left="360"/>
        <w:jc w:val="both"/>
        <w:rPr>
          <w:rFonts w:ascii="Arial" w:hAnsi="Arial" w:cs="Arial"/>
        </w:rPr>
      </w:pPr>
    </w:p>
    <w:p w:rsidR="007F4FB4" w:rsidRPr="00575226" w:rsidRDefault="007F4FB4" w:rsidP="00575226">
      <w:pPr>
        <w:rPr>
          <w:rFonts w:ascii="Arial" w:hAnsi="Arial" w:cs="Arial"/>
          <w:b/>
        </w:rPr>
      </w:pPr>
      <w:r w:rsidRPr="00575226">
        <w:rPr>
          <w:rFonts w:ascii="Arial" w:hAnsi="Arial" w:cs="Arial"/>
          <w:b/>
        </w:rPr>
        <w:t>Opća bolnica Nova Gradiška</w:t>
      </w:r>
    </w:p>
    <w:p w:rsidR="007F4FB4" w:rsidRPr="007130FB" w:rsidRDefault="007F4FB4" w:rsidP="007F4FB4">
      <w:pPr>
        <w:ind w:left="709" w:hanging="781"/>
        <w:rPr>
          <w:rFonts w:ascii="Arial" w:hAnsi="Arial" w:cs="Arial"/>
        </w:rPr>
      </w:pPr>
      <w:r w:rsidRPr="007130FB">
        <w:rPr>
          <w:rFonts w:ascii="Arial" w:hAnsi="Arial" w:cs="Arial"/>
        </w:rPr>
        <w:t xml:space="preserve">       Ukupno doznačeno: 2.102.325,67 kn </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usluge tekućeg i investicijskog održavanja medicinske i nemedicinske opreme : 223.629,42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građevinski objekti- cjevovod za razvod deminerilizirane vode za potrebe Odjela hemodijalize : 222.373,75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medicinska i laboratorijska oprema: 847.426,69 kn od čega za uređaj za sterilizaciju s opremom i priborom , 1 kom u iznosu od 782.000,00 kn ; kiruršku bušilicu , 1 komplet u iznosu od 45.380,00 kn i laboratorijsku centrifugu za potrebe transfuzije , 1 kom u iznosu od 20.046,69 kn </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stroj za pranje posuđa s priborom za potrebe bolničke kuhinje: 172.138,50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dodatna ulaganja na građevinskim objektima- dodatni građevinski radovi za izgradnju Odjela hemodijalize: 365.139,81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informatizacija zdravstvenog sustava: 271.617,50 kn</w:t>
      </w:r>
    </w:p>
    <w:p w:rsidR="007F4FB4" w:rsidRPr="007130FB" w:rsidRDefault="007F4FB4" w:rsidP="007F4FB4">
      <w:pPr>
        <w:autoSpaceDE w:val="0"/>
        <w:autoSpaceDN w:val="0"/>
        <w:adjustRightInd w:val="0"/>
        <w:ind w:left="708"/>
        <w:jc w:val="both"/>
        <w:rPr>
          <w:rFonts w:ascii="Arial" w:hAnsi="Arial" w:cs="Arial"/>
        </w:rPr>
      </w:pPr>
    </w:p>
    <w:p w:rsidR="007F4FB4" w:rsidRPr="00575226" w:rsidRDefault="007F4FB4" w:rsidP="00575226">
      <w:pPr>
        <w:rPr>
          <w:rFonts w:ascii="Arial" w:hAnsi="Arial" w:cs="Arial"/>
          <w:b/>
        </w:rPr>
      </w:pPr>
      <w:r w:rsidRPr="00575226">
        <w:rPr>
          <w:rFonts w:ascii="Arial" w:hAnsi="Arial" w:cs="Arial"/>
          <w:b/>
        </w:rPr>
        <w:t>Dom zdravlja Slavonski Brod</w:t>
      </w:r>
    </w:p>
    <w:p w:rsidR="007F4FB4" w:rsidRPr="007130FB" w:rsidRDefault="007F4FB4" w:rsidP="007F4FB4">
      <w:pPr>
        <w:ind w:left="360"/>
        <w:rPr>
          <w:rFonts w:ascii="Arial" w:hAnsi="Arial" w:cs="Arial"/>
        </w:rPr>
      </w:pPr>
      <w:r w:rsidRPr="007130FB">
        <w:rPr>
          <w:rFonts w:ascii="Arial" w:hAnsi="Arial" w:cs="Arial"/>
        </w:rPr>
        <w:t>Ukupno doznačeno: 2.270.386,21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materijal i dijelovi za tekuće i investicijsko održavanje : 4.319,20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usluge tekućeg i investicijskog održavanja : 368.061,53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uredska oprema i namještaj:105.069,06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komunikacijska oprema : 22.137,50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oprema za održavanje i zaštitu: 27.450,43 kn</w:t>
      </w:r>
    </w:p>
    <w:p w:rsidR="007F4FB4" w:rsidRPr="00575226"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medicinska i laboratorijska oprema : 407.847,93 kn od čega EKG u iznosu od 20.187,50 </w:t>
      </w:r>
      <w:r w:rsidRPr="00575226">
        <w:rPr>
          <w:rFonts w:ascii="Arial" w:hAnsi="Arial" w:cs="Arial"/>
          <w:sz w:val="22"/>
          <w:szCs w:val="22"/>
        </w:rPr>
        <w:t xml:space="preserve">kn; vakuum mikser u iznosu od 9.941,25 kn; kompresor , 1 kom u iznosu od 10.250,00 kn ;  uređaj za otkrivanje korijenskog kanala , 2 kom  u iznosu od 4.256,68;  elektropolir u iznosu od 7.102,50 kn; defibrilator , 2 kom u iznosu od 39.997,50 kn ; UZV trodimenzionalna endovaginalna sonda , 1 kom u iznosu od 107.006,25 kn; UZV trodimenzionalna abdominalna sonda, 1 kom u iznosu od 78.581,25 kn; uređaj za sterilizaciju , autoklav, 1 kom u iznosu od 31.150,00 kn;stomatološka stolica , 1 kom u iznosu od 99.375,00 kn </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instrumenti, uređaji i strojevi:13.045,00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prijevozna sredstva : 742.500,00 kn od čega dva vozila za sanitetski prijevoz , jedno </w:t>
      </w:r>
    </w:p>
    <w:p w:rsidR="007F4FB4" w:rsidRPr="00575226" w:rsidRDefault="007F4FB4" w:rsidP="00575226">
      <w:pPr>
        <w:pStyle w:val="Odlomakpopisa"/>
        <w:numPr>
          <w:ilvl w:val="0"/>
          <w:numId w:val="13"/>
        </w:numPr>
        <w:autoSpaceDE w:val="0"/>
        <w:autoSpaceDN w:val="0"/>
        <w:adjustRightInd w:val="0"/>
        <w:jc w:val="both"/>
        <w:rPr>
          <w:rFonts w:ascii="Arial" w:hAnsi="Arial" w:cs="Arial"/>
          <w:sz w:val="22"/>
          <w:szCs w:val="22"/>
        </w:rPr>
      </w:pPr>
      <w:r w:rsidRPr="00575226">
        <w:rPr>
          <w:rFonts w:ascii="Arial" w:hAnsi="Arial" w:cs="Arial"/>
          <w:sz w:val="22"/>
          <w:szCs w:val="22"/>
        </w:rPr>
        <w:t>vozilo za potrebe palijativnog tima i dva vozila za patronažnu službu</w:t>
      </w:r>
    </w:p>
    <w:p w:rsidR="007F4FB4" w:rsidRPr="00575226"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dodatna ulaganja na građevinskim objektima u ukupnom iznosu od 318.177,24 kn od </w:t>
      </w:r>
      <w:r w:rsidRPr="00575226">
        <w:rPr>
          <w:rFonts w:ascii="Arial" w:hAnsi="Arial" w:cs="Arial"/>
          <w:sz w:val="22"/>
          <w:szCs w:val="22"/>
        </w:rPr>
        <w:t>čega za  Projekt “Poboljšanje pristupa primarnoj zdravstvenoj zaštiti s naglaskom na udaljena i deprivirana područja“ u iznosu od 216.143,07 kn;  radovi na uređenju prostora za instaliranje ortopana na II. katu u iznosu od  51.412,17 kn;  radovi na izolaciji ureda ravnatelja u iznosu od  21.032,00 kn ;troškovi izmjene troškovnika za radove dogradnje krila zgrade u iznosu od 12.250,00 kn ,radovi na ugradnji zidne nape u zubnoj tehnici u iznosu 17.340,00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informatizacija zdravstvenog sustava :  261.778,23 kn       </w:t>
      </w:r>
    </w:p>
    <w:p w:rsidR="007F4FB4" w:rsidRDefault="007F4FB4" w:rsidP="007F4FB4">
      <w:pPr>
        <w:rPr>
          <w:rFonts w:ascii="Arial" w:hAnsi="Arial" w:cs="Arial"/>
        </w:rPr>
      </w:pPr>
    </w:p>
    <w:p w:rsidR="00CB0FE1" w:rsidRPr="007130FB" w:rsidRDefault="00CB0FE1" w:rsidP="007F4FB4">
      <w:pPr>
        <w:rPr>
          <w:rFonts w:ascii="Arial" w:hAnsi="Arial" w:cs="Arial"/>
        </w:rPr>
      </w:pPr>
    </w:p>
    <w:p w:rsidR="007F4FB4" w:rsidRPr="00575226" w:rsidRDefault="007F4FB4" w:rsidP="00575226">
      <w:pPr>
        <w:rPr>
          <w:rFonts w:ascii="Arial" w:hAnsi="Arial" w:cs="Arial"/>
          <w:b/>
        </w:rPr>
      </w:pPr>
      <w:r w:rsidRPr="00575226">
        <w:rPr>
          <w:rFonts w:ascii="Arial" w:hAnsi="Arial" w:cs="Arial"/>
          <w:b/>
        </w:rPr>
        <w:lastRenderedPageBreak/>
        <w:t>Dom zdravlja Dr. Andrija Štampar Nova Gradiška</w:t>
      </w:r>
    </w:p>
    <w:p w:rsidR="007F4FB4" w:rsidRPr="007130FB" w:rsidRDefault="007F4FB4" w:rsidP="007F4FB4">
      <w:pPr>
        <w:ind w:left="360"/>
        <w:rPr>
          <w:rFonts w:ascii="Arial" w:hAnsi="Arial" w:cs="Arial"/>
        </w:rPr>
      </w:pPr>
      <w:r w:rsidRPr="007130FB">
        <w:rPr>
          <w:rFonts w:ascii="Arial" w:hAnsi="Arial" w:cs="Arial"/>
        </w:rPr>
        <w:t>Ukupno doznačeno:1.240.653,62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usluge tekućeg i investicijskog održavanja : 242.379,57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medicinska i laboratorijska oprema :  defibrilator  , 1 kom u iznosu od 33.745,00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dodatna ulaganja na građevinskim objektima u ukupnom iznosu od  867.627,04 kn od čega za energetsku obnovu zdravstvenog objekta Doma zdravlja na lokaciji Nova Gradiška u iznosu od 29.687,50 kn ; energetska obnova zdravstvenog objekta Doma zdravlja na lokaciji Okučani u iznosu od 92.187,50 kn; izrada hidroizolacije zidova s izradom projektne dokumentacije na lokaciji u sjedištu Doma zdravlja u iznosu od 346.637,18 kn; uređenje dvorišnog prostora u sjedištu Doma zdravlja u iznosu od 399.114,86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informatizacija zdravstvenog sustava :  96.902,01 kn       </w:t>
      </w:r>
    </w:p>
    <w:p w:rsidR="00E94511" w:rsidRPr="007130FB" w:rsidRDefault="00E94511" w:rsidP="007F4FB4">
      <w:pPr>
        <w:ind w:left="142" w:hanging="142"/>
        <w:rPr>
          <w:rFonts w:ascii="Arial" w:hAnsi="Arial" w:cs="Arial"/>
        </w:rPr>
      </w:pPr>
    </w:p>
    <w:p w:rsidR="007F4FB4" w:rsidRPr="00575226" w:rsidRDefault="007F4FB4" w:rsidP="00575226">
      <w:pPr>
        <w:rPr>
          <w:rFonts w:ascii="Arial" w:hAnsi="Arial" w:cs="Arial"/>
          <w:b/>
        </w:rPr>
      </w:pPr>
      <w:r w:rsidRPr="00575226">
        <w:rPr>
          <w:rFonts w:ascii="Arial" w:hAnsi="Arial" w:cs="Arial"/>
          <w:b/>
        </w:rPr>
        <w:t xml:space="preserve">Zavod za hitnu medicinu Brodsko-posavske županije </w:t>
      </w:r>
    </w:p>
    <w:p w:rsidR="007F4FB4" w:rsidRPr="007130FB" w:rsidRDefault="007F4FB4" w:rsidP="007F4FB4">
      <w:pPr>
        <w:ind w:firstLine="284"/>
        <w:rPr>
          <w:rFonts w:ascii="Arial" w:hAnsi="Arial" w:cs="Arial"/>
        </w:rPr>
      </w:pPr>
      <w:r w:rsidRPr="007130FB">
        <w:rPr>
          <w:rFonts w:ascii="Arial" w:hAnsi="Arial" w:cs="Arial"/>
        </w:rPr>
        <w:t xml:space="preserve">  Ukupno doznačeno:1.589.024,95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usluge tekućeg i investicijskog održavanja : 246.524,79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materijal i dijelovi za tekuće i investicijsko održavanje:2.198,75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auto gume: 30.838,00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službena, radna i zaštitna odjeća i obuća: 251.830,80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uredska oprema i namještaj:14.844,38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komunikacijska oprema : 124.481,02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oprema za održavanje i zaštitu:10.589,99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medicinska i laboratorijska oprema : 735.088,97 kn od čega za set za inkubaciju, 10 kom u iznosu od 24.267,50 kn, laringoskop: 12.415,31 kn; prsluk za imobilizaciju, 1 kom u iznosu od: 1.653,72 kn; rasklopna nosila, 1 kom u iznosu od 7.715,14 kn; vaccum udlage , 1 kom u iznosu od 1.987,50 kn; vaccum madrac, 1 kom u iznosu od 8.116,47 kn; NIO pištolj za intraosealni pristup za odrasle , 8 kom u iznosu od 20.250,00 kn; reanimacijski set za odrasle , 4 kom u iznosu od 12.950,00 kn; reanimacijski set za djecu, 2 kom u iznosu od 10.250,00 kn, udlage komplet , 2 kom u iznosu od 2.368,85 kn , manometar , 4 kom u iznosu od 8.400,00 kn , , respirator , 1 kom u iznosu od 99.990,00 kn; ultrazvučni uređaj , 2 kom u iznosu od 167.500,00 kn; infuzijska volumetrijska pumpa, 2 kom u iznosu od 29.250,00 kn, EKG uređaj , 2 kom u iznosu od 45.712,50 kn; set za opekline u iznosu od 5.400,00 kn , defibrilator  s monitoringom, EKG-om i pulsnim oksimetrom, 1 kom u iznosu od 152.390,00 kn ; pulsni oksimetar za odrasle , 10 kom u iznosu od 20.779,50 kn, ostala oprema: 103.691,48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informatizacija zdravstvenog sustava:   139.628,25 kn</w:t>
      </w:r>
    </w:p>
    <w:p w:rsidR="007F4FB4" w:rsidRPr="007130FB" w:rsidRDefault="007F4FB4" w:rsidP="0057522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projektna dokumentacija za izgradnju nove građevine za sjedište Zavoda : 33.000,00 kn</w:t>
      </w:r>
    </w:p>
    <w:p w:rsidR="007F4FB4" w:rsidRPr="007130FB" w:rsidRDefault="007F4FB4" w:rsidP="007F4FB4">
      <w:pPr>
        <w:ind w:left="284"/>
        <w:rPr>
          <w:rFonts w:ascii="Arial" w:hAnsi="Arial" w:cs="Arial"/>
          <w:b/>
        </w:rPr>
      </w:pPr>
    </w:p>
    <w:p w:rsidR="007F4FB4" w:rsidRPr="009018A6" w:rsidRDefault="007F4FB4" w:rsidP="009018A6">
      <w:pPr>
        <w:rPr>
          <w:rFonts w:ascii="Arial" w:hAnsi="Arial" w:cs="Arial"/>
          <w:b/>
        </w:rPr>
      </w:pPr>
      <w:r w:rsidRPr="009018A6">
        <w:rPr>
          <w:rFonts w:ascii="Arial" w:hAnsi="Arial" w:cs="Arial"/>
          <w:b/>
        </w:rPr>
        <w:t>Zavod za javno zdravstvo Brodsko-posavske županije</w:t>
      </w:r>
    </w:p>
    <w:p w:rsidR="007F4FB4" w:rsidRPr="007130FB" w:rsidRDefault="007F4FB4" w:rsidP="007F4FB4">
      <w:pPr>
        <w:rPr>
          <w:rFonts w:ascii="Arial" w:hAnsi="Arial" w:cs="Arial"/>
        </w:rPr>
      </w:pPr>
      <w:r w:rsidRPr="007130FB">
        <w:rPr>
          <w:rFonts w:ascii="Arial" w:hAnsi="Arial" w:cs="Arial"/>
          <w:b/>
        </w:rPr>
        <w:t xml:space="preserve">      </w:t>
      </w:r>
      <w:r w:rsidRPr="007130FB">
        <w:rPr>
          <w:rFonts w:ascii="Arial" w:hAnsi="Arial" w:cs="Arial"/>
        </w:rPr>
        <w:t>Ukupno doznačeno:158.065,96 kn</w:t>
      </w:r>
    </w:p>
    <w:p w:rsidR="007F4FB4" w:rsidRPr="007130FB" w:rsidRDefault="007F4FB4" w:rsidP="009018A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usluge tekućeg i investicijskog održavanja : 81.094,79 kn</w:t>
      </w:r>
    </w:p>
    <w:p w:rsidR="007F4FB4" w:rsidRPr="007130FB" w:rsidRDefault="007F4FB4" w:rsidP="009018A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lastRenderedPageBreak/>
        <w:t>medicinska i laboratorijska oprema : 31.542,54 kn od čega za depurator , 3 kom u iznosu od 3.225,00 kn, hladnjak veliki za čuvanje uzoraka ,1 kom u iznosu od 16.973,79 kn , termostatska komora , 12 kom u iznosu od 11.343,75 kn</w:t>
      </w:r>
    </w:p>
    <w:p w:rsidR="007F4FB4" w:rsidRPr="007130FB" w:rsidRDefault="007F4FB4" w:rsidP="009018A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informatizacija zdravstvenog sustava : 45.428,63 kn</w:t>
      </w:r>
    </w:p>
    <w:p w:rsidR="007F4FB4" w:rsidRPr="007130FB" w:rsidRDefault="007F4FB4" w:rsidP="007F4FB4">
      <w:pPr>
        <w:pStyle w:val="Tijeloteksta"/>
        <w:rPr>
          <w:rFonts w:ascii="Arial" w:hAnsi="Arial" w:cs="Arial"/>
        </w:rPr>
      </w:pPr>
    </w:p>
    <w:p w:rsidR="007F4FB4" w:rsidRPr="007130FB" w:rsidRDefault="007F4FB4" w:rsidP="007F4FB4">
      <w:pPr>
        <w:pStyle w:val="Tijeloteksta"/>
        <w:rPr>
          <w:rFonts w:ascii="Arial" w:hAnsi="Arial" w:cs="Arial"/>
          <w:b/>
          <w:bCs/>
        </w:rPr>
      </w:pPr>
      <w:r w:rsidRPr="007130FB">
        <w:rPr>
          <w:rFonts w:ascii="Arial" w:hAnsi="Arial" w:cs="Arial"/>
          <w:b/>
          <w:bCs/>
        </w:rPr>
        <w:t>Javno zdravstveni programi</w:t>
      </w:r>
    </w:p>
    <w:p w:rsidR="007F4FB4" w:rsidRDefault="007F4FB4" w:rsidP="00BB1A15">
      <w:pPr>
        <w:pStyle w:val="Tijeloteksta"/>
        <w:spacing w:after="0" w:line="240" w:lineRule="auto"/>
        <w:rPr>
          <w:rFonts w:ascii="Arial" w:hAnsi="Arial" w:cs="Arial"/>
        </w:rPr>
      </w:pPr>
      <w:r w:rsidRPr="007130FB">
        <w:rPr>
          <w:rFonts w:ascii="Arial" w:hAnsi="Arial" w:cs="Arial"/>
        </w:rPr>
        <w:t xml:space="preserve">      </w:t>
      </w:r>
      <w:r w:rsidR="009018A6">
        <w:rPr>
          <w:rFonts w:ascii="Arial" w:hAnsi="Arial" w:cs="Arial"/>
        </w:rPr>
        <w:tab/>
      </w:r>
      <w:r w:rsidRPr="007130FB">
        <w:rPr>
          <w:rFonts w:ascii="Arial" w:hAnsi="Arial" w:cs="Arial"/>
        </w:rPr>
        <w:t xml:space="preserve">Svoje obveze, zadaće i ciljeve na području zdravstvene zaštite Županija je provodila kroz program Javnih potreba u zdravstvu. U </w:t>
      </w:r>
      <w:r w:rsidR="00947332" w:rsidRPr="007130FB">
        <w:rPr>
          <w:rFonts w:ascii="Arial" w:hAnsi="Arial" w:cs="Arial"/>
        </w:rPr>
        <w:t>razdoblju</w:t>
      </w:r>
      <w:r w:rsidRPr="007130FB">
        <w:rPr>
          <w:rFonts w:ascii="Arial" w:hAnsi="Arial" w:cs="Arial"/>
        </w:rPr>
        <w:t xml:space="preserve"> 1.srpnja  do 31.prosinca 2018. godine za navedene namjene osigurana su i ostvarena sljedeća sredstva :</w:t>
      </w:r>
    </w:p>
    <w:p w:rsidR="00BB1A15" w:rsidRDefault="00BB1A15" w:rsidP="00BB1A15">
      <w:pPr>
        <w:pStyle w:val="Tijeloteksta"/>
        <w:spacing w:after="0" w:line="240" w:lineRule="auto"/>
        <w:rPr>
          <w:rFonts w:ascii="Arial" w:hAnsi="Arial" w:cs="Arial"/>
        </w:rPr>
      </w:pPr>
    </w:p>
    <w:p w:rsidR="00E94511" w:rsidRPr="007130FB" w:rsidRDefault="00E94511" w:rsidP="00BB1A15">
      <w:pPr>
        <w:pStyle w:val="Tijeloteksta"/>
        <w:spacing w:after="0" w:line="240" w:lineRule="auto"/>
        <w:rPr>
          <w:rFonts w:ascii="Arial" w:hAnsi="Arial" w:cs="Arial"/>
        </w:rPr>
      </w:pPr>
    </w:p>
    <w:p w:rsidR="007F4FB4" w:rsidRPr="007130FB" w:rsidRDefault="007F4FB4" w:rsidP="007F4FB4">
      <w:pPr>
        <w:pStyle w:val="Tijeloteksta"/>
        <w:rPr>
          <w:rFonts w:ascii="Arial" w:hAnsi="Arial" w:cs="Arial"/>
          <w:color w:val="FF6600"/>
        </w:rPr>
      </w:pPr>
      <w:r w:rsidRPr="007130FB">
        <w:rPr>
          <w:rFonts w:ascii="Arial" w:hAnsi="Arial" w:cs="Arial"/>
        </w:rPr>
        <w:t xml:space="preserve"> </w:t>
      </w:r>
      <w:r w:rsidRPr="007130FB">
        <w:rPr>
          <w:rFonts w:ascii="Arial" w:hAnsi="Arial" w:cs="Arial"/>
          <w:bCs/>
        </w:rPr>
        <w:t>Programi u zdravstvu prema zakonodavnom okviru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7"/>
        <w:gridCol w:w="3129"/>
      </w:tblGrid>
      <w:tr w:rsidR="007F4FB4" w:rsidRPr="007130FB" w:rsidTr="001372F8">
        <w:trPr>
          <w:trHeight w:val="316"/>
          <w:jc w:val="center"/>
        </w:trPr>
        <w:tc>
          <w:tcPr>
            <w:tcW w:w="5797" w:type="dxa"/>
            <w:shd w:val="clear" w:color="auto" w:fill="D9D9D9"/>
          </w:tcPr>
          <w:p w:rsidR="007F4FB4" w:rsidRPr="007130FB" w:rsidRDefault="007F4FB4" w:rsidP="001372F8">
            <w:pPr>
              <w:pStyle w:val="Tijeloteksta"/>
              <w:jc w:val="center"/>
              <w:rPr>
                <w:rFonts w:ascii="Arial" w:hAnsi="Arial" w:cs="Arial"/>
                <w:b/>
                <w:bCs/>
              </w:rPr>
            </w:pPr>
            <w:r w:rsidRPr="007130FB">
              <w:rPr>
                <w:rFonts w:ascii="Arial" w:hAnsi="Arial" w:cs="Arial"/>
                <w:b/>
                <w:bCs/>
              </w:rPr>
              <w:t xml:space="preserve"> Programi u zdravstvu prema zakonodavnom okviru</w:t>
            </w:r>
          </w:p>
        </w:tc>
        <w:tc>
          <w:tcPr>
            <w:tcW w:w="3129" w:type="dxa"/>
            <w:shd w:val="clear" w:color="auto" w:fill="D9D9D9"/>
          </w:tcPr>
          <w:p w:rsidR="007F4FB4" w:rsidRPr="007130FB" w:rsidRDefault="007F4FB4" w:rsidP="001372F8">
            <w:pPr>
              <w:pStyle w:val="Tijeloteksta"/>
              <w:jc w:val="center"/>
              <w:rPr>
                <w:rFonts w:ascii="Arial" w:hAnsi="Arial" w:cs="Arial"/>
                <w:b/>
                <w:bCs/>
              </w:rPr>
            </w:pPr>
            <w:r w:rsidRPr="007130FB">
              <w:rPr>
                <w:rFonts w:ascii="Arial" w:hAnsi="Arial" w:cs="Arial"/>
                <w:b/>
                <w:bCs/>
              </w:rPr>
              <w:t>Ostvareno</w:t>
            </w:r>
          </w:p>
          <w:p w:rsidR="007F4FB4" w:rsidRPr="007130FB" w:rsidRDefault="007F4FB4" w:rsidP="001372F8">
            <w:pPr>
              <w:pStyle w:val="Tijeloteksta"/>
              <w:rPr>
                <w:rFonts w:ascii="Arial" w:hAnsi="Arial" w:cs="Arial"/>
                <w:b/>
                <w:bCs/>
              </w:rPr>
            </w:pPr>
            <w:r w:rsidRPr="007130FB">
              <w:rPr>
                <w:rFonts w:ascii="Arial" w:hAnsi="Arial" w:cs="Arial"/>
                <w:b/>
                <w:bCs/>
              </w:rPr>
              <w:t xml:space="preserve">                VII. – XII.</w:t>
            </w:r>
          </w:p>
          <w:p w:rsidR="007F4FB4" w:rsidRPr="007130FB" w:rsidRDefault="007F4FB4" w:rsidP="001372F8">
            <w:pPr>
              <w:pStyle w:val="Tijeloteksta"/>
              <w:jc w:val="center"/>
              <w:rPr>
                <w:rFonts w:ascii="Arial" w:hAnsi="Arial" w:cs="Arial"/>
                <w:b/>
                <w:bCs/>
              </w:rPr>
            </w:pPr>
            <w:r w:rsidRPr="007130FB">
              <w:rPr>
                <w:rFonts w:ascii="Arial" w:hAnsi="Arial" w:cs="Arial"/>
                <w:b/>
                <w:bCs/>
              </w:rPr>
              <w:t>2018.godine</w:t>
            </w:r>
          </w:p>
        </w:tc>
      </w:tr>
      <w:tr w:rsidR="007F4FB4" w:rsidRPr="007130FB" w:rsidTr="001372F8">
        <w:trPr>
          <w:trHeight w:val="616"/>
          <w:jc w:val="center"/>
        </w:trPr>
        <w:tc>
          <w:tcPr>
            <w:tcW w:w="5797" w:type="dxa"/>
          </w:tcPr>
          <w:p w:rsidR="007F4FB4" w:rsidRPr="007130FB" w:rsidRDefault="007F4FB4" w:rsidP="001372F8">
            <w:pPr>
              <w:pStyle w:val="Tijeloteksta"/>
              <w:rPr>
                <w:rFonts w:ascii="Arial" w:hAnsi="Arial" w:cs="Arial"/>
              </w:rPr>
            </w:pPr>
            <w:r w:rsidRPr="007130FB">
              <w:rPr>
                <w:rFonts w:ascii="Arial" w:hAnsi="Arial" w:cs="Arial"/>
              </w:rPr>
              <w:t>Ispitivanje ispravnosti vode</w:t>
            </w:r>
          </w:p>
        </w:tc>
        <w:tc>
          <w:tcPr>
            <w:tcW w:w="3129" w:type="dxa"/>
          </w:tcPr>
          <w:p w:rsidR="007F4FB4" w:rsidRPr="007130FB" w:rsidRDefault="007F4FB4" w:rsidP="001372F8">
            <w:pPr>
              <w:pStyle w:val="Tijeloteksta"/>
              <w:jc w:val="right"/>
              <w:rPr>
                <w:rFonts w:ascii="Arial" w:hAnsi="Arial" w:cs="Arial"/>
              </w:rPr>
            </w:pPr>
            <w:r w:rsidRPr="007130FB">
              <w:rPr>
                <w:rFonts w:ascii="Arial" w:hAnsi="Arial" w:cs="Arial"/>
              </w:rPr>
              <w:t>152.353,70</w:t>
            </w:r>
          </w:p>
        </w:tc>
      </w:tr>
      <w:tr w:rsidR="007F4FB4" w:rsidRPr="007130FB" w:rsidTr="001372F8">
        <w:trPr>
          <w:trHeight w:val="616"/>
          <w:jc w:val="center"/>
        </w:trPr>
        <w:tc>
          <w:tcPr>
            <w:tcW w:w="5797" w:type="dxa"/>
          </w:tcPr>
          <w:p w:rsidR="007F4FB4" w:rsidRPr="007130FB" w:rsidRDefault="007F4FB4" w:rsidP="001372F8">
            <w:pPr>
              <w:pStyle w:val="Tijeloteksta"/>
              <w:rPr>
                <w:rFonts w:ascii="Arial" w:hAnsi="Arial" w:cs="Arial"/>
              </w:rPr>
            </w:pPr>
            <w:r w:rsidRPr="007130FB">
              <w:rPr>
                <w:rFonts w:ascii="Arial" w:hAnsi="Arial" w:cs="Arial"/>
              </w:rPr>
              <w:t>Sufinanciranje zdravstvenog sustava iz koncesijske naknade (preventivni programi primarne zdravstvene zaštite : tečaj za trudnice , organizacija posebnog dežurstva)</w:t>
            </w:r>
          </w:p>
        </w:tc>
        <w:tc>
          <w:tcPr>
            <w:tcW w:w="3129" w:type="dxa"/>
          </w:tcPr>
          <w:p w:rsidR="007F4FB4" w:rsidRPr="007130FB" w:rsidRDefault="007F4FB4" w:rsidP="001372F8">
            <w:pPr>
              <w:pStyle w:val="Tijeloteksta"/>
              <w:jc w:val="right"/>
              <w:rPr>
                <w:rFonts w:ascii="Arial" w:hAnsi="Arial" w:cs="Arial"/>
              </w:rPr>
            </w:pPr>
            <w:r w:rsidRPr="007130FB">
              <w:rPr>
                <w:rFonts w:ascii="Arial" w:hAnsi="Arial" w:cs="Arial"/>
              </w:rPr>
              <w:t>150.400,00</w:t>
            </w:r>
          </w:p>
        </w:tc>
      </w:tr>
      <w:tr w:rsidR="007F4FB4" w:rsidRPr="007130FB" w:rsidTr="001372F8">
        <w:trPr>
          <w:trHeight w:val="616"/>
          <w:jc w:val="center"/>
        </w:trPr>
        <w:tc>
          <w:tcPr>
            <w:tcW w:w="5797" w:type="dxa"/>
          </w:tcPr>
          <w:p w:rsidR="007F4FB4" w:rsidRPr="007130FB" w:rsidRDefault="007F4FB4" w:rsidP="001372F8">
            <w:pPr>
              <w:pStyle w:val="Tijeloteksta"/>
              <w:rPr>
                <w:rFonts w:ascii="Arial" w:hAnsi="Arial" w:cs="Arial"/>
              </w:rPr>
            </w:pPr>
            <w:r w:rsidRPr="007130FB">
              <w:rPr>
                <w:rFonts w:ascii="Arial" w:hAnsi="Arial" w:cs="Arial"/>
              </w:rPr>
              <w:t>Rashodi za mrtvozorstvo</w:t>
            </w:r>
          </w:p>
        </w:tc>
        <w:tc>
          <w:tcPr>
            <w:tcW w:w="3129" w:type="dxa"/>
          </w:tcPr>
          <w:p w:rsidR="007F4FB4" w:rsidRPr="007130FB" w:rsidRDefault="007F4FB4" w:rsidP="001372F8">
            <w:pPr>
              <w:pStyle w:val="Tijeloteksta"/>
              <w:jc w:val="right"/>
              <w:rPr>
                <w:rFonts w:ascii="Arial" w:hAnsi="Arial" w:cs="Arial"/>
              </w:rPr>
            </w:pPr>
            <w:r w:rsidRPr="007130FB">
              <w:rPr>
                <w:rFonts w:ascii="Arial" w:hAnsi="Arial" w:cs="Arial"/>
              </w:rPr>
              <w:t>262.162,76</w:t>
            </w:r>
          </w:p>
        </w:tc>
      </w:tr>
      <w:tr w:rsidR="007F4FB4" w:rsidRPr="007130FB" w:rsidTr="001372F8">
        <w:trPr>
          <w:trHeight w:val="316"/>
          <w:jc w:val="center"/>
        </w:trPr>
        <w:tc>
          <w:tcPr>
            <w:tcW w:w="5797" w:type="dxa"/>
          </w:tcPr>
          <w:p w:rsidR="007F4FB4" w:rsidRPr="007130FB" w:rsidRDefault="007F4FB4" w:rsidP="001372F8">
            <w:pPr>
              <w:pStyle w:val="Tijeloteksta"/>
              <w:rPr>
                <w:rFonts w:ascii="Arial" w:hAnsi="Arial" w:cs="Arial"/>
                <w:b/>
                <w:bCs/>
              </w:rPr>
            </w:pPr>
            <w:r w:rsidRPr="007130FB">
              <w:rPr>
                <w:rFonts w:ascii="Arial" w:hAnsi="Arial" w:cs="Arial"/>
                <w:b/>
                <w:bCs/>
              </w:rPr>
              <w:t>Ukupno:</w:t>
            </w:r>
          </w:p>
        </w:tc>
        <w:tc>
          <w:tcPr>
            <w:tcW w:w="3129" w:type="dxa"/>
          </w:tcPr>
          <w:p w:rsidR="007F4FB4" w:rsidRPr="007130FB" w:rsidRDefault="007F4FB4" w:rsidP="001372F8">
            <w:pPr>
              <w:jc w:val="right"/>
              <w:rPr>
                <w:rFonts w:ascii="Arial" w:hAnsi="Arial" w:cs="Arial"/>
                <w:b/>
                <w:color w:val="000000"/>
              </w:rPr>
            </w:pPr>
            <w:r w:rsidRPr="007130FB">
              <w:rPr>
                <w:rFonts w:ascii="Arial" w:hAnsi="Arial" w:cs="Arial"/>
                <w:b/>
                <w:color w:val="000000"/>
              </w:rPr>
              <w:t>564.916,46</w:t>
            </w:r>
          </w:p>
        </w:tc>
      </w:tr>
    </w:tbl>
    <w:p w:rsidR="007F4FB4" w:rsidRPr="007130FB" w:rsidRDefault="007F4FB4" w:rsidP="007F4FB4">
      <w:pPr>
        <w:pStyle w:val="Tijeloteksta"/>
        <w:spacing w:after="0" w:line="240" w:lineRule="auto"/>
        <w:rPr>
          <w:rFonts w:ascii="Arial" w:hAnsi="Arial" w:cs="Arial"/>
        </w:rPr>
      </w:pPr>
      <w:r w:rsidRPr="007130FB">
        <w:rPr>
          <w:rFonts w:ascii="Arial" w:hAnsi="Arial" w:cs="Arial"/>
        </w:rPr>
        <w:t xml:space="preserve">           </w:t>
      </w:r>
    </w:p>
    <w:p w:rsidR="007F4FB4" w:rsidRPr="007130FB" w:rsidRDefault="007F4FB4" w:rsidP="007F4FB4">
      <w:pPr>
        <w:pStyle w:val="Tijeloteksta"/>
        <w:spacing w:after="0" w:line="240" w:lineRule="auto"/>
        <w:rPr>
          <w:rFonts w:ascii="Arial" w:hAnsi="Arial" w:cs="Arial"/>
        </w:rPr>
      </w:pPr>
    </w:p>
    <w:p w:rsidR="007F4FB4" w:rsidRPr="007130FB" w:rsidRDefault="007F4FB4" w:rsidP="009018A6">
      <w:pPr>
        <w:pStyle w:val="Tijeloteksta"/>
        <w:spacing w:after="0" w:line="240" w:lineRule="auto"/>
        <w:ind w:firstLine="708"/>
        <w:jc w:val="both"/>
        <w:rPr>
          <w:rFonts w:ascii="Arial" w:hAnsi="Arial" w:cs="Arial"/>
        </w:rPr>
      </w:pPr>
      <w:r w:rsidRPr="007130FB">
        <w:rPr>
          <w:rFonts w:ascii="Arial" w:hAnsi="Arial" w:cs="Arial"/>
        </w:rPr>
        <w:t>Nositelj ispitivanja ispravnosti vode (monitoringa vode) je Hrvatski zavod za javno zdravstvo Republike Hrvatske, a izvršitelj je Zavod za javno zdravstvo Brodsko-posavske županije.</w:t>
      </w:r>
    </w:p>
    <w:p w:rsidR="007F4FB4" w:rsidRPr="007130FB" w:rsidRDefault="007F4FB4" w:rsidP="00BB1A15">
      <w:pPr>
        <w:pStyle w:val="Tijeloteksta"/>
        <w:spacing w:after="0" w:line="240" w:lineRule="auto"/>
        <w:ind w:firstLine="709"/>
        <w:jc w:val="both"/>
        <w:rPr>
          <w:rFonts w:ascii="Arial" w:hAnsi="Arial" w:cs="Arial"/>
        </w:rPr>
      </w:pPr>
      <w:r w:rsidRPr="007130FB">
        <w:rPr>
          <w:rFonts w:ascii="Arial" w:hAnsi="Arial" w:cs="Arial"/>
        </w:rPr>
        <w:t xml:space="preserve">Temeljem Zakona o zdravstvenoj zaštiti («Narodne novine» 150/08, 71/10, 139/10, 22/11, 84/11, 12/12, 35/12 - Odluka Ustavnog suda Republike Hrvatske, 70/12, 82/13, 22/14 – Odluka Ustavnog suda Republike Hrvatske , 154/14 i 70/16 ) Brodsko-posavska županija organizirala je </w:t>
      </w:r>
      <w:r w:rsidRPr="007130FB">
        <w:rPr>
          <w:rFonts w:ascii="Arial" w:hAnsi="Arial" w:cs="Arial"/>
          <w:bCs/>
          <w:iCs/>
        </w:rPr>
        <w:t>rad mrtvozorničke službe .</w:t>
      </w:r>
      <w:r w:rsidRPr="007130FB">
        <w:rPr>
          <w:rFonts w:ascii="Arial" w:hAnsi="Arial" w:cs="Arial"/>
        </w:rPr>
        <w:t xml:space="preserve"> </w:t>
      </w:r>
    </w:p>
    <w:p w:rsidR="007F4FB4" w:rsidRPr="007130FB" w:rsidRDefault="007F4FB4" w:rsidP="007F4FB4">
      <w:pPr>
        <w:pStyle w:val="Tijeloteksta"/>
        <w:spacing w:after="0" w:line="240" w:lineRule="auto"/>
        <w:ind w:firstLine="708"/>
        <w:jc w:val="both"/>
        <w:rPr>
          <w:rFonts w:ascii="Arial" w:hAnsi="Arial" w:cs="Arial"/>
        </w:rPr>
      </w:pPr>
      <w:r w:rsidRPr="007130FB">
        <w:rPr>
          <w:rFonts w:ascii="Arial" w:hAnsi="Arial" w:cs="Arial"/>
        </w:rPr>
        <w:t>Broj donesenih Zaključaka o isplati naknade za obavljanje pregleda umrlih osoba izvan zdravstvene ustanove u periodu srpanj-prosinac 2018. godine : 29 za ukupno izvršena 433 pregleda umrlih osoba izvan zdravstvene ustanove i 5 Zaključka za ukupno 15 izvršenih obdukcija osoba umrlih izvan zdravstvene ustanove.</w:t>
      </w:r>
    </w:p>
    <w:p w:rsidR="007F4FB4" w:rsidRPr="007130FB" w:rsidRDefault="007F4FB4" w:rsidP="007F4FB4">
      <w:pPr>
        <w:pStyle w:val="Tijeloteksta"/>
        <w:jc w:val="both"/>
        <w:rPr>
          <w:rFonts w:ascii="Arial" w:hAnsi="Arial" w:cs="Arial"/>
        </w:rPr>
      </w:pPr>
    </w:p>
    <w:p w:rsidR="007F4FB4" w:rsidRPr="007130FB" w:rsidRDefault="007F4FB4" w:rsidP="007F4FB4">
      <w:pPr>
        <w:pStyle w:val="Tijeloteksta"/>
        <w:jc w:val="both"/>
        <w:rPr>
          <w:rFonts w:ascii="Arial" w:hAnsi="Arial" w:cs="Arial"/>
          <w:b/>
          <w:bCs/>
          <w:i/>
          <w:iCs/>
        </w:rPr>
      </w:pPr>
      <w:r w:rsidRPr="007130FB">
        <w:rPr>
          <w:rFonts w:ascii="Arial" w:hAnsi="Arial" w:cs="Arial"/>
          <w:b/>
        </w:rPr>
        <w:t>Javno zdravstvena služba na primarnoj razini na osnovi koncesije</w:t>
      </w:r>
    </w:p>
    <w:p w:rsidR="007F4FB4" w:rsidRPr="007130FB" w:rsidRDefault="007F4FB4" w:rsidP="006C4E3E">
      <w:pPr>
        <w:pStyle w:val="Tijeloteksta"/>
        <w:spacing w:after="0" w:line="240" w:lineRule="auto"/>
        <w:ind w:firstLine="709"/>
        <w:jc w:val="both"/>
        <w:rPr>
          <w:rFonts w:ascii="Arial" w:hAnsi="Arial" w:cs="Arial"/>
          <w:bCs/>
          <w:iCs/>
        </w:rPr>
      </w:pPr>
      <w:r w:rsidRPr="007130FB">
        <w:rPr>
          <w:rFonts w:ascii="Arial" w:hAnsi="Arial" w:cs="Arial"/>
          <w:bCs/>
          <w:iCs/>
        </w:rPr>
        <w:t>Na temelju koncesije, za područje Brodsko-posavske županije od 1. siječnja 2011. godine obavlja se zdravstvena djelatnost obiteljske / opće medicine , dentalne zdravstvene zaštite, zdravstvene zaštite dojenčadi i predškolske djece, zdravstvene zaštite žena, laboratorijske dijagnostike i zdravstvene njege u kući , a  u 2013. godini na temelju koncesije obavlja se i zdravstvena djelatnost medicine rada.</w:t>
      </w:r>
    </w:p>
    <w:p w:rsidR="007F4FB4" w:rsidRPr="007130FB" w:rsidRDefault="007F4FB4" w:rsidP="009018A6">
      <w:pPr>
        <w:pStyle w:val="Tijeloteksta"/>
        <w:shd w:val="clear" w:color="auto" w:fill="FFFFFF"/>
        <w:spacing w:after="0" w:line="240" w:lineRule="auto"/>
        <w:ind w:firstLine="709"/>
        <w:jc w:val="both"/>
        <w:rPr>
          <w:rFonts w:ascii="Arial" w:hAnsi="Arial" w:cs="Arial"/>
          <w:bCs/>
          <w:iCs/>
        </w:rPr>
      </w:pPr>
      <w:r w:rsidRPr="007130FB">
        <w:rPr>
          <w:rFonts w:ascii="Arial" w:hAnsi="Arial" w:cs="Arial"/>
          <w:bCs/>
          <w:iCs/>
        </w:rPr>
        <w:t xml:space="preserve">U </w:t>
      </w:r>
      <w:r w:rsidR="00947332" w:rsidRPr="007130FB">
        <w:rPr>
          <w:rFonts w:ascii="Arial" w:hAnsi="Arial" w:cs="Arial"/>
          <w:bCs/>
          <w:iCs/>
        </w:rPr>
        <w:t>razdoblju</w:t>
      </w:r>
      <w:r w:rsidRPr="007130FB">
        <w:rPr>
          <w:rFonts w:ascii="Arial" w:hAnsi="Arial" w:cs="Arial"/>
          <w:bCs/>
          <w:iCs/>
        </w:rPr>
        <w:t xml:space="preserve"> srpanj-prosinac 2018. godine na području Brodsko-posavske županije u primarnoj zdravstvenoj zaštiti je radilo 138 koncesionara i to kako slijedi:</w:t>
      </w:r>
    </w:p>
    <w:p w:rsidR="007F4FB4" w:rsidRPr="007130FB" w:rsidRDefault="007F4FB4" w:rsidP="009018A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lastRenderedPageBreak/>
        <w:t>obiteljska (opća) medicina: četrdeset i četiri (44)</w:t>
      </w:r>
    </w:p>
    <w:p w:rsidR="007F4FB4" w:rsidRPr="007130FB" w:rsidRDefault="007F4FB4" w:rsidP="009018A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dentalna zdravstvena zaštita: trideset i šest (36)</w:t>
      </w:r>
    </w:p>
    <w:p w:rsidR="007F4FB4" w:rsidRPr="007130FB" w:rsidRDefault="007F4FB4" w:rsidP="009018A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zdravstvena zaštita dojenčadi i predškolske djece: tri (3)</w:t>
      </w:r>
    </w:p>
    <w:p w:rsidR="007F4FB4" w:rsidRPr="007130FB" w:rsidRDefault="007F4FB4" w:rsidP="009018A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zdravstvena zaštita žena: jedna (1)</w:t>
      </w:r>
    </w:p>
    <w:p w:rsidR="007F4FB4" w:rsidRPr="007130FB" w:rsidRDefault="007F4FB4" w:rsidP="009018A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laboratorijska dijagnostika: dvije (2)</w:t>
      </w:r>
    </w:p>
    <w:p w:rsidR="007F4FB4" w:rsidRPr="007130FB" w:rsidRDefault="007F4FB4" w:rsidP="009018A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zdravstvena njega u kući: četrdeset  i devet (49)</w:t>
      </w:r>
    </w:p>
    <w:p w:rsidR="007F4FB4" w:rsidRPr="007130FB" w:rsidRDefault="007F4FB4" w:rsidP="009018A6">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zdravstvena djelatnost medicine rada: tri (3)</w:t>
      </w:r>
    </w:p>
    <w:p w:rsidR="007F4FB4" w:rsidRPr="007130FB" w:rsidRDefault="007F4FB4" w:rsidP="007F4FB4">
      <w:pPr>
        <w:pStyle w:val="Tijeloteksta"/>
        <w:shd w:val="clear" w:color="auto" w:fill="FFFFFF"/>
        <w:spacing w:after="0" w:line="240" w:lineRule="auto"/>
        <w:jc w:val="both"/>
        <w:rPr>
          <w:rFonts w:ascii="Arial" w:hAnsi="Arial" w:cs="Arial"/>
          <w:bCs/>
          <w:iCs/>
        </w:rPr>
      </w:pPr>
    </w:p>
    <w:p w:rsidR="007F4FB4" w:rsidRPr="007130FB" w:rsidRDefault="007F4FB4" w:rsidP="006C4E3E">
      <w:pPr>
        <w:pStyle w:val="Tijeloteksta"/>
        <w:spacing w:after="0" w:line="240" w:lineRule="auto"/>
        <w:ind w:firstLine="709"/>
        <w:jc w:val="both"/>
        <w:rPr>
          <w:rFonts w:ascii="Arial" w:hAnsi="Arial" w:cs="Arial"/>
          <w:bCs/>
          <w:iCs/>
        </w:rPr>
      </w:pPr>
      <w:r w:rsidRPr="007130FB">
        <w:rPr>
          <w:rFonts w:ascii="Arial" w:hAnsi="Arial" w:cs="Arial"/>
          <w:bCs/>
          <w:iCs/>
        </w:rPr>
        <w:t>Raskinuti su ugovori s četiri koncesionara od čega u djelatnosti obiteljske medicine (2) i djelatnosti dentalne zdravstvene zaštite (2)  . Ugovori su raskinuti zbog odlaska koncesionara u mirovinu ili sporazumno na osobni zahtjev koncesionara .</w:t>
      </w:r>
    </w:p>
    <w:p w:rsidR="007F4FB4" w:rsidRPr="007130FB" w:rsidRDefault="007F4FB4" w:rsidP="007F4FB4">
      <w:pPr>
        <w:ind w:left="180" w:hanging="1356"/>
        <w:jc w:val="both"/>
        <w:rPr>
          <w:rFonts w:ascii="Arial" w:hAnsi="Arial" w:cs="Arial"/>
        </w:rPr>
      </w:pPr>
      <w:r w:rsidRPr="007130FB">
        <w:rPr>
          <w:rFonts w:ascii="Arial" w:hAnsi="Arial" w:cs="Arial"/>
        </w:rPr>
        <w:t xml:space="preserve">      </w:t>
      </w:r>
    </w:p>
    <w:p w:rsidR="007F4FB4" w:rsidRDefault="007F4FB4" w:rsidP="007F4FB4">
      <w:pPr>
        <w:pStyle w:val="Tijeloteksta"/>
        <w:rPr>
          <w:rFonts w:ascii="Arial" w:hAnsi="Arial" w:cs="Arial"/>
          <w:b/>
          <w:bCs/>
        </w:rPr>
      </w:pPr>
      <w:r w:rsidRPr="007130FB">
        <w:rPr>
          <w:rFonts w:ascii="Arial" w:hAnsi="Arial" w:cs="Arial"/>
          <w:b/>
          <w:bCs/>
        </w:rPr>
        <w:t>Pomoći u zdravstvenoj zaštiti pučanstva</w:t>
      </w:r>
    </w:p>
    <w:p w:rsidR="00CB0FE1" w:rsidRPr="007130FB" w:rsidRDefault="00CB0FE1" w:rsidP="007F4FB4">
      <w:pPr>
        <w:pStyle w:val="Tijeloteksta"/>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4990"/>
      </w:tblGrid>
      <w:tr w:rsidR="007F4FB4" w:rsidRPr="007130FB" w:rsidTr="001372F8">
        <w:trPr>
          <w:trHeight w:val="316"/>
          <w:jc w:val="center"/>
        </w:trPr>
        <w:tc>
          <w:tcPr>
            <w:tcW w:w="3936" w:type="dxa"/>
            <w:shd w:val="clear" w:color="auto" w:fill="D9D9D9"/>
          </w:tcPr>
          <w:p w:rsidR="007F4FB4" w:rsidRPr="007130FB" w:rsidRDefault="007F4FB4" w:rsidP="001372F8">
            <w:pPr>
              <w:pStyle w:val="Tijeloteksta"/>
              <w:jc w:val="center"/>
              <w:rPr>
                <w:rFonts w:ascii="Arial" w:hAnsi="Arial" w:cs="Arial"/>
                <w:b/>
                <w:bCs/>
              </w:rPr>
            </w:pPr>
            <w:r w:rsidRPr="007130FB">
              <w:rPr>
                <w:rFonts w:ascii="Arial" w:hAnsi="Arial" w:cs="Arial"/>
                <w:b/>
                <w:bCs/>
              </w:rPr>
              <w:t>Pomoći u zdravstvenoj zaštiti pučanstva</w:t>
            </w:r>
          </w:p>
        </w:tc>
        <w:tc>
          <w:tcPr>
            <w:tcW w:w="4990" w:type="dxa"/>
            <w:shd w:val="clear" w:color="auto" w:fill="D9D9D9"/>
          </w:tcPr>
          <w:p w:rsidR="007F4FB4" w:rsidRPr="007130FB" w:rsidRDefault="007F4FB4" w:rsidP="001372F8">
            <w:pPr>
              <w:pStyle w:val="Tijeloteksta"/>
              <w:jc w:val="center"/>
              <w:rPr>
                <w:rFonts w:ascii="Arial" w:hAnsi="Arial" w:cs="Arial"/>
                <w:b/>
                <w:bCs/>
              </w:rPr>
            </w:pPr>
            <w:r w:rsidRPr="007130FB">
              <w:rPr>
                <w:rFonts w:ascii="Arial" w:hAnsi="Arial" w:cs="Arial"/>
                <w:b/>
                <w:bCs/>
              </w:rPr>
              <w:t>Ostvareno</w:t>
            </w:r>
          </w:p>
          <w:p w:rsidR="007F4FB4" w:rsidRPr="007130FB" w:rsidRDefault="007F4FB4" w:rsidP="001372F8">
            <w:pPr>
              <w:pStyle w:val="Tijeloteksta"/>
              <w:jc w:val="center"/>
              <w:rPr>
                <w:rFonts w:ascii="Arial" w:hAnsi="Arial" w:cs="Arial"/>
                <w:b/>
                <w:bCs/>
              </w:rPr>
            </w:pPr>
            <w:r w:rsidRPr="007130FB">
              <w:rPr>
                <w:rFonts w:ascii="Arial" w:hAnsi="Arial" w:cs="Arial"/>
                <w:b/>
                <w:bCs/>
              </w:rPr>
              <w:t>VI.-XII.</w:t>
            </w:r>
          </w:p>
          <w:p w:rsidR="007F4FB4" w:rsidRPr="007130FB" w:rsidRDefault="007F4FB4" w:rsidP="001372F8">
            <w:pPr>
              <w:pStyle w:val="Tijeloteksta"/>
              <w:jc w:val="center"/>
              <w:rPr>
                <w:rFonts w:ascii="Arial" w:hAnsi="Arial" w:cs="Arial"/>
                <w:b/>
                <w:bCs/>
              </w:rPr>
            </w:pPr>
            <w:r w:rsidRPr="007130FB">
              <w:rPr>
                <w:rFonts w:ascii="Arial" w:hAnsi="Arial" w:cs="Arial"/>
                <w:b/>
                <w:bCs/>
              </w:rPr>
              <w:t>2018.godine</w:t>
            </w:r>
          </w:p>
        </w:tc>
      </w:tr>
      <w:tr w:rsidR="007F4FB4" w:rsidRPr="007130FB" w:rsidTr="001372F8">
        <w:trPr>
          <w:trHeight w:val="300"/>
          <w:jc w:val="center"/>
        </w:trPr>
        <w:tc>
          <w:tcPr>
            <w:tcW w:w="3936" w:type="dxa"/>
          </w:tcPr>
          <w:p w:rsidR="007F4FB4" w:rsidRPr="007130FB" w:rsidRDefault="007F4FB4" w:rsidP="001372F8">
            <w:pPr>
              <w:pStyle w:val="Tijeloteksta"/>
              <w:rPr>
                <w:rFonts w:ascii="Arial" w:hAnsi="Arial" w:cs="Arial"/>
              </w:rPr>
            </w:pPr>
            <w:r w:rsidRPr="007130FB">
              <w:rPr>
                <w:rFonts w:ascii="Arial" w:hAnsi="Arial" w:cs="Arial"/>
              </w:rPr>
              <w:t>Tekuće pomoći u zdravstvu i zdravstvenoj zaštiti pučanstva</w:t>
            </w:r>
          </w:p>
        </w:tc>
        <w:tc>
          <w:tcPr>
            <w:tcW w:w="4990" w:type="dxa"/>
          </w:tcPr>
          <w:p w:rsidR="007F4FB4" w:rsidRPr="007130FB" w:rsidRDefault="007F4FB4" w:rsidP="001372F8">
            <w:pPr>
              <w:pStyle w:val="Tijeloteksta"/>
              <w:jc w:val="right"/>
              <w:rPr>
                <w:rFonts w:ascii="Arial" w:hAnsi="Arial" w:cs="Arial"/>
              </w:rPr>
            </w:pPr>
            <w:r w:rsidRPr="007130FB">
              <w:rPr>
                <w:rFonts w:ascii="Arial" w:hAnsi="Arial" w:cs="Arial"/>
              </w:rPr>
              <w:t>21.100,00</w:t>
            </w:r>
          </w:p>
        </w:tc>
      </w:tr>
      <w:tr w:rsidR="007F4FB4" w:rsidRPr="007130FB" w:rsidTr="001372F8">
        <w:trPr>
          <w:trHeight w:val="300"/>
          <w:jc w:val="center"/>
        </w:trPr>
        <w:tc>
          <w:tcPr>
            <w:tcW w:w="3936" w:type="dxa"/>
          </w:tcPr>
          <w:p w:rsidR="007F4FB4" w:rsidRPr="007130FB" w:rsidRDefault="007F4FB4" w:rsidP="001372F8">
            <w:pPr>
              <w:pStyle w:val="Tijeloteksta"/>
              <w:rPr>
                <w:rFonts w:ascii="Arial" w:hAnsi="Arial" w:cs="Arial"/>
              </w:rPr>
            </w:pPr>
            <w:r w:rsidRPr="007130FB">
              <w:rPr>
                <w:rFonts w:ascii="Arial" w:hAnsi="Arial" w:cs="Arial"/>
              </w:rPr>
              <w:t>Liječenje djece oboljele od malignih bolesti</w:t>
            </w:r>
          </w:p>
        </w:tc>
        <w:tc>
          <w:tcPr>
            <w:tcW w:w="4990" w:type="dxa"/>
          </w:tcPr>
          <w:p w:rsidR="007F4FB4" w:rsidRPr="007130FB" w:rsidRDefault="007F4FB4" w:rsidP="001372F8">
            <w:pPr>
              <w:pStyle w:val="Tijeloteksta"/>
              <w:jc w:val="right"/>
              <w:rPr>
                <w:rFonts w:ascii="Arial" w:hAnsi="Arial" w:cs="Arial"/>
              </w:rPr>
            </w:pPr>
            <w:r w:rsidRPr="007130FB">
              <w:rPr>
                <w:rFonts w:ascii="Arial" w:hAnsi="Arial" w:cs="Arial"/>
              </w:rPr>
              <w:t>14.128,75</w:t>
            </w:r>
          </w:p>
        </w:tc>
      </w:tr>
      <w:tr w:rsidR="007F4FB4" w:rsidRPr="007130FB" w:rsidTr="001372F8">
        <w:trPr>
          <w:trHeight w:val="300"/>
          <w:jc w:val="center"/>
        </w:trPr>
        <w:tc>
          <w:tcPr>
            <w:tcW w:w="3936" w:type="dxa"/>
          </w:tcPr>
          <w:p w:rsidR="007F4FB4" w:rsidRPr="007130FB" w:rsidRDefault="007F4FB4" w:rsidP="001372F8">
            <w:pPr>
              <w:pStyle w:val="Tijeloteksta"/>
              <w:rPr>
                <w:rFonts w:ascii="Arial" w:hAnsi="Arial" w:cs="Arial"/>
                <w:b/>
              </w:rPr>
            </w:pPr>
            <w:r w:rsidRPr="007130FB">
              <w:rPr>
                <w:rFonts w:ascii="Arial" w:hAnsi="Arial" w:cs="Arial"/>
                <w:b/>
              </w:rPr>
              <w:t>Ukupno:</w:t>
            </w:r>
          </w:p>
        </w:tc>
        <w:tc>
          <w:tcPr>
            <w:tcW w:w="4990" w:type="dxa"/>
          </w:tcPr>
          <w:p w:rsidR="007F4FB4" w:rsidRPr="007130FB" w:rsidRDefault="007F4FB4" w:rsidP="001372F8">
            <w:pPr>
              <w:pStyle w:val="Tijeloteksta"/>
              <w:jc w:val="right"/>
              <w:rPr>
                <w:rFonts w:ascii="Arial" w:hAnsi="Arial" w:cs="Arial"/>
                <w:b/>
              </w:rPr>
            </w:pPr>
            <w:r w:rsidRPr="007130FB">
              <w:rPr>
                <w:rFonts w:ascii="Arial" w:hAnsi="Arial" w:cs="Arial"/>
                <w:b/>
              </w:rPr>
              <w:t>35.228,75</w:t>
            </w:r>
          </w:p>
        </w:tc>
      </w:tr>
    </w:tbl>
    <w:p w:rsidR="00FD1FA7" w:rsidRDefault="00FD1FA7" w:rsidP="007F4FB4">
      <w:pPr>
        <w:jc w:val="both"/>
        <w:rPr>
          <w:rFonts w:ascii="Arial" w:hAnsi="Arial" w:cs="Arial"/>
        </w:rPr>
      </w:pPr>
    </w:p>
    <w:p w:rsidR="00CB0FE1" w:rsidRPr="007130FB" w:rsidRDefault="00CB0FE1" w:rsidP="007F4FB4">
      <w:pPr>
        <w:jc w:val="both"/>
        <w:rPr>
          <w:rFonts w:ascii="Arial" w:hAnsi="Arial" w:cs="Arial"/>
        </w:rPr>
      </w:pPr>
    </w:p>
    <w:p w:rsidR="007F4FB4" w:rsidRPr="007130FB" w:rsidRDefault="007F4FB4" w:rsidP="007F4FB4">
      <w:pPr>
        <w:pStyle w:val="Tijeloteksta"/>
        <w:rPr>
          <w:rFonts w:ascii="Arial" w:hAnsi="Arial" w:cs="Arial"/>
        </w:rPr>
      </w:pPr>
      <w:r w:rsidRPr="007130FB">
        <w:rPr>
          <w:rFonts w:ascii="Arial" w:hAnsi="Arial" w:cs="Arial"/>
          <w:b/>
          <w:bCs/>
        </w:rPr>
        <w:t>Suzbijanje zlouporabe sredstava ovisnosti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4858"/>
      </w:tblGrid>
      <w:tr w:rsidR="007F4FB4" w:rsidRPr="007130FB" w:rsidTr="001372F8">
        <w:trPr>
          <w:trHeight w:val="316"/>
          <w:jc w:val="center"/>
        </w:trPr>
        <w:tc>
          <w:tcPr>
            <w:tcW w:w="4068" w:type="dxa"/>
            <w:shd w:val="clear" w:color="auto" w:fill="D9D9D9"/>
          </w:tcPr>
          <w:p w:rsidR="007F4FB4" w:rsidRPr="007130FB" w:rsidRDefault="007F4FB4" w:rsidP="001372F8">
            <w:pPr>
              <w:pStyle w:val="Tijeloteksta"/>
              <w:jc w:val="center"/>
              <w:rPr>
                <w:rFonts w:ascii="Arial" w:hAnsi="Arial" w:cs="Arial"/>
                <w:b/>
                <w:bCs/>
              </w:rPr>
            </w:pPr>
            <w:r w:rsidRPr="007130FB">
              <w:rPr>
                <w:rFonts w:ascii="Arial" w:hAnsi="Arial" w:cs="Arial"/>
                <w:b/>
                <w:bCs/>
              </w:rPr>
              <w:t>Suzbijanje zlouporabe droga</w:t>
            </w:r>
          </w:p>
        </w:tc>
        <w:tc>
          <w:tcPr>
            <w:tcW w:w="4858" w:type="dxa"/>
            <w:shd w:val="clear" w:color="auto" w:fill="D9D9D9"/>
          </w:tcPr>
          <w:p w:rsidR="007F4FB4" w:rsidRPr="007130FB" w:rsidRDefault="007F4FB4" w:rsidP="001372F8">
            <w:pPr>
              <w:pStyle w:val="Tijeloteksta"/>
              <w:jc w:val="center"/>
              <w:rPr>
                <w:rFonts w:ascii="Arial" w:hAnsi="Arial" w:cs="Arial"/>
                <w:b/>
                <w:bCs/>
              </w:rPr>
            </w:pPr>
            <w:r w:rsidRPr="007130FB">
              <w:rPr>
                <w:rFonts w:ascii="Arial" w:hAnsi="Arial" w:cs="Arial"/>
                <w:b/>
                <w:bCs/>
              </w:rPr>
              <w:t>Ostvareno</w:t>
            </w:r>
          </w:p>
          <w:p w:rsidR="007F4FB4" w:rsidRPr="007130FB" w:rsidRDefault="007F4FB4" w:rsidP="001372F8">
            <w:pPr>
              <w:pStyle w:val="Tijeloteksta"/>
              <w:jc w:val="center"/>
              <w:rPr>
                <w:rFonts w:ascii="Arial" w:hAnsi="Arial" w:cs="Arial"/>
                <w:b/>
                <w:bCs/>
              </w:rPr>
            </w:pPr>
            <w:r w:rsidRPr="007130FB">
              <w:rPr>
                <w:rFonts w:ascii="Arial" w:hAnsi="Arial" w:cs="Arial"/>
                <w:b/>
                <w:bCs/>
              </w:rPr>
              <w:t>VII.- XII.</w:t>
            </w:r>
          </w:p>
          <w:p w:rsidR="007F4FB4" w:rsidRPr="007130FB" w:rsidRDefault="007F4FB4" w:rsidP="001372F8">
            <w:pPr>
              <w:pStyle w:val="Tijeloteksta"/>
              <w:jc w:val="center"/>
              <w:rPr>
                <w:rFonts w:ascii="Arial" w:hAnsi="Arial" w:cs="Arial"/>
                <w:b/>
                <w:bCs/>
              </w:rPr>
            </w:pPr>
            <w:r w:rsidRPr="007130FB">
              <w:rPr>
                <w:rFonts w:ascii="Arial" w:hAnsi="Arial" w:cs="Arial"/>
                <w:b/>
                <w:bCs/>
              </w:rPr>
              <w:t>2018.godine</w:t>
            </w:r>
          </w:p>
          <w:p w:rsidR="007F4FB4" w:rsidRPr="007130FB" w:rsidRDefault="007F4FB4" w:rsidP="001372F8">
            <w:pPr>
              <w:pStyle w:val="Tijeloteksta"/>
              <w:jc w:val="center"/>
              <w:rPr>
                <w:rFonts w:ascii="Arial" w:hAnsi="Arial" w:cs="Arial"/>
                <w:b/>
                <w:bCs/>
              </w:rPr>
            </w:pPr>
          </w:p>
        </w:tc>
      </w:tr>
      <w:tr w:rsidR="007F4FB4" w:rsidRPr="007130FB" w:rsidTr="001372F8">
        <w:trPr>
          <w:trHeight w:val="300"/>
          <w:jc w:val="center"/>
        </w:trPr>
        <w:tc>
          <w:tcPr>
            <w:tcW w:w="4068" w:type="dxa"/>
          </w:tcPr>
          <w:p w:rsidR="007F4FB4" w:rsidRPr="007130FB" w:rsidRDefault="007F4FB4" w:rsidP="001372F8">
            <w:pPr>
              <w:pStyle w:val="Tijeloteksta"/>
              <w:rPr>
                <w:rFonts w:ascii="Arial" w:hAnsi="Arial" w:cs="Arial"/>
              </w:rPr>
            </w:pPr>
            <w:r w:rsidRPr="007130FB">
              <w:rPr>
                <w:rFonts w:ascii="Arial" w:hAnsi="Arial" w:cs="Arial"/>
              </w:rPr>
              <w:t>Akcijski plan suzbijanja zlouporabe droga</w:t>
            </w:r>
          </w:p>
        </w:tc>
        <w:tc>
          <w:tcPr>
            <w:tcW w:w="4858" w:type="dxa"/>
          </w:tcPr>
          <w:p w:rsidR="007F4FB4" w:rsidRPr="007130FB" w:rsidRDefault="007F4FB4" w:rsidP="001372F8">
            <w:pPr>
              <w:pStyle w:val="Tijeloteksta"/>
              <w:jc w:val="right"/>
              <w:rPr>
                <w:rFonts w:ascii="Arial" w:hAnsi="Arial" w:cs="Arial"/>
              </w:rPr>
            </w:pPr>
            <w:r w:rsidRPr="007130FB">
              <w:rPr>
                <w:rFonts w:ascii="Arial" w:hAnsi="Arial" w:cs="Arial"/>
              </w:rPr>
              <w:t>22.025,00</w:t>
            </w:r>
          </w:p>
        </w:tc>
      </w:tr>
      <w:tr w:rsidR="007F4FB4" w:rsidRPr="007130FB" w:rsidTr="001372F8">
        <w:trPr>
          <w:trHeight w:val="300"/>
          <w:jc w:val="center"/>
        </w:trPr>
        <w:tc>
          <w:tcPr>
            <w:tcW w:w="4068" w:type="dxa"/>
          </w:tcPr>
          <w:p w:rsidR="007F4FB4" w:rsidRPr="007130FB" w:rsidRDefault="007F4FB4" w:rsidP="001372F8">
            <w:pPr>
              <w:pStyle w:val="Tijeloteksta"/>
              <w:rPr>
                <w:rFonts w:ascii="Arial" w:hAnsi="Arial" w:cs="Arial"/>
                <w:b/>
              </w:rPr>
            </w:pPr>
            <w:r w:rsidRPr="007130FB">
              <w:rPr>
                <w:rFonts w:ascii="Arial" w:hAnsi="Arial" w:cs="Arial"/>
                <w:b/>
              </w:rPr>
              <w:t>Ukupno:</w:t>
            </w:r>
          </w:p>
        </w:tc>
        <w:tc>
          <w:tcPr>
            <w:tcW w:w="4858" w:type="dxa"/>
          </w:tcPr>
          <w:p w:rsidR="007F4FB4" w:rsidRPr="007130FB" w:rsidRDefault="007F4FB4" w:rsidP="001372F8">
            <w:pPr>
              <w:pStyle w:val="Tijeloteksta"/>
              <w:jc w:val="right"/>
              <w:rPr>
                <w:rFonts w:ascii="Arial" w:hAnsi="Arial" w:cs="Arial"/>
                <w:b/>
              </w:rPr>
            </w:pPr>
            <w:r w:rsidRPr="007130FB">
              <w:rPr>
                <w:rFonts w:ascii="Arial" w:hAnsi="Arial" w:cs="Arial"/>
              </w:rPr>
              <w:t>22.025,00</w:t>
            </w:r>
          </w:p>
        </w:tc>
      </w:tr>
    </w:tbl>
    <w:p w:rsidR="007F4FB4" w:rsidRDefault="007F4FB4" w:rsidP="007F4FB4">
      <w:pPr>
        <w:jc w:val="both"/>
        <w:rPr>
          <w:rFonts w:ascii="Arial" w:hAnsi="Arial" w:cs="Arial"/>
        </w:rPr>
      </w:pPr>
    </w:p>
    <w:p w:rsidR="00CB0FE1" w:rsidRDefault="00CB0FE1" w:rsidP="007F4FB4">
      <w:pPr>
        <w:jc w:val="both"/>
        <w:rPr>
          <w:rFonts w:ascii="Arial" w:hAnsi="Arial" w:cs="Arial"/>
        </w:rPr>
      </w:pPr>
    </w:p>
    <w:p w:rsidR="00CB0FE1" w:rsidRDefault="00CB0FE1" w:rsidP="007F4FB4">
      <w:pPr>
        <w:jc w:val="both"/>
        <w:rPr>
          <w:rFonts w:ascii="Arial" w:hAnsi="Arial" w:cs="Arial"/>
        </w:rPr>
      </w:pPr>
    </w:p>
    <w:p w:rsidR="00CB0FE1" w:rsidRDefault="00CB0FE1" w:rsidP="007F4FB4">
      <w:pPr>
        <w:jc w:val="both"/>
        <w:rPr>
          <w:rFonts w:ascii="Arial" w:hAnsi="Arial" w:cs="Arial"/>
        </w:rPr>
      </w:pPr>
    </w:p>
    <w:p w:rsidR="00CB0FE1" w:rsidRDefault="00CB0FE1" w:rsidP="007F4FB4">
      <w:pPr>
        <w:jc w:val="both"/>
        <w:rPr>
          <w:rFonts w:ascii="Arial" w:hAnsi="Arial" w:cs="Arial"/>
        </w:rPr>
      </w:pPr>
    </w:p>
    <w:p w:rsidR="007F4FB4" w:rsidRPr="007130FB" w:rsidRDefault="007F4FB4" w:rsidP="007F4FB4">
      <w:pPr>
        <w:pStyle w:val="Tijeloteksta"/>
        <w:rPr>
          <w:rFonts w:ascii="Arial" w:hAnsi="Arial" w:cs="Arial"/>
        </w:rPr>
      </w:pPr>
      <w:r w:rsidRPr="007130FB">
        <w:rPr>
          <w:rFonts w:ascii="Arial" w:hAnsi="Arial" w:cs="Arial"/>
          <w:b/>
          <w:bCs/>
        </w:rPr>
        <w:lastRenderedPageBreak/>
        <w:t>Edukacije i seminari u zdravstvenoj zaštiti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4565"/>
      </w:tblGrid>
      <w:tr w:rsidR="007F4FB4" w:rsidRPr="007130FB" w:rsidTr="001372F8">
        <w:trPr>
          <w:trHeight w:val="316"/>
          <w:jc w:val="center"/>
        </w:trPr>
        <w:tc>
          <w:tcPr>
            <w:tcW w:w="4361" w:type="dxa"/>
            <w:shd w:val="clear" w:color="auto" w:fill="D9D9D9"/>
          </w:tcPr>
          <w:p w:rsidR="007F4FB4" w:rsidRPr="007130FB" w:rsidRDefault="007F4FB4" w:rsidP="001372F8">
            <w:pPr>
              <w:pStyle w:val="Tijeloteksta"/>
              <w:jc w:val="center"/>
              <w:rPr>
                <w:rFonts w:ascii="Arial" w:hAnsi="Arial" w:cs="Arial"/>
                <w:b/>
                <w:bCs/>
              </w:rPr>
            </w:pPr>
            <w:r w:rsidRPr="007130FB">
              <w:rPr>
                <w:rFonts w:ascii="Arial" w:hAnsi="Arial" w:cs="Arial"/>
                <w:b/>
                <w:bCs/>
              </w:rPr>
              <w:t xml:space="preserve"> Edukacije i seminari u zdravstvenoj zaštiti</w:t>
            </w:r>
          </w:p>
        </w:tc>
        <w:tc>
          <w:tcPr>
            <w:tcW w:w="4565" w:type="dxa"/>
            <w:shd w:val="clear" w:color="auto" w:fill="D9D9D9"/>
          </w:tcPr>
          <w:p w:rsidR="007F4FB4" w:rsidRPr="007130FB" w:rsidRDefault="007F4FB4" w:rsidP="001372F8">
            <w:pPr>
              <w:pStyle w:val="Tijeloteksta"/>
              <w:jc w:val="center"/>
              <w:rPr>
                <w:rFonts w:ascii="Arial" w:hAnsi="Arial" w:cs="Arial"/>
                <w:b/>
                <w:bCs/>
              </w:rPr>
            </w:pPr>
            <w:r w:rsidRPr="007130FB">
              <w:rPr>
                <w:rFonts w:ascii="Arial" w:hAnsi="Arial" w:cs="Arial"/>
                <w:b/>
                <w:bCs/>
              </w:rPr>
              <w:t>Ostvareno</w:t>
            </w:r>
          </w:p>
          <w:p w:rsidR="007F4FB4" w:rsidRPr="007130FB" w:rsidRDefault="007F4FB4" w:rsidP="001372F8">
            <w:pPr>
              <w:pStyle w:val="Tijeloteksta"/>
              <w:jc w:val="center"/>
              <w:rPr>
                <w:rFonts w:ascii="Arial" w:hAnsi="Arial" w:cs="Arial"/>
                <w:b/>
                <w:bCs/>
              </w:rPr>
            </w:pPr>
            <w:r w:rsidRPr="007130FB">
              <w:rPr>
                <w:rFonts w:ascii="Arial" w:hAnsi="Arial" w:cs="Arial"/>
                <w:b/>
                <w:bCs/>
              </w:rPr>
              <w:t>VII. – XII.</w:t>
            </w:r>
          </w:p>
          <w:p w:rsidR="007F4FB4" w:rsidRPr="007130FB" w:rsidRDefault="007F4FB4" w:rsidP="001372F8">
            <w:pPr>
              <w:pStyle w:val="Tijeloteksta"/>
              <w:jc w:val="center"/>
              <w:rPr>
                <w:rFonts w:ascii="Arial" w:hAnsi="Arial" w:cs="Arial"/>
                <w:b/>
                <w:bCs/>
              </w:rPr>
            </w:pPr>
            <w:r w:rsidRPr="007130FB">
              <w:rPr>
                <w:rFonts w:ascii="Arial" w:hAnsi="Arial" w:cs="Arial"/>
                <w:b/>
                <w:bCs/>
              </w:rPr>
              <w:t>2018.godine</w:t>
            </w:r>
          </w:p>
        </w:tc>
      </w:tr>
      <w:tr w:rsidR="007F4FB4" w:rsidRPr="007130FB" w:rsidTr="001372F8">
        <w:trPr>
          <w:trHeight w:val="300"/>
          <w:jc w:val="center"/>
        </w:trPr>
        <w:tc>
          <w:tcPr>
            <w:tcW w:w="4361" w:type="dxa"/>
          </w:tcPr>
          <w:p w:rsidR="007F4FB4" w:rsidRPr="007130FB" w:rsidRDefault="007F4FB4" w:rsidP="001372F8">
            <w:pPr>
              <w:pStyle w:val="Tijeloteksta"/>
              <w:rPr>
                <w:rFonts w:ascii="Arial" w:hAnsi="Arial" w:cs="Arial"/>
              </w:rPr>
            </w:pPr>
            <w:r w:rsidRPr="007130FB">
              <w:rPr>
                <w:rFonts w:ascii="Arial" w:hAnsi="Arial" w:cs="Arial"/>
              </w:rPr>
              <w:t>Edukacija i seminari na području zdravstvene i socijalne zaštite</w:t>
            </w:r>
          </w:p>
        </w:tc>
        <w:tc>
          <w:tcPr>
            <w:tcW w:w="4565" w:type="dxa"/>
          </w:tcPr>
          <w:p w:rsidR="007F4FB4" w:rsidRPr="007130FB" w:rsidRDefault="007F4FB4" w:rsidP="001372F8">
            <w:pPr>
              <w:pStyle w:val="Tijeloteksta"/>
              <w:jc w:val="right"/>
              <w:rPr>
                <w:rFonts w:ascii="Arial" w:hAnsi="Arial" w:cs="Arial"/>
              </w:rPr>
            </w:pPr>
            <w:r w:rsidRPr="007130FB">
              <w:rPr>
                <w:rFonts w:ascii="Arial" w:hAnsi="Arial" w:cs="Arial"/>
              </w:rPr>
              <w:t>24.528,00</w:t>
            </w:r>
          </w:p>
        </w:tc>
      </w:tr>
      <w:tr w:rsidR="007F4FB4" w:rsidRPr="007130FB" w:rsidTr="001372F8">
        <w:trPr>
          <w:trHeight w:val="300"/>
          <w:jc w:val="center"/>
        </w:trPr>
        <w:tc>
          <w:tcPr>
            <w:tcW w:w="4361" w:type="dxa"/>
          </w:tcPr>
          <w:p w:rsidR="007F4FB4" w:rsidRPr="007130FB" w:rsidRDefault="007F4FB4" w:rsidP="001372F8">
            <w:pPr>
              <w:pStyle w:val="Tijeloteksta"/>
              <w:rPr>
                <w:rFonts w:ascii="Arial" w:hAnsi="Arial" w:cs="Arial"/>
                <w:b/>
              </w:rPr>
            </w:pPr>
            <w:r w:rsidRPr="007130FB">
              <w:rPr>
                <w:rFonts w:ascii="Arial" w:hAnsi="Arial" w:cs="Arial"/>
                <w:b/>
              </w:rPr>
              <w:t>Ukupno:</w:t>
            </w:r>
          </w:p>
        </w:tc>
        <w:tc>
          <w:tcPr>
            <w:tcW w:w="4565" w:type="dxa"/>
          </w:tcPr>
          <w:p w:rsidR="007F4FB4" w:rsidRPr="007130FB" w:rsidRDefault="007F4FB4" w:rsidP="001372F8">
            <w:pPr>
              <w:pStyle w:val="Tijeloteksta"/>
              <w:jc w:val="right"/>
              <w:rPr>
                <w:rFonts w:ascii="Arial" w:hAnsi="Arial" w:cs="Arial"/>
                <w:b/>
              </w:rPr>
            </w:pPr>
            <w:r w:rsidRPr="007130FB">
              <w:rPr>
                <w:rFonts w:ascii="Arial" w:hAnsi="Arial" w:cs="Arial"/>
              </w:rPr>
              <w:t>24.528,00</w:t>
            </w:r>
          </w:p>
        </w:tc>
      </w:tr>
    </w:tbl>
    <w:p w:rsidR="007F4FB4" w:rsidRPr="007130FB" w:rsidRDefault="007F4FB4" w:rsidP="007F4FB4">
      <w:pPr>
        <w:jc w:val="both"/>
        <w:rPr>
          <w:rFonts w:ascii="Arial" w:hAnsi="Arial" w:cs="Arial"/>
          <w:b/>
          <w:bCs/>
        </w:rPr>
      </w:pPr>
    </w:p>
    <w:p w:rsidR="007F4FB4" w:rsidRPr="007130FB" w:rsidRDefault="007F4FB4" w:rsidP="007F4FB4">
      <w:pPr>
        <w:jc w:val="both"/>
        <w:rPr>
          <w:rFonts w:ascii="Arial" w:hAnsi="Arial" w:cs="Arial"/>
          <w:b/>
          <w:bCs/>
        </w:rPr>
      </w:pPr>
      <w:r w:rsidRPr="007130FB">
        <w:rPr>
          <w:rFonts w:ascii="Arial" w:hAnsi="Arial" w:cs="Arial"/>
          <w:b/>
          <w:bCs/>
        </w:rPr>
        <w:t>PROJEKTI</w:t>
      </w:r>
    </w:p>
    <w:p w:rsidR="007F4FB4" w:rsidRPr="007130FB" w:rsidRDefault="007F4FB4" w:rsidP="00947332">
      <w:pPr>
        <w:ind w:left="360"/>
        <w:jc w:val="both"/>
        <w:rPr>
          <w:rFonts w:ascii="Arial" w:hAnsi="Arial" w:cs="Arial"/>
          <w:b/>
          <w:bCs/>
        </w:rPr>
      </w:pPr>
      <w:r w:rsidRPr="007130FB">
        <w:rPr>
          <w:rFonts w:ascii="Arial" w:hAnsi="Arial" w:cs="Arial"/>
          <w:b/>
          <w:bCs/>
        </w:rPr>
        <w:t xml:space="preserve">Projekt: Edukacija i obavješćivanje o kvaliteti zraka </w:t>
      </w:r>
    </w:p>
    <w:p w:rsidR="007F4FB4" w:rsidRPr="007130FB" w:rsidRDefault="007F4FB4" w:rsidP="007F4FB4">
      <w:pPr>
        <w:pStyle w:val="Odlomakpopisa"/>
        <w:ind w:left="1080"/>
        <w:jc w:val="both"/>
        <w:rPr>
          <w:rFonts w:ascii="Arial" w:hAnsi="Arial" w:cs="Arial"/>
          <w:b/>
          <w:bCs/>
          <w:sz w:val="22"/>
          <w:szCs w:val="22"/>
        </w:rPr>
      </w:pPr>
    </w:p>
    <w:p w:rsidR="007F4FB4" w:rsidRPr="009018A6" w:rsidRDefault="007F4FB4" w:rsidP="009018A6">
      <w:pPr>
        <w:pStyle w:val="Tijeloteksta"/>
        <w:shd w:val="clear" w:color="auto" w:fill="FFFFFF"/>
        <w:spacing w:after="0" w:line="240" w:lineRule="auto"/>
        <w:ind w:firstLine="709"/>
        <w:jc w:val="both"/>
        <w:rPr>
          <w:rFonts w:ascii="Arial" w:hAnsi="Arial" w:cs="Arial"/>
          <w:bCs/>
          <w:iCs/>
        </w:rPr>
      </w:pPr>
      <w:r w:rsidRPr="009018A6">
        <w:rPr>
          <w:rFonts w:ascii="Arial" w:hAnsi="Arial" w:cs="Arial"/>
          <w:bCs/>
          <w:iCs/>
        </w:rPr>
        <w:t>Rashodi  srpanj-prosinac 2018. godine: 137.694,29</w:t>
      </w:r>
    </w:p>
    <w:p w:rsidR="007F4FB4" w:rsidRPr="009018A6" w:rsidRDefault="007F4FB4" w:rsidP="009018A6">
      <w:pPr>
        <w:pStyle w:val="Tijeloteksta"/>
        <w:shd w:val="clear" w:color="auto" w:fill="FFFFFF"/>
        <w:spacing w:after="0" w:line="240" w:lineRule="auto"/>
        <w:ind w:firstLine="709"/>
        <w:jc w:val="both"/>
        <w:rPr>
          <w:rFonts w:ascii="Arial" w:hAnsi="Arial" w:cs="Arial"/>
          <w:bCs/>
          <w:iCs/>
        </w:rPr>
      </w:pPr>
      <w:r w:rsidRPr="009018A6">
        <w:rPr>
          <w:rFonts w:ascii="Arial" w:hAnsi="Arial" w:cs="Arial"/>
          <w:bCs/>
          <w:iCs/>
        </w:rPr>
        <w:t>Projekt „Edukacija i obavješćivanje građana o kvaliteti zraka u Slavonskom Brodu“, sufinanciran sredstvima Fonda za zaštitu okoliša  i energetsku učinkovitost   trebao je biti proveden do lipnja 2018. Budući isti nije završen u navedenom roku,  potpisan je Dodatak Ugovoru  i nastavljeno je provođenje Projekta. Realizirano je :</w:t>
      </w:r>
    </w:p>
    <w:p w:rsidR="007F4FB4" w:rsidRPr="009018A6" w:rsidRDefault="007F4FB4" w:rsidP="009018A6">
      <w:pPr>
        <w:pStyle w:val="Odlomakpopisa"/>
        <w:numPr>
          <w:ilvl w:val="0"/>
          <w:numId w:val="13"/>
        </w:numPr>
        <w:autoSpaceDE w:val="0"/>
        <w:autoSpaceDN w:val="0"/>
        <w:adjustRightInd w:val="0"/>
        <w:jc w:val="both"/>
        <w:rPr>
          <w:rFonts w:ascii="Arial" w:hAnsi="Arial" w:cs="Arial"/>
          <w:sz w:val="22"/>
          <w:szCs w:val="22"/>
        </w:rPr>
      </w:pPr>
      <w:r w:rsidRPr="009018A6">
        <w:rPr>
          <w:rFonts w:ascii="Arial" w:hAnsi="Arial" w:cs="Arial"/>
          <w:sz w:val="22"/>
          <w:szCs w:val="22"/>
        </w:rPr>
        <w:t>Okrugli  stol 22. travnja 2018. tema: „Izvješće o stanju kvalitete zraka na području Brodsko-posavske županije u 2017.“, izvjestitelj :  dr.sc. Miroslav Jarić, pročelnik Upravnog odjela za komunalno gospodarstvo i zaštitu okoliša Brodsko-posavske županije.</w:t>
      </w:r>
    </w:p>
    <w:p w:rsidR="007F4FB4" w:rsidRPr="009018A6" w:rsidRDefault="007F4FB4" w:rsidP="009018A6">
      <w:pPr>
        <w:pStyle w:val="Odlomakpopisa"/>
        <w:numPr>
          <w:ilvl w:val="0"/>
          <w:numId w:val="13"/>
        </w:numPr>
        <w:autoSpaceDE w:val="0"/>
        <w:autoSpaceDN w:val="0"/>
        <w:adjustRightInd w:val="0"/>
        <w:jc w:val="both"/>
        <w:rPr>
          <w:rFonts w:ascii="Arial" w:hAnsi="Arial" w:cs="Arial"/>
          <w:sz w:val="22"/>
          <w:szCs w:val="22"/>
        </w:rPr>
      </w:pPr>
      <w:r w:rsidRPr="009018A6">
        <w:rPr>
          <w:rFonts w:ascii="Arial" w:hAnsi="Arial" w:cs="Arial"/>
          <w:sz w:val="22"/>
          <w:szCs w:val="22"/>
        </w:rPr>
        <w:t xml:space="preserve">Okrugli stol, 24. listopada  2018.s temama; „Kvaliteta zraka na području Slavonskog Broda“, Izvjestitelj: Državni hidrometeorološki zavod i „Korelacije između broja intervencija i broja pacijenata po danu i okolišnih varijabli - što činiti?“ Izvjestitelj:  Zavod za javno zdravstvo Brodsko-posavske županije </w:t>
      </w:r>
    </w:p>
    <w:p w:rsidR="007F4FB4" w:rsidRPr="009018A6" w:rsidRDefault="007F4FB4" w:rsidP="009018A6">
      <w:pPr>
        <w:pStyle w:val="Odlomakpopisa"/>
        <w:numPr>
          <w:ilvl w:val="0"/>
          <w:numId w:val="13"/>
        </w:numPr>
        <w:autoSpaceDE w:val="0"/>
        <w:autoSpaceDN w:val="0"/>
        <w:adjustRightInd w:val="0"/>
        <w:jc w:val="both"/>
        <w:rPr>
          <w:rFonts w:ascii="Arial" w:hAnsi="Arial" w:cs="Arial"/>
          <w:sz w:val="22"/>
          <w:szCs w:val="22"/>
        </w:rPr>
      </w:pPr>
      <w:r w:rsidRPr="009018A6">
        <w:rPr>
          <w:rFonts w:ascii="Arial" w:hAnsi="Arial" w:cs="Arial"/>
          <w:sz w:val="22"/>
          <w:szCs w:val="22"/>
        </w:rPr>
        <w:t>Okrugli stol 11. prosinca 2018. s temom „Okrugli stol će se održati 11. prosinca 2018.“, izvjestitelji su bili doc. dr.sc. prim. Krunoslav Capak, dr.med. ravnatelj Hrvatskog zavoda za javno zdravstvo i doc.dr.sc.prim. Ante Cvitković, dr.med., ravnatelj Zavoda za javno zdravstvo Brodsko-posavske županije</w:t>
      </w:r>
      <w:r w:rsidR="00B240C3" w:rsidRPr="009018A6">
        <w:rPr>
          <w:rFonts w:ascii="Arial" w:hAnsi="Arial" w:cs="Arial"/>
          <w:sz w:val="22"/>
          <w:szCs w:val="22"/>
        </w:rPr>
        <w:t>.</w:t>
      </w:r>
    </w:p>
    <w:p w:rsidR="00947332" w:rsidRPr="007130FB" w:rsidRDefault="00947332" w:rsidP="007F4FB4">
      <w:pPr>
        <w:pStyle w:val="Odlomakpopisa"/>
        <w:ind w:left="720"/>
        <w:jc w:val="both"/>
        <w:rPr>
          <w:rFonts w:ascii="Arial" w:hAnsi="Arial" w:cs="Arial"/>
          <w:bCs/>
          <w:sz w:val="22"/>
          <w:szCs w:val="22"/>
        </w:rPr>
      </w:pPr>
    </w:p>
    <w:p w:rsidR="007F4FB4" w:rsidRPr="007130FB" w:rsidRDefault="007F4FB4" w:rsidP="007F4FB4">
      <w:pPr>
        <w:pStyle w:val="Odlomakpopisa"/>
        <w:ind w:left="720"/>
        <w:jc w:val="both"/>
        <w:rPr>
          <w:rFonts w:ascii="Arial" w:hAnsi="Arial" w:cs="Arial"/>
          <w:b/>
          <w:bCs/>
          <w:sz w:val="22"/>
          <w:szCs w:val="22"/>
        </w:rPr>
      </w:pPr>
    </w:p>
    <w:p w:rsidR="00B240C3" w:rsidRPr="007130FB" w:rsidRDefault="00947332" w:rsidP="00B240C3">
      <w:pPr>
        <w:ind w:left="360"/>
        <w:jc w:val="both"/>
        <w:rPr>
          <w:rFonts w:ascii="Arial" w:hAnsi="Arial" w:cs="Arial"/>
          <w:b/>
          <w:bCs/>
        </w:rPr>
      </w:pPr>
      <w:r w:rsidRPr="007130FB">
        <w:rPr>
          <w:rFonts w:ascii="Arial" w:hAnsi="Arial" w:cs="Arial"/>
          <w:b/>
          <w:bCs/>
        </w:rPr>
        <w:t>Proje</w:t>
      </w:r>
      <w:r w:rsidR="007F4FB4" w:rsidRPr="007130FB">
        <w:rPr>
          <w:rFonts w:ascii="Arial" w:hAnsi="Arial" w:cs="Arial"/>
          <w:b/>
          <w:bCs/>
        </w:rPr>
        <w:t>kt: Razvoj zdravstvene usluge usmjerene pacijentu</w:t>
      </w:r>
    </w:p>
    <w:p w:rsidR="007F4FB4" w:rsidRPr="009018A6" w:rsidRDefault="007F4FB4" w:rsidP="009018A6">
      <w:pPr>
        <w:pStyle w:val="Tijeloteksta"/>
        <w:shd w:val="clear" w:color="auto" w:fill="FFFFFF"/>
        <w:spacing w:after="0" w:line="240" w:lineRule="auto"/>
        <w:ind w:firstLine="709"/>
        <w:jc w:val="both"/>
        <w:rPr>
          <w:rFonts w:ascii="Arial" w:hAnsi="Arial" w:cs="Arial"/>
          <w:bCs/>
          <w:iCs/>
        </w:rPr>
      </w:pPr>
      <w:r w:rsidRPr="009018A6">
        <w:rPr>
          <w:rFonts w:ascii="Arial" w:hAnsi="Arial" w:cs="Arial"/>
          <w:bCs/>
          <w:iCs/>
        </w:rPr>
        <w:t>Putem Upravnog odjela za zdravstvo i socijalnu skrb provodio se Projekt“ Razvoj zdravstvene usluge usmjerene pacijentu“ referentni broj: KK.08.1.1.02.0016 u okviru Operativnog programa „Konkurentnost i kohezija 2014. – 2020.</w:t>
      </w:r>
    </w:p>
    <w:p w:rsidR="007F4FB4" w:rsidRPr="009018A6" w:rsidRDefault="007F4FB4" w:rsidP="009018A6">
      <w:pPr>
        <w:pStyle w:val="Tijeloteksta"/>
        <w:shd w:val="clear" w:color="auto" w:fill="FFFFFF"/>
        <w:spacing w:after="0" w:line="240" w:lineRule="auto"/>
        <w:ind w:firstLine="709"/>
        <w:jc w:val="both"/>
        <w:rPr>
          <w:rFonts w:ascii="Arial" w:hAnsi="Arial" w:cs="Arial"/>
          <w:bCs/>
          <w:iCs/>
        </w:rPr>
      </w:pPr>
      <w:r w:rsidRPr="009018A6">
        <w:rPr>
          <w:rFonts w:ascii="Arial" w:hAnsi="Arial" w:cs="Arial"/>
          <w:bCs/>
          <w:iCs/>
        </w:rPr>
        <w:t>Ugovor o provođenju Projekt potpisan je s Ministarstvom regionalnog razvoja i europskih poslova i Središnjom agencijom za ugovaranje programa i projekta Europske unije 13. lipnja 2018.</w:t>
      </w:r>
    </w:p>
    <w:p w:rsidR="007F4FB4" w:rsidRPr="009018A6" w:rsidRDefault="007F4FB4" w:rsidP="009018A6">
      <w:pPr>
        <w:pStyle w:val="Tijeloteksta"/>
        <w:shd w:val="clear" w:color="auto" w:fill="FFFFFF"/>
        <w:spacing w:after="0" w:line="240" w:lineRule="auto"/>
        <w:ind w:firstLine="709"/>
        <w:jc w:val="both"/>
        <w:rPr>
          <w:rFonts w:ascii="Arial" w:hAnsi="Arial" w:cs="Arial"/>
          <w:bCs/>
          <w:iCs/>
        </w:rPr>
      </w:pPr>
      <w:r w:rsidRPr="009018A6">
        <w:rPr>
          <w:rFonts w:ascii="Arial" w:hAnsi="Arial" w:cs="Arial"/>
          <w:bCs/>
          <w:iCs/>
        </w:rPr>
        <w:t>Ukupna vrijednost projekta je 11.850.101,88 kn, od toga je 10.067.231,58 kn bespovratnih sredstava</w:t>
      </w:r>
      <w:r w:rsidR="009018A6">
        <w:rPr>
          <w:rFonts w:ascii="Arial" w:hAnsi="Arial" w:cs="Arial"/>
          <w:bCs/>
          <w:iCs/>
        </w:rPr>
        <w:t>.</w:t>
      </w:r>
    </w:p>
    <w:p w:rsidR="007F4FB4" w:rsidRPr="009018A6" w:rsidRDefault="007F4FB4" w:rsidP="009018A6">
      <w:pPr>
        <w:pStyle w:val="Tijeloteksta"/>
        <w:shd w:val="clear" w:color="auto" w:fill="FFFFFF"/>
        <w:spacing w:after="0" w:line="240" w:lineRule="auto"/>
        <w:ind w:firstLine="709"/>
        <w:jc w:val="both"/>
        <w:rPr>
          <w:rFonts w:ascii="Arial" w:hAnsi="Arial" w:cs="Arial"/>
          <w:bCs/>
          <w:iCs/>
        </w:rPr>
      </w:pPr>
      <w:r w:rsidRPr="009018A6">
        <w:rPr>
          <w:rFonts w:ascii="Arial" w:hAnsi="Arial" w:cs="Arial"/>
          <w:bCs/>
          <w:iCs/>
        </w:rPr>
        <w:t>Provedene javna nabava za građevinske radove koji su sastavni dio projekta</w:t>
      </w:r>
      <w:r w:rsidR="009018A6">
        <w:rPr>
          <w:rFonts w:ascii="Arial" w:hAnsi="Arial" w:cs="Arial"/>
          <w:bCs/>
          <w:iCs/>
        </w:rPr>
        <w:t>.</w:t>
      </w:r>
    </w:p>
    <w:p w:rsidR="007F4FB4" w:rsidRPr="007130FB" w:rsidRDefault="007F4FB4" w:rsidP="007F4FB4">
      <w:pPr>
        <w:pStyle w:val="Odlomakpopisa"/>
        <w:ind w:left="720" w:firstLine="696"/>
        <w:jc w:val="both"/>
        <w:rPr>
          <w:rFonts w:ascii="Arial" w:hAnsi="Arial" w:cs="Arial"/>
          <w:bCs/>
          <w:sz w:val="22"/>
          <w:szCs w:val="22"/>
        </w:rPr>
      </w:pPr>
    </w:p>
    <w:p w:rsidR="007F4FB4" w:rsidRPr="007130FB" w:rsidRDefault="007F4FB4" w:rsidP="007F4FB4">
      <w:pPr>
        <w:pStyle w:val="Odlomakpopisa"/>
        <w:ind w:left="720" w:firstLine="696"/>
        <w:jc w:val="both"/>
        <w:rPr>
          <w:rFonts w:ascii="Arial" w:hAnsi="Arial" w:cs="Arial"/>
          <w:bCs/>
          <w:sz w:val="22"/>
          <w:szCs w:val="22"/>
        </w:rPr>
      </w:pPr>
    </w:p>
    <w:p w:rsidR="007F4FB4" w:rsidRPr="007130FB" w:rsidRDefault="00947332" w:rsidP="00947332">
      <w:pPr>
        <w:ind w:left="360"/>
        <w:jc w:val="both"/>
        <w:rPr>
          <w:rFonts w:ascii="Arial" w:hAnsi="Arial" w:cs="Arial"/>
          <w:b/>
          <w:bCs/>
        </w:rPr>
      </w:pPr>
      <w:r w:rsidRPr="007130FB">
        <w:rPr>
          <w:rFonts w:ascii="Arial" w:hAnsi="Arial" w:cs="Arial"/>
          <w:b/>
          <w:bCs/>
        </w:rPr>
        <w:t>Projekt:</w:t>
      </w:r>
      <w:r w:rsidR="007F4FB4" w:rsidRPr="007130FB">
        <w:rPr>
          <w:rFonts w:ascii="Arial" w:hAnsi="Arial" w:cs="Arial"/>
          <w:b/>
          <w:bCs/>
        </w:rPr>
        <w:t xml:space="preserve"> E</w:t>
      </w:r>
      <w:r w:rsidRPr="007130FB">
        <w:rPr>
          <w:rFonts w:ascii="Arial" w:hAnsi="Arial" w:cs="Arial"/>
          <w:b/>
          <w:bCs/>
        </w:rPr>
        <w:t>nergetska obnova zdravstvenih objekata</w:t>
      </w:r>
    </w:p>
    <w:p w:rsidR="007F4FB4" w:rsidRPr="009018A6" w:rsidRDefault="007F4FB4" w:rsidP="009018A6">
      <w:pPr>
        <w:pStyle w:val="Tijeloteksta"/>
        <w:shd w:val="clear" w:color="auto" w:fill="FFFFFF"/>
        <w:spacing w:after="0" w:line="240" w:lineRule="auto"/>
        <w:ind w:firstLine="709"/>
        <w:jc w:val="both"/>
        <w:rPr>
          <w:rFonts w:ascii="Arial" w:hAnsi="Arial" w:cs="Arial"/>
          <w:bCs/>
          <w:iCs/>
        </w:rPr>
      </w:pPr>
      <w:r w:rsidRPr="009018A6">
        <w:rPr>
          <w:rFonts w:ascii="Arial" w:hAnsi="Arial" w:cs="Arial"/>
          <w:bCs/>
          <w:iCs/>
        </w:rPr>
        <w:t xml:space="preserve">            </w:t>
      </w:r>
      <w:r w:rsidR="00947332" w:rsidRPr="009018A6">
        <w:rPr>
          <w:rFonts w:ascii="Arial" w:hAnsi="Arial" w:cs="Arial"/>
          <w:bCs/>
          <w:iCs/>
        </w:rPr>
        <w:t xml:space="preserve">Putem </w:t>
      </w:r>
      <w:r w:rsidRPr="009018A6">
        <w:rPr>
          <w:rFonts w:ascii="Arial" w:hAnsi="Arial" w:cs="Arial"/>
          <w:bCs/>
          <w:iCs/>
        </w:rPr>
        <w:t>Upravn</w:t>
      </w:r>
      <w:r w:rsidR="00947332" w:rsidRPr="009018A6">
        <w:rPr>
          <w:rFonts w:ascii="Arial" w:hAnsi="Arial" w:cs="Arial"/>
          <w:bCs/>
          <w:iCs/>
        </w:rPr>
        <w:t>og</w:t>
      </w:r>
      <w:r w:rsidRPr="009018A6">
        <w:rPr>
          <w:rFonts w:ascii="Arial" w:hAnsi="Arial" w:cs="Arial"/>
          <w:bCs/>
          <w:iCs/>
        </w:rPr>
        <w:t xml:space="preserve"> odjel za zdravstvo i socijalnu skrb</w:t>
      </w:r>
      <w:r w:rsidR="00947332" w:rsidRPr="009018A6">
        <w:rPr>
          <w:rFonts w:ascii="Arial" w:hAnsi="Arial" w:cs="Arial"/>
          <w:bCs/>
          <w:iCs/>
        </w:rPr>
        <w:t xml:space="preserve"> i</w:t>
      </w:r>
      <w:r w:rsidRPr="009018A6">
        <w:rPr>
          <w:rFonts w:ascii="Arial" w:hAnsi="Arial" w:cs="Arial"/>
          <w:bCs/>
          <w:iCs/>
        </w:rPr>
        <w:t xml:space="preserve"> u suradnji s C</w:t>
      </w:r>
      <w:r w:rsidR="00947332" w:rsidRPr="009018A6">
        <w:rPr>
          <w:rFonts w:ascii="Arial" w:hAnsi="Arial" w:cs="Arial"/>
          <w:bCs/>
          <w:iCs/>
        </w:rPr>
        <w:t>entrom za razvoj Brodsko-posavske županije</w:t>
      </w:r>
      <w:r w:rsidRPr="009018A6">
        <w:rPr>
          <w:rFonts w:ascii="Arial" w:hAnsi="Arial" w:cs="Arial"/>
          <w:bCs/>
          <w:iCs/>
        </w:rPr>
        <w:t xml:space="preserve"> tijekom izvještajnog razdoblja priprema</w:t>
      </w:r>
      <w:r w:rsidR="00947332" w:rsidRPr="009018A6">
        <w:rPr>
          <w:rFonts w:ascii="Arial" w:hAnsi="Arial" w:cs="Arial"/>
          <w:bCs/>
          <w:iCs/>
        </w:rPr>
        <w:t>ni</w:t>
      </w:r>
      <w:r w:rsidRPr="009018A6">
        <w:rPr>
          <w:rFonts w:ascii="Arial" w:hAnsi="Arial" w:cs="Arial"/>
          <w:bCs/>
          <w:iCs/>
        </w:rPr>
        <w:t xml:space="preserve"> </w:t>
      </w:r>
      <w:r w:rsidR="00947332" w:rsidRPr="009018A6">
        <w:rPr>
          <w:rFonts w:ascii="Arial" w:hAnsi="Arial" w:cs="Arial"/>
          <w:bCs/>
          <w:iCs/>
        </w:rPr>
        <w:t>su</w:t>
      </w:r>
      <w:r w:rsidRPr="009018A6">
        <w:rPr>
          <w:rFonts w:ascii="Arial" w:hAnsi="Arial" w:cs="Arial"/>
          <w:bCs/>
          <w:iCs/>
        </w:rPr>
        <w:t xml:space="preserve"> projektn</w:t>
      </w:r>
      <w:r w:rsidR="00947332" w:rsidRPr="009018A6">
        <w:rPr>
          <w:rFonts w:ascii="Arial" w:hAnsi="Arial" w:cs="Arial"/>
          <w:bCs/>
          <w:iCs/>
        </w:rPr>
        <w:t>i</w:t>
      </w:r>
      <w:r w:rsidRPr="009018A6">
        <w:rPr>
          <w:rFonts w:ascii="Arial" w:hAnsi="Arial" w:cs="Arial"/>
          <w:bCs/>
          <w:iCs/>
        </w:rPr>
        <w:t xml:space="preserve"> </w:t>
      </w:r>
      <w:r w:rsidRPr="009018A6">
        <w:rPr>
          <w:rFonts w:ascii="Arial" w:hAnsi="Arial" w:cs="Arial"/>
          <w:bCs/>
          <w:iCs/>
        </w:rPr>
        <w:lastRenderedPageBreak/>
        <w:t>prijedlo</w:t>
      </w:r>
      <w:r w:rsidR="00947332" w:rsidRPr="009018A6">
        <w:rPr>
          <w:rFonts w:ascii="Arial" w:hAnsi="Arial" w:cs="Arial"/>
          <w:bCs/>
          <w:iCs/>
        </w:rPr>
        <w:t>zi</w:t>
      </w:r>
      <w:r w:rsidRPr="009018A6">
        <w:rPr>
          <w:rFonts w:ascii="Arial" w:hAnsi="Arial" w:cs="Arial"/>
          <w:bCs/>
          <w:iCs/>
        </w:rPr>
        <w:t xml:space="preserve"> po Pozivu “Energetska obnova i korištenje obnovljivih izvora energije u zgradama javnog sektora“ , objavljen 16.studenoga 2017. godine u okviru Operativnog programa „Konkurentnost i kohezija 2014. – 2020.“</w:t>
      </w:r>
    </w:p>
    <w:p w:rsidR="007F4FB4" w:rsidRDefault="007F4FB4" w:rsidP="009018A6">
      <w:pPr>
        <w:pStyle w:val="Tijeloteksta"/>
        <w:shd w:val="clear" w:color="auto" w:fill="FFFFFF"/>
        <w:spacing w:after="0" w:line="240" w:lineRule="auto"/>
        <w:ind w:firstLine="709"/>
        <w:jc w:val="both"/>
        <w:rPr>
          <w:rFonts w:ascii="Arial" w:hAnsi="Arial" w:cs="Arial"/>
          <w:bCs/>
          <w:iCs/>
        </w:rPr>
      </w:pPr>
      <w:r w:rsidRPr="009018A6">
        <w:rPr>
          <w:rFonts w:ascii="Arial" w:hAnsi="Arial" w:cs="Arial"/>
          <w:bCs/>
          <w:iCs/>
        </w:rPr>
        <w:t>Pozitivno su ocijenjeni  i potpisani su ugovori za projektne prijedloge energetske obnove zdravstvenih objekata tablica 1, prijavljeni su projekti za ostale zgrade u zdravstvu i socijalnoj skrbi tablica 2:</w:t>
      </w:r>
    </w:p>
    <w:p w:rsidR="009018A6" w:rsidRPr="009018A6" w:rsidRDefault="009018A6" w:rsidP="009018A6">
      <w:pPr>
        <w:pStyle w:val="Tijeloteksta"/>
        <w:shd w:val="clear" w:color="auto" w:fill="FFFFFF"/>
        <w:spacing w:after="0" w:line="240" w:lineRule="auto"/>
        <w:ind w:firstLine="709"/>
        <w:jc w:val="both"/>
        <w:rPr>
          <w:rFonts w:ascii="Arial" w:hAnsi="Arial" w:cs="Arial"/>
          <w:bCs/>
          <w:iCs/>
        </w:rPr>
      </w:pPr>
    </w:p>
    <w:p w:rsidR="007F4FB4" w:rsidRDefault="007F4FB4" w:rsidP="007F4FB4">
      <w:pPr>
        <w:pStyle w:val="Opisslike"/>
        <w:keepNext/>
        <w:ind w:left="993" w:hanging="993"/>
        <w:rPr>
          <w:rFonts w:ascii="Arial" w:hAnsi="Arial" w:cs="Arial"/>
          <w:i w:val="0"/>
          <w:color w:val="auto"/>
          <w:sz w:val="22"/>
          <w:szCs w:val="22"/>
        </w:rPr>
      </w:pPr>
      <w:r w:rsidRPr="007130FB">
        <w:rPr>
          <w:rFonts w:ascii="Arial" w:hAnsi="Arial" w:cs="Arial"/>
          <w:i w:val="0"/>
          <w:color w:val="auto"/>
          <w:sz w:val="22"/>
          <w:szCs w:val="22"/>
        </w:rPr>
        <w:t xml:space="preserve">Tablica </w:t>
      </w:r>
      <w:r w:rsidR="00A00DFF" w:rsidRPr="007130FB">
        <w:rPr>
          <w:rFonts w:ascii="Arial" w:hAnsi="Arial" w:cs="Arial"/>
          <w:i w:val="0"/>
          <w:color w:val="auto"/>
          <w:sz w:val="22"/>
          <w:szCs w:val="22"/>
        </w:rPr>
        <w:fldChar w:fldCharType="begin"/>
      </w:r>
      <w:r w:rsidRPr="007130FB">
        <w:rPr>
          <w:rFonts w:ascii="Arial" w:hAnsi="Arial" w:cs="Arial"/>
          <w:i w:val="0"/>
          <w:color w:val="auto"/>
          <w:sz w:val="22"/>
          <w:szCs w:val="22"/>
        </w:rPr>
        <w:instrText xml:space="preserve"> SEQ Tablica \* ARABIC </w:instrText>
      </w:r>
      <w:r w:rsidR="00A00DFF" w:rsidRPr="007130FB">
        <w:rPr>
          <w:rFonts w:ascii="Arial" w:hAnsi="Arial" w:cs="Arial"/>
          <w:i w:val="0"/>
          <w:color w:val="auto"/>
          <w:sz w:val="22"/>
          <w:szCs w:val="22"/>
        </w:rPr>
        <w:fldChar w:fldCharType="separate"/>
      </w:r>
      <w:r w:rsidRPr="007130FB">
        <w:rPr>
          <w:rFonts w:ascii="Arial" w:hAnsi="Arial" w:cs="Arial"/>
          <w:i w:val="0"/>
          <w:noProof/>
          <w:color w:val="auto"/>
          <w:sz w:val="22"/>
          <w:szCs w:val="22"/>
        </w:rPr>
        <w:t>1</w:t>
      </w:r>
      <w:r w:rsidR="00A00DFF" w:rsidRPr="007130FB">
        <w:rPr>
          <w:rFonts w:ascii="Arial" w:hAnsi="Arial" w:cs="Arial"/>
          <w:i w:val="0"/>
          <w:color w:val="auto"/>
          <w:sz w:val="22"/>
          <w:szCs w:val="22"/>
        </w:rPr>
        <w:fldChar w:fldCharType="end"/>
      </w:r>
      <w:r w:rsidRPr="007130FB">
        <w:rPr>
          <w:rFonts w:ascii="Arial" w:hAnsi="Arial" w:cs="Arial"/>
          <w:i w:val="0"/>
          <w:color w:val="auto"/>
          <w:sz w:val="22"/>
          <w:szCs w:val="22"/>
        </w:rPr>
        <w:t>:</w:t>
      </w:r>
      <w:r w:rsidRPr="007130FB">
        <w:rPr>
          <w:rFonts w:ascii="Arial" w:hAnsi="Arial" w:cs="Arial"/>
          <w:color w:val="auto"/>
          <w:sz w:val="22"/>
          <w:szCs w:val="22"/>
        </w:rPr>
        <w:t xml:space="preserve"> </w:t>
      </w:r>
      <w:r w:rsidRPr="00042EDA">
        <w:rPr>
          <w:rFonts w:ascii="Arial" w:hAnsi="Arial" w:cs="Arial"/>
          <w:i w:val="0"/>
          <w:color w:val="auto"/>
          <w:sz w:val="22"/>
          <w:szCs w:val="22"/>
        </w:rPr>
        <w:t>Projekti zdravstvenih ustanova za koje su potpisani ugovori  za provođenje energetske obnove  i korištenja obnovljivih izvora energije  u zgradama javnog sektora</w:t>
      </w:r>
    </w:p>
    <w:p w:rsidR="00CB0FE1" w:rsidRPr="00CB0FE1" w:rsidRDefault="00CB0FE1" w:rsidP="00CB0FE1"/>
    <w:tbl>
      <w:tblPr>
        <w:tblW w:w="9195" w:type="dxa"/>
        <w:tblInd w:w="93" w:type="dxa"/>
        <w:tblLook w:val="04A0"/>
      </w:tblPr>
      <w:tblGrid>
        <w:gridCol w:w="3468"/>
        <w:gridCol w:w="2472"/>
        <w:gridCol w:w="1706"/>
        <w:gridCol w:w="1549"/>
      </w:tblGrid>
      <w:tr w:rsidR="007F4FB4" w:rsidRPr="007130FB" w:rsidTr="001372F8">
        <w:trPr>
          <w:trHeight w:val="235"/>
        </w:trPr>
        <w:tc>
          <w:tcPr>
            <w:tcW w:w="34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jc w:val="center"/>
              <w:rPr>
                <w:rFonts w:ascii="Arial" w:eastAsia="Times New Roman" w:hAnsi="Arial" w:cs="Arial"/>
                <w:b/>
                <w:bCs/>
                <w:color w:val="000000"/>
                <w:lang w:eastAsia="hr-HR"/>
              </w:rPr>
            </w:pPr>
            <w:r w:rsidRPr="007130FB">
              <w:rPr>
                <w:rFonts w:ascii="Arial" w:eastAsia="Times New Roman" w:hAnsi="Arial" w:cs="Arial"/>
                <w:b/>
                <w:bCs/>
                <w:color w:val="000000"/>
                <w:lang w:eastAsia="hr-HR"/>
              </w:rPr>
              <w:t xml:space="preserve">Naziv </w:t>
            </w:r>
          </w:p>
        </w:tc>
        <w:tc>
          <w:tcPr>
            <w:tcW w:w="2472" w:type="dxa"/>
            <w:tcBorders>
              <w:top w:val="single" w:sz="4" w:space="0" w:color="auto"/>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center"/>
              <w:rPr>
                <w:rFonts w:ascii="Arial" w:eastAsia="Times New Roman" w:hAnsi="Arial" w:cs="Arial"/>
                <w:b/>
                <w:bCs/>
                <w:color w:val="000000"/>
                <w:lang w:eastAsia="hr-HR"/>
              </w:rPr>
            </w:pPr>
            <w:r w:rsidRPr="007130FB">
              <w:rPr>
                <w:rFonts w:ascii="Arial" w:eastAsia="Times New Roman" w:hAnsi="Arial" w:cs="Arial"/>
                <w:b/>
                <w:bCs/>
                <w:color w:val="000000"/>
                <w:lang w:eastAsia="hr-HR"/>
              </w:rPr>
              <w:t xml:space="preserve">Ustanova </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center"/>
              <w:rPr>
                <w:rFonts w:ascii="Arial" w:eastAsia="Times New Roman" w:hAnsi="Arial" w:cs="Arial"/>
                <w:b/>
                <w:bCs/>
                <w:color w:val="000000"/>
                <w:lang w:eastAsia="hr-HR"/>
              </w:rPr>
            </w:pPr>
            <w:r w:rsidRPr="007130FB">
              <w:rPr>
                <w:rFonts w:ascii="Arial" w:eastAsia="Times New Roman" w:hAnsi="Arial" w:cs="Arial"/>
                <w:b/>
                <w:bCs/>
                <w:color w:val="000000"/>
                <w:lang w:eastAsia="hr-HR"/>
              </w:rPr>
              <w:t xml:space="preserve">Vrijednost  projekta </w:t>
            </w:r>
          </w:p>
        </w:tc>
        <w:tc>
          <w:tcPr>
            <w:tcW w:w="1549" w:type="dxa"/>
            <w:tcBorders>
              <w:top w:val="single" w:sz="4" w:space="0" w:color="auto"/>
              <w:left w:val="nil"/>
              <w:bottom w:val="single" w:sz="4" w:space="0" w:color="auto"/>
              <w:right w:val="single" w:sz="4" w:space="0" w:color="auto"/>
            </w:tcBorders>
          </w:tcPr>
          <w:p w:rsidR="007F4FB4" w:rsidRPr="007130FB" w:rsidRDefault="007F4FB4" w:rsidP="001372F8">
            <w:pPr>
              <w:spacing w:after="0" w:line="240" w:lineRule="auto"/>
              <w:jc w:val="center"/>
              <w:rPr>
                <w:rFonts w:ascii="Arial" w:eastAsia="Times New Roman" w:hAnsi="Arial" w:cs="Arial"/>
                <w:b/>
                <w:bCs/>
                <w:color w:val="000000"/>
                <w:lang w:eastAsia="hr-HR"/>
              </w:rPr>
            </w:pPr>
            <w:r w:rsidRPr="007130FB">
              <w:rPr>
                <w:rFonts w:ascii="Arial" w:eastAsia="Times New Roman" w:hAnsi="Arial" w:cs="Arial"/>
                <w:b/>
                <w:bCs/>
                <w:color w:val="000000"/>
                <w:lang w:eastAsia="hr-HR"/>
              </w:rPr>
              <w:t>Status projekta</w:t>
            </w:r>
          </w:p>
        </w:tc>
      </w:tr>
      <w:tr w:rsidR="007F4FB4" w:rsidRPr="007130FB" w:rsidTr="001372F8">
        <w:trPr>
          <w:trHeight w:val="235"/>
        </w:trPr>
        <w:tc>
          <w:tcPr>
            <w:tcW w:w="34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Energetska obnova - Stara zgrada poliklinike  energetska obnova </w:t>
            </w:r>
          </w:p>
        </w:tc>
        <w:tc>
          <w:tcPr>
            <w:tcW w:w="2472" w:type="dxa"/>
            <w:tcBorders>
              <w:top w:val="single" w:sz="4" w:space="0" w:color="auto"/>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„Dr. Josip Benčević“   Slavonski Brod</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16.241.455,27   </w:t>
            </w:r>
          </w:p>
        </w:tc>
        <w:tc>
          <w:tcPr>
            <w:tcW w:w="1549" w:type="dxa"/>
            <w:tcBorders>
              <w:top w:val="single" w:sz="4" w:space="0" w:color="auto"/>
              <w:left w:val="nil"/>
              <w:bottom w:val="single" w:sz="4" w:space="0" w:color="auto"/>
              <w:right w:val="single" w:sz="4" w:space="0" w:color="auto"/>
            </w:tcBorders>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Potpisan Ugovor o dodjeli bespovratnih sredstava </w:t>
            </w:r>
          </w:p>
        </w:tc>
      </w:tr>
      <w:tr w:rsidR="007F4FB4" w:rsidRPr="007130FB" w:rsidTr="001372F8">
        <w:trPr>
          <w:trHeight w:val="867"/>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jc w:val="both"/>
              <w:rPr>
                <w:rFonts w:ascii="Arial" w:eastAsia="Times New Roman" w:hAnsi="Arial" w:cs="Arial"/>
                <w:color w:val="000000"/>
                <w:lang w:eastAsia="hr-HR"/>
              </w:rPr>
            </w:pPr>
            <w:r w:rsidRPr="007130FB">
              <w:rPr>
                <w:rFonts w:ascii="Arial" w:eastAsia="Times New Roman" w:hAnsi="Arial" w:cs="Arial"/>
                <w:color w:val="000000"/>
                <w:lang w:eastAsia="hr-HR"/>
              </w:rPr>
              <w:t xml:space="preserve">Energetska obnova zgrade- Transfuzija Opće bolnice Nova Gradiška, </w:t>
            </w:r>
          </w:p>
        </w:tc>
        <w:tc>
          <w:tcPr>
            <w:tcW w:w="2472"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Nova Gradiška</w:t>
            </w:r>
          </w:p>
        </w:tc>
        <w:tc>
          <w:tcPr>
            <w:tcW w:w="1706"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525.411,35</w:t>
            </w:r>
          </w:p>
        </w:tc>
        <w:tc>
          <w:tcPr>
            <w:tcW w:w="1549" w:type="dxa"/>
            <w:tcBorders>
              <w:top w:val="nil"/>
              <w:left w:val="nil"/>
              <w:bottom w:val="single" w:sz="4" w:space="0" w:color="auto"/>
              <w:right w:val="single" w:sz="4" w:space="0" w:color="auto"/>
            </w:tcBorders>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Potpisan Ugovor o dodjeli bespovratnih sredstava</w:t>
            </w:r>
          </w:p>
        </w:tc>
      </w:tr>
      <w:tr w:rsidR="007F4FB4" w:rsidRPr="007130FB" w:rsidTr="001372F8">
        <w:trPr>
          <w:trHeight w:val="684"/>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 „Energetska obnova zgrade – Upravna zgrada Opće bolnice Nova Gradiška</w:t>
            </w:r>
          </w:p>
        </w:tc>
        <w:tc>
          <w:tcPr>
            <w:tcW w:w="2472"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Nova Gradiška</w:t>
            </w:r>
          </w:p>
        </w:tc>
        <w:tc>
          <w:tcPr>
            <w:tcW w:w="1706"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417.884,88</w:t>
            </w:r>
          </w:p>
        </w:tc>
        <w:tc>
          <w:tcPr>
            <w:tcW w:w="1549" w:type="dxa"/>
            <w:tcBorders>
              <w:top w:val="nil"/>
              <w:left w:val="nil"/>
              <w:bottom w:val="single" w:sz="4" w:space="0" w:color="auto"/>
              <w:right w:val="single" w:sz="4" w:space="0" w:color="auto"/>
            </w:tcBorders>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Potpisan Ugovor o dodjeli bespovratnih sredstava</w:t>
            </w:r>
          </w:p>
        </w:tc>
      </w:tr>
      <w:tr w:rsidR="007F4FB4" w:rsidRPr="007130FB" w:rsidTr="001372F8">
        <w:trPr>
          <w:trHeight w:val="704"/>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 Kuhinja Opće bolnice Nova Gradiška</w:t>
            </w:r>
          </w:p>
        </w:tc>
        <w:tc>
          <w:tcPr>
            <w:tcW w:w="2472"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Nova Gradiška</w:t>
            </w:r>
          </w:p>
        </w:tc>
        <w:tc>
          <w:tcPr>
            <w:tcW w:w="1706"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698.497,06</w:t>
            </w:r>
          </w:p>
        </w:tc>
        <w:tc>
          <w:tcPr>
            <w:tcW w:w="1549" w:type="dxa"/>
            <w:tcBorders>
              <w:top w:val="nil"/>
              <w:left w:val="nil"/>
              <w:bottom w:val="single" w:sz="4" w:space="0" w:color="auto"/>
              <w:right w:val="single" w:sz="4" w:space="0" w:color="auto"/>
            </w:tcBorders>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Potpisan Ugovor o dodjeli bespovratnih sredstava</w:t>
            </w:r>
          </w:p>
        </w:tc>
      </w:tr>
      <w:tr w:rsidR="007F4FB4" w:rsidRPr="007130FB" w:rsidTr="001372F8">
        <w:trPr>
          <w:trHeight w:val="704"/>
        </w:trPr>
        <w:tc>
          <w:tcPr>
            <w:tcW w:w="3468" w:type="dxa"/>
            <w:tcBorders>
              <w:top w:val="nil"/>
              <w:left w:val="single" w:sz="4" w:space="0" w:color="auto"/>
              <w:bottom w:val="nil"/>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 Ginekologije, pedijatrija, ambulante odjela kirurgije i interne medicine opće bolnice Nova Gradiška</w:t>
            </w:r>
          </w:p>
        </w:tc>
        <w:tc>
          <w:tcPr>
            <w:tcW w:w="2472" w:type="dxa"/>
            <w:tcBorders>
              <w:top w:val="nil"/>
              <w:left w:val="nil"/>
              <w:bottom w:val="nil"/>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Nova Gradiška</w:t>
            </w:r>
          </w:p>
        </w:tc>
        <w:tc>
          <w:tcPr>
            <w:tcW w:w="1706" w:type="dxa"/>
            <w:tcBorders>
              <w:top w:val="nil"/>
              <w:left w:val="nil"/>
              <w:bottom w:val="nil"/>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6.286.703,75   </w:t>
            </w:r>
          </w:p>
        </w:tc>
        <w:tc>
          <w:tcPr>
            <w:tcW w:w="1549" w:type="dxa"/>
            <w:tcBorders>
              <w:top w:val="nil"/>
              <w:left w:val="nil"/>
              <w:bottom w:val="nil"/>
              <w:right w:val="single" w:sz="4" w:space="0" w:color="auto"/>
            </w:tcBorders>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Potpisan Ugovor o dodjeli bespovratnih sredstava</w:t>
            </w:r>
          </w:p>
        </w:tc>
      </w:tr>
      <w:tr w:rsidR="007F4FB4" w:rsidRPr="007130FB" w:rsidTr="001372F8">
        <w:trPr>
          <w:trHeight w:val="284"/>
        </w:trPr>
        <w:tc>
          <w:tcPr>
            <w:tcW w:w="3468" w:type="dxa"/>
            <w:tcBorders>
              <w:top w:val="nil"/>
              <w:left w:val="single" w:sz="4" w:space="0" w:color="auto"/>
              <w:bottom w:val="nil"/>
              <w:right w:val="single" w:sz="4" w:space="0" w:color="auto"/>
            </w:tcBorders>
            <w:shd w:val="clear" w:color="auto" w:fill="auto"/>
            <w:vAlign w:val="bottom"/>
          </w:tcPr>
          <w:p w:rsidR="007F4FB4" w:rsidRPr="007130FB" w:rsidRDefault="007F4FB4" w:rsidP="001372F8">
            <w:pPr>
              <w:spacing w:after="0" w:line="240" w:lineRule="auto"/>
              <w:rPr>
                <w:rFonts w:ascii="Arial" w:eastAsia="Times New Roman" w:hAnsi="Arial" w:cs="Arial"/>
                <w:color w:val="000000"/>
                <w:lang w:eastAsia="hr-HR"/>
              </w:rPr>
            </w:pPr>
          </w:p>
        </w:tc>
        <w:tc>
          <w:tcPr>
            <w:tcW w:w="2472" w:type="dxa"/>
            <w:tcBorders>
              <w:top w:val="nil"/>
              <w:left w:val="nil"/>
              <w:bottom w:val="nil"/>
              <w:right w:val="single" w:sz="4" w:space="0" w:color="auto"/>
            </w:tcBorders>
            <w:shd w:val="clear" w:color="auto" w:fill="auto"/>
            <w:noWrap/>
            <w:vAlign w:val="bottom"/>
          </w:tcPr>
          <w:p w:rsidR="007F4FB4" w:rsidRPr="007130FB" w:rsidRDefault="007F4FB4" w:rsidP="001372F8">
            <w:pPr>
              <w:spacing w:after="0" w:line="240" w:lineRule="auto"/>
              <w:rPr>
                <w:rFonts w:ascii="Arial" w:eastAsia="Times New Roman" w:hAnsi="Arial" w:cs="Arial"/>
                <w:color w:val="000000"/>
                <w:lang w:eastAsia="hr-HR"/>
              </w:rPr>
            </w:pPr>
          </w:p>
        </w:tc>
        <w:tc>
          <w:tcPr>
            <w:tcW w:w="1706" w:type="dxa"/>
            <w:tcBorders>
              <w:top w:val="nil"/>
              <w:left w:val="nil"/>
              <w:bottom w:val="nil"/>
              <w:right w:val="single" w:sz="4" w:space="0" w:color="auto"/>
            </w:tcBorders>
            <w:shd w:val="clear" w:color="auto" w:fill="auto"/>
            <w:noWrap/>
            <w:vAlign w:val="bottom"/>
          </w:tcPr>
          <w:p w:rsidR="007F4FB4" w:rsidRPr="007130FB" w:rsidRDefault="007F4FB4" w:rsidP="001372F8">
            <w:pPr>
              <w:spacing w:after="0" w:line="240" w:lineRule="auto"/>
              <w:rPr>
                <w:rFonts w:ascii="Arial" w:eastAsia="Times New Roman" w:hAnsi="Arial" w:cs="Arial"/>
                <w:color w:val="000000"/>
                <w:lang w:eastAsia="hr-HR"/>
              </w:rPr>
            </w:pPr>
          </w:p>
        </w:tc>
        <w:tc>
          <w:tcPr>
            <w:tcW w:w="1549" w:type="dxa"/>
            <w:tcBorders>
              <w:top w:val="nil"/>
              <w:left w:val="nil"/>
              <w:bottom w:val="nil"/>
              <w:right w:val="single" w:sz="4" w:space="0" w:color="auto"/>
            </w:tcBorders>
          </w:tcPr>
          <w:p w:rsidR="007F4FB4" w:rsidRPr="007130FB" w:rsidRDefault="007F4FB4" w:rsidP="001372F8">
            <w:pPr>
              <w:spacing w:after="0" w:line="240" w:lineRule="auto"/>
              <w:rPr>
                <w:rFonts w:ascii="Arial" w:eastAsia="Times New Roman" w:hAnsi="Arial" w:cs="Arial"/>
                <w:color w:val="000000"/>
                <w:lang w:eastAsia="hr-HR"/>
              </w:rPr>
            </w:pPr>
          </w:p>
        </w:tc>
      </w:tr>
      <w:tr w:rsidR="007F4FB4" w:rsidRPr="007130FB" w:rsidTr="001372F8">
        <w:trPr>
          <w:trHeight w:val="70"/>
        </w:trPr>
        <w:tc>
          <w:tcPr>
            <w:tcW w:w="3468" w:type="dxa"/>
            <w:tcBorders>
              <w:top w:val="nil"/>
              <w:left w:val="single" w:sz="4" w:space="0" w:color="auto"/>
              <w:bottom w:val="single" w:sz="4" w:space="0" w:color="auto"/>
              <w:right w:val="single" w:sz="4" w:space="0" w:color="auto"/>
            </w:tcBorders>
            <w:shd w:val="clear" w:color="auto" w:fill="auto"/>
            <w:vAlign w:val="bottom"/>
          </w:tcPr>
          <w:p w:rsidR="007F4FB4" w:rsidRPr="007130FB" w:rsidRDefault="007F4FB4" w:rsidP="001372F8">
            <w:pPr>
              <w:spacing w:after="0" w:line="240" w:lineRule="auto"/>
              <w:rPr>
                <w:rFonts w:ascii="Arial" w:eastAsia="Times New Roman" w:hAnsi="Arial" w:cs="Arial"/>
                <w:color w:val="000000"/>
                <w:lang w:eastAsia="hr-HR"/>
              </w:rPr>
            </w:pPr>
          </w:p>
        </w:tc>
        <w:tc>
          <w:tcPr>
            <w:tcW w:w="2472" w:type="dxa"/>
            <w:tcBorders>
              <w:top w:val="nil"/>
              <w:left w:val="nil"/>
              <w:bottom w:val="single" w:sz="4" w:space="0" w:color="auto"/>
              <w:right w:val="single" w:sz="4" w:space="0" w:color="auto"/>
            </w:tcBorders>
            <w:shd w:val="clear" w:color="auto" w:fill="auto"/>
            <w:noWrap/>
            <w:vAlign w:val="bottom"/>
          </w:tcPr>
          <w:p w:rsidR="007F4FB4" w:rsidRPr="007130FB" w:rsidRDefault="007F4FB4" w:rsidP="001372F8">
            <w:pPr>
              <w:spacing w:after="0" w:line="240" w:lineRule="auto"/>
              <w:rPr>
                <w:rFonts w:ascii="Arial" w:eastAsia="Times New Roman" w:hAnsi="Arial" w:cs="Arial"/>
                <w:color w:val="000000"/>
                <w:lang w:eastAsia="hr-HR"/>
              </w:rPr>
            </w:pPr>
          </w:p>
        </w:tc>
        <w:tc>
          <w:tcPr>
            <w:tcW w:w="1706" w:type="dxa"/>
            <w:tcBorders>
              <w:top w:val="nil"/>
              <w:left w:val="nil"/>
              <w:bottom w:val="single" w:sz="4" w:space="0" w:color="auto"/>
              <w:right w:val="single" w:sz="4" w:space="0" w:color="auto"/>
            </w:tcBorders>
            <w:shd w:val="clear" w:color="auto" w:fill="auto"/>
            <w:noWrap/>
            <w:vAlign w:val="bottom"/>
          </w:tcPr>
          <w:p w:rsidR="007F4FB4" w:rsidRPr="007130FB" w:rsidRDefault="007F4FB4" w:rsidP="001372F8">
            <w:pPr>
              <w:spacing w:after="0" w:line="240" w:lineRule="auto"/>
              <w:rPr>
                <w:rFonts w:ascii="Arial" w:eastAsia="Times New Roman" w:hAnsi="Arial" w:cs="Arial"/>
                <w:color w:val="000000"/>
                <w:lang w:eastAsia="hr-HR"/>
              </w:rPr>
            </w:pPr>
          </w:p>
        </w:tc>
        <w:tc>
          <w:tcPr>
            <w:tcW w:w="1549" w:type="dxa"/>
            <w:tcBorders>
              <w:top w:val="nil"/>
              <w:left w:val="nil"/>
              <w:bottom w:val="single" w:sz="4" w:space="0" w:color="auto"/>
              <w:right w:val="single" w:sz="4" w:space="0" w:color="auto"/>
            </w:tcBorders>
          </w:tcPr>
          <w:p w:rsidR="007F4FB4" w:rsidRPr="007130FB" w:rsidRDefault="007F4FB4" w:rsidP="001372F8">
            <w:pPr>
              <w:spacing w:after="0" w:line="240" w:lineRule="auto"/>
              <w:rPr>
                <w:rFonts w:ascii="Arial" w:eastAsia="Times New Roman" w:hAnsi="Arial" w:cs="Arial"/>
                <w:color w:val="000000"/>
                <w:lang w:eastAsia="hr-HR"/>
              </w:rPr>
            </w:pPr>
          </w:p>
        </w:tc>
      </w:tr>
    </w:tbl>
    <w:p w:rsidR="007F4FB4" w:rsidRDefault="007F4FB4" w:rsidP="007F4FB4">
      <w:pPr>
        <w:ind w:left="720"/>
        <w:jc w:val="both"/>
        <w:rPr>
          <w:rFonts w:ascii="Arial" w:hAnsi="Arial" w:cs="Arial"/>
          <w:bCs/>
        </w:rPr>
      </w:pPr>
      <w:bookmarkStart w:id="4" w:name="_Hlk523745111"/>
    </w:p>
    <w:p w:rsidR="00CB0FE1" w:rsidRDefault="00CB0FE1" w:rsidP="007F4FB4">
      <w:pPr>
        <w:ind w:left="720"/>
        <w:jc w:val="both"/>
        <w:rPr>
          <w:rFonts w:ascii="Arial" w:hAnsi="Arial" w:cs="Arial"/>
          <w:bCs/>
        </w:rPr>
      </w:pPr>
    </w:p>
    <w:p w:rsidR="00CB0FE1" w:rsidRDefault="00CB0FE1" w:rsidP="007F4FB4">
      <w:pPr>
        <w:ind w:left="720"/>
        <w:jc w:val="both"/>
        <w:rPr>
          <w:rFonts w:ascii="Arial" w:hAnsi="Arial" w:cs="Arial"/>
          <w:bCs/>
        </w:rPr>
      </w:pPr>
    </w:p>
    <w:p w:rsidR="00CB0FE1" w:rsidRDefault="00CB0FE1" w:rsidP="007F4FB4">
      <w:pPr>
        <w:ind w:left="720"/>
        <w:jc w:val="both"/>
        <w:rPr>
          <w:rFonts w:ascii="Arial" w:hAnsi="Arial" w:cs="Arial"/>
          <w:bCs/>
        </w:rPr>
      </w:pPr>
    </w:p>
    <w:p w:rsidR="00CB0FE1" w:rsidRDefault="00CB0FE1" w:rsidP="007F4FB4">
      <w:pPr>
        <w:ind w:left="720"/>
        <w:jc w:val="both"/>
        <w:rPr>
          <w:rFonts w:ascii="Arial" w:hAnsi="Arial" w:cs="Arial"/>
          <w:bCs/>
        </w:rPr>
      </w:pPr>
    </w:p>
    <w:p w:rsidR="00CB0FE1" w:rsidRPr="007130FB" w:rsidRDefault="00CB0FE1" w:rsidP="007F4FB4">
      <w:pPr>
        <w:ind w:left="720"/>
        <w:jc w:val="both"/>
        <w:rPr>
          <w:rFonts w:ascii="Arial" w:hAnsi="Arial" w:cs="Arial"/>
          <w:bCs/>
        </w:rPr>
      </w:pPr>
    </w:p>
    <w:p w:rsidR="007F4FB4" w:rsidRDefault="007F4FB4" w:rsidP="007F4FB4">
      <w:pPr>
        <w:ind w:left="1134" w:hanging="992"/>
        <w:jc w:val="both"/>
        <w:rPr>
          <w:rFonts w:ascii="Arial" w:hAnsi="Arial" w:cs="Arial"/>
          <w:bCs/>
        </w:rPr>
      </w:pPr>
      <w:r w:rsidRPr="007130FB">
        <w:rPr>
          <w:rFonts w:ascii="Arial" w:hAnsi="Arial" w:cs="Arial"/>
          <w:bCs/>
        </w:rPr>
        <w:lastRenderedPageBreak/>
        <w:t>Tablica 2: Projekti zdravstvenih ustanova prijavljeni na poziv na dostavu projektnih prijedloga energetske obnove  i korištenja obnovljivih izvora energije  u zgradama javnog sektora</w:t>
      </w:r>
    </w:p>
    <w:tbl>
      <w:tblPr>
        <w:tblW w:w="9214" w:type="dxa"/>
        <w:tblInd w:w="137" w:type="dxa"/>
        <w:tblLook w:val="04A0"/>
      </w:tblPr>
      <w:tblGrid>
        <w:gridCol w:w="760"/>
        <w:gridCol w:w="2703"/>
        <w:gridCol w:w="2491"/>
        <w:gridCol w:w="1701"/>
        <w:gridCol w:w="1559"/>
      </w:tblGrid>
      <w:tr w:rsidR="007F4FB4" w:rsidRPr="007130FB" w:rsidTr="001372F8">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w:t>
            </w:r>
          </w:p>
        </w:tc>
        <w:tc>
          <w:tcPr>
            <w:tcW w:w="2703" w:type="dxa"/>
            <w:tcBorders>
              <w:top w:val="single" w:sz="4" w:space="0" w:color="auto"/>
              <w:left w:val="nil"/>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Naziv projekta</w:t>
            </w:r>
          </w:p>
        </w:tc>
        <w:tc>
          <w:tcPr>
            <w:tcW w:w="2491" w:type="dxa"/>
            <w:tcBorders>
              <w:top w:val="single" w:sz="4" w:space="0" w:color="auto"/>
              <w:left w:val="nil"/>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Ustanova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Ukupna vrijednost projekta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Status projekta </w:t>
            </w:r>
          </w:p>
        </w:tc>
      </w:tr>
      <w:tr w:rsidR="007F4FB4" w:rsidRPr="007130FB" w:rsidTr="001372F8">
        <w:trPr>
          <w:trHeight w:val="9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1</w:t>
            </w:r>
          </w:p>
        </w:tc>
        <w:tc>
          <w:tcPr>
            <w:tcW w:w="2703" w:type="dxa"/>
            <w:tcBorders>
              <w:top w:val="nil"/>
              <w:left w:val="nil"/>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Upravna zgrada Opća BOLNICA "Dr. Josip Benčević" Slavonski Brod</w:t>
            </w:r>
          </w:p>
        </w:tc>
        <w:tc>
          <w:tcPr>
            <w:tcW w:w="2491"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center"/>
              <w:rPr>
                <w:rFonts w:ascii="Arial" w:eastAsia="Times New Roman" w:hAnsi="Arial" w:cs="Arial"/>
                <w:color w:val="000000"/>
                <w:lang w:eastAsia="hr-HR"/>
              </w:rPr>
            </w:pPr>
            <w:r w:rsidRPr="007130FB">
              <w:rPr>
                <w:rFonts w:ascii="Arial" w:eastAsia="Times New Roman" w:hAnsi="Arial" w:cs="Arial"/>
                <w:color w:val="000000"/>
                <w:lang w:eastAsia="hr-HR"/>
              </w:rPr>
              <w:t>Opća bolnica „Dr. Josip Benčević“   Slavonski Brod</w:t>
            </w:r>
          </w:p>
        </w:tc>
        <w:tc>
          <w:tcPr>
            <w:tcW w:w="1701"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2.097.833,81   </w:t>
            </w:r>
          </w:p>
        </w:tc>
        <w:tc>
          <w:tcPr>
            <w:tcW w:w="1559"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prijavljen </w:t>
            </w:r>
          </w:p>
        </w:tc>
      </w:tr>
      <w:tr w:rsidR="007F4FB4" w:rsidRPr="007130FB" w:rsidTr="001372F8">
        <w:trPr>
          <w:trHeight w:val="81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2</w:t>
            </w:r>
          </w:p>
        </w:tc>
        <w:tc>
          <w:tcPr>
            <w:tcW w:w="2703" w:type="dxa"/>
            <w:tcBorders>
              <w:top w:val="nil"/>
              <w:left w:val="nil"/>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Zgrada infektologije_ Opća bolnica "Dr. Josip Benčević" Slavonski Brod</w:t>
            </w:r>
          </w:p>
        </w:tc>
        <w:tc>
          <w:tcPr>
            <w:tcW w:w="2491" w:type="dxa"/>
            <w:tcBorders>
              <w:top w:val="nil"/>
              <w:left w:val="nil"/>
              <w:bottom w:val="single" w:sz="4" w:space="0" w:color="auto"/>
              <w:right w:val="single" w:sz="4" w:space="0" w:color="auto"/>
            </w:tcBorders>
            <w:shd w:val="clear" w:color="auto" w:fill="auto"/>
            <w:noWrap/>
            <w:hideMark/>
          </w:tcPr>
          <w:p w:rsidR="007F4FB4" w:rsidRPr="007130FB" w:rsidRDefault="007F4FB4" w:rsidP="001372F8">
            <w:pPr>
              <w:rPr>
                <w:rFonts w:ascii="Arial" w:hAnsi="Arial" w:cs="Arial"/>
              </w:rPr>
            </w:pPr>
            <w:r w:rsidRPr="007130FB">
              <w:rPr>
                <w:rFonts w:ascii="Arial" w:hAnsi="Arial" w:cs="Arial"/>
              </w:rPr>
              <w:t>Opća bolnica „Dr. Josip Benčević“   Slavonski Brod</w:t>
            </w:r>
          </w:p>
        </w:tc>
        <w:tc>
          <w:tcPr>
            <w:tcW w:w="1701"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3.349.315,32   </w:t>
            </w:r>
          </w:p>
        </w:tc>
        <w:tc>
          <w:tcPr>
            <w:tcW w:w="1559"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prijavljen </w:t>
            </w:r>
          </w:p>
        </w:tc>
      </w:tr>
      <w:tr w:rsidR="007F4FB4" w:rsidRPr="007130FB" w:rsidTr="001372F8">
        <w:trPr>
          <w:trHeight w:val="4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3</w:t>
            </w:r>
          </w:p>
        </w:tc>
        <w:tc>
          <w:tcPr>
            <w:tcW w:w="2703" w:type="dxa"/>
            <w:tcBorders>
              <w:top w:val="nil"/>
              <w:left w:val="nil"/>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 Zgrada kirurgije_ Opća bolnica "Dr. Josip Benčević" Slavonski Brod</w:t>
            </w:r>
          </w:p>
        </w:tc>
        <w:tc>
          <w:tcPr>
            <w:tcW w:w="2491" w:type="dxa"/>
            <w:tcBorders>
              <w:top w:val="nil"/>
              <w:left w:val="nil"/>
              <w:bottom w:val="single" w:sz="4" w:space="0" w:color="auto"/>
              <w:right w:val="single" w:sz="4" w:space="0" w:color="auto"/>
            </w:tcBorders>
            <w:shd w:val="clear" w:color="auto" w:fill="auto"/>
            <w:noWrap/>
            <w:hideMark/>
          </w:tcPr>
          <w:p w:rsidR="007F4FB4" w:rsidRPr="007130FB" w:rsidRDefault="007F4FB4" w:rsidP="001372F8">
            <w:pPr>
              <w:rPr>
                <w:rFonts w:ascii="Arial" w:hAnsi="Arial" w:cs="Arial"/>
              </w:rPr>
            </w:pPr>
            <w:r w:rsidRPr="007130FB">
              <w:rPr>
                <w:rFonts w:ascii="Arial" w:hAnsi="Arial" w:cs="Arial"/>
              </w:rPr>
              <w:t>Opća bolnica „Dr. Josip Benčević“   Slavonski Brod</w:t>
            </w:r>
          </w:p>
        </w:tc>
        <w:tc>
          <w:tcPr>
            <w:tcW w:w="1701"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11.067.983,03   </w:t>
            </w:r>
          </w:p>
        </w:tc>
        <w:tc>
          <w:tcPr>
            <w:tcW w:w="1559"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prijavljen </w:t>
            </w:r>
          </w:p>
        </w:tc>
      </w:tr>
      <w:tr w:rsidR="007F4FB4" w:rsidRPr="007130FB" w:rsidTr="001372F8">
        <w:trPr>
          <w:trHeight w:val="9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4</w:t>
            </w:r>
          </w:p>
        </w:tc>
        <w:tc>
          <w:tcPr>
            <w:tcW w:w="2703" w:type="dxa"/>
            <w:tcBorders>
              <w:top w:val="nil"/>
              <w:left w:val="nil"/>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-Zgrade neurologije i psihijatrije_ Opća bolnica "Dr. Josip Benčević" Slavonski Brod</w:t>
            </w:r>
          </w:p>
        </w:tc>
        <w:tc>
          <w:tcPr>
            <w:tcW w:w="2491" w:type="dxa"/>
            <w:tcBorders>
              <w:top w:val="nil"/>
              <w:left w:val="nil"/>
              <w:bottom w:val="single" w:sz="4" w:space="0" w:color="auto"/>
              <w:right w:val="single" w:sz="4" w:space="0" w:color="auto"/>
            </w:tcBorders>
            <w:shd w:val="clear" w:color="auto" w:fill="auto"/>
            <w:noWrap/>
            <w:hideMark/>
          </w:tcPr>
          <w:p w:rsidR="007F4FB4" w:rsidRPr="007130FB" w:rsidRDefault="007F4FB4" w:rsidP="001372F8">
            <w:pPr>
              <w:rPr>
                <w:rFonts w:ascii="Arial" w:hAnsi="Arial" w:cs="Arial"/>
              </w:rPr>
            </w:pPr>
            <w:r w:rsidRPr="007130FB">
              <w:rPr>
                <w:rFonts w:ascii="Arial" w:hAnsi="Arial" w:cs="Arial"/>
              </w:rPr>
              <w:t>Opća bolnica „Dr. Josip Benčević“   Slavonski Brod</w:t>
            </w:r>
          </w:p>
        </w:tc>
        <w:tc>
          <w:tcPr>
            <w:tcW w:w="1701"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5.912.781,66   </w:t>
            </w:r>
          </w:p>
        </w:tc>
        <w:tc>
          <w:tcPr>
            <w:tcW w:w="1559"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prijavljen </w:t>
            </w:r>
          </w:p>
        </w:tc>
      </w:tr>
      <w:tr w:rsidR="007F4FB4" w:rsidRPr="007130FB" w:rsidTr="001372F8">
        <w:trPr>
          <w:trHeight w:val="7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5</w:t>
            </w:r>
          </w:p>
        </w:tc>
        <w:tc>
          <w:tcPr>
            <w:tcW w:w="2703" w:type="dxa"/>
            <w:tcBorders>
              <w:top w:val="nil"/>
              <w:left w:val="nil"/>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Zgrada patologije_ Opća bolnica "Dr. Josip Benčević" Slavonski Brod</w:t>
            </w:r>
          </w:p>
        </w:tc>
        <w:tc>
          <w:tcPr>
            <w:tcW w:w="2491" w:type="dxa"/>
            <w:tcBorders>
              <w:top w:val="nil"/>
              <w:left w:val="nil"/>
              <w:bottom w:val="single" w:sz="4" w:space="0" w:color="auto"/>
              <w:right w:val="single" w:sz="4" w:space="0" w:color="auto"/>
            </w:tcBorders>
            <w:shd w:val="clear" w:color="auto" w:fill="auto"/>
            <w:noWrap/>
            <w:hideMark/>
          </w:tcPr>
          <w:p w:rsidR="007F4FB4" w:rsidRPr="007130FB" w:rsidRDefault="007F4FB4" w:rsidP="001372F8">
            <w:pPr>
              <w:rPr>
                <w:rFonts w:ascii="Arial" w:hAnsi="Arial" w:cs="Arial"/>
              </w:rPr>
            </w:pPr>
            <w:r w:rsidRPr="007130FB">
              <w:rPr>
                <w:rFonts w:ascii="Arial" w:hAnsi="Arial" w:cs="Arial"/>
              </w:rPr>
              <w:t>Opća bolnica „Dr. Josip Benčević“   Slavonski Brod</w:t>
            </w:r>
          </w:p>
        </w:tc>
        <w:tc>
          <w:tcPr>
            <w:tcW w:w="1701"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2.568.758,69   </w:t>
            </w:r>
          </w:p>
        </w:tc>
        <w:tc>
          <w:tcPr>
            <w:tcW w:w="1559"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prijavljen </w:t>
            </w:r>
          </w:p>
        </w:tc>
      </w:tr>
      <w:tr w:rsidR="007F4FB4" w:rsidRPr="007130FB" w:rsidTr="001372F8">
        <w:trPr>
          <w:trHeight w:val="7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6</w:t>
            </w:r>
          </w:p>
        </w:tc>
        <w:tc>
          <w:tcPr>
            <w:tcW w:w="2703" w:type="dxa"/>
            <w:tcBorders>
              <w:top w:val="nil"/>
              <w:left w:val="nil"/>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 Nova bolnica Opća bolnica Nova Gradiška</w:t>
            </w:r>
          </w:p>
        </w:tc>
        <w:tc>
          <w:tcPr>
            <w:tcW w:w="2491" w:type="dxa"/>
            <w:tcBorders>
              <w:top w:val="nil"/>
              <w:left w:val="nil"/>
              <w:bottom w:val="single" w:sz="4" w:space="0" w:color="auto"/>
              <w:right w:val="single" w:sz="4" w:space="0" w:color="auto"/>
            </w:tcBorders>
            <w:shd w:val="clear" w:color="auto" w:fill="auto"/>
            <w:noWrap/>
            <w:hideMark/>
          </w:tcPr>
          <w:p w:rsidR="007F4FB4" w:rsidRPr="007130FB" w:rsidRDefault="007F4FB4" w:rsidP="001372F8">
            <w:pPr>
              <w:rPr>
                <w:rFonts w:ascii="Arial" w:hAnsi="Arial" w:cs="Arial"/>
              </w:rPr>
            </w:pPr>
            <w:r w:rsidRPr="007130FB">
              <w:rPr>
                <w:rFonts w:ascii="Arial" w:hAnsi="Arial" w:cs="Arial"/>
              </w:rPr>
              <w:t>Opća bolnica  Nova Gradiška</w:t>
            </w:r>
          </w:p>
        </w:tc>
        <w:tc>
          <w:tcPr>
            <w:tcW w:w="1701"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26.750.056,16   </w:t>
            </w:r>
          </w:p>
        </w:tc>
        <w:tc>
          <w:tcPr>
            <w:tcW w:w="1559"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prijavljen </w:t>
            </w:r>
          </w:p>
        </w:tc>
      </w:tr>
      <w:tr w:rsidR="007F4FB4" w:rsidRPr="007130FB" w:rsidTr="001372F8">
        <w:trPr>
          <w:trHeight w:val="7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7</w:t>
            </w:r>
          </w:p>
        </w:tc>
        <w:tc>
          <w:tcPr>
            <w:tcW w:w="2703" w:type="dxa"/>
            <w:tcBorders>
              <w:top w:val="nil"/>
              <w:left w:val="nil"/>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 Stara bolnica Opća bolnica Nova Gradiška</w:t>
            </w:r>
          </w:p>
        </w:tc>
        <w:tc>
          <w:tcPr>
            <w:tcW w:w="2491" w:type="dxa"/>
            <w:tcBorders>
              <w:top w:val="nil"/>
              <w:left w:val="nil"/>
              <w:bottom w:val="single" w:sz="4" w:space="0" w:color="auto"/>
              <w:right w:val="single" w:sz="4" w:space="0" w:color="auto"/>
            </w:tcBorders>
            <w:shd w:val="clear" w:color="auto" w:fill="auto"/>
            <w:noWrap/>
            <w:hideMark/>
          </w:tcPr>
          <w:p w:rsidR="007F4FB4" w:rsidRPr="007130FB" w:rsidRDefault="007F4FB4" w:rsidP="001372F8">
            <w:pPr>
              <w:rPr>
                <w:rFonts w:ascii="Arial" w:hAnsi="Arial" w:cs="Arial"/>
              </w:rPr>
            </w:pPr>
            <w:r w:rsidRPr="007130FB">
              <w:rPr>
                <w:rFonts w:ascii="Arial" w:hAnsi="Arial" w:cs="Arial"/>
              </w:rPr>
              <w:t>Opća bolnica  Nova Gradiška</w:t>
            </w:r>
          </w:p>
        </w:tc>
        <w:tc>
          <w:tcPr>
            <w:tcW w:w="1701"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8.567.259,19   </w:t>
            </w:r>
          </w:p>
        </w:tc>
        <w:tc>
          <w:tcPr>
            <w:tcW w:w="1559"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prijavljen </w:t>
            </w:r>
          </w:p>
        </w:tc>
      </w:tr>
      <w:tr w:rsidR="007F4FB4" w:rsidRPr="007130FB" w:rsidTr="001372F8">
        <w:trPr>
          <w:trHeight w:val="7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8</w:t>
            </w:r>
          </w:p>
        </w:tc>
        <w:tc>
          <w:tcPr>
            <w:tcW w:w="2703" w:type="dxa"/>
            <w:tcBorders>
              <w:top w:val="nil"/>
              <w:left w:val="nil"/>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Dom zdravlja dr. Andrija Štampar Nova Gradiška</w:t>
            </w:r>
          </w:p>
        </w:tc>
        <w:tc>
          <w:tcPr>
            <w:tcW w:w="2491"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center"/>
              <w:rPr>
                <w:rFonts w:ascii="Arial" w:eastAsia="Times New Roman" w:hAnsi="Arial" w:cs="Arial"/>
                <w:color w:val="000000"/>
                <w:lang w:eastAsia="hr-HR"/>
              </w:rPr>
            </w:pPr>
            <w:r w:rsidRPr="007130FB">
              <w:rPr>
                <w:rFonts w:ascii="Arial" w:eastAsia="Times New Roman" w:hAnsi="Arial" w:cs="Arial"/>
                <w:color w:val="000000"/>
                <w:lang w:eastAsia="hr-HR"/>
              </w:rPr>
              <w:t>Dom zdravlja dr. Andrija Štampar Nova Gradiška</w:t>
            </w:r>
          </w:p>
        </w:tc>
        <w:tc>
          <w:tcPr>
            <w:tcW w:w="1701"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1.882.324,19   </w:t>
            </w:r>
          </w:p>
        </w:tc>
        <w:tc>
          <w:tcPr>
            <w:tcW w:w="1559"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prijavljen </w:t>
            </w:r>
          </w:p>
        </w:tc>
      </w:tr>
      <w:tr w:rsidR="007F4FB4" w:rsidRPr="007130FB" w:rsidTr="001372F8">
        <w:trPr>
          <w:trHeight w:val="4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9</w:t>
            </w:r>
          </w:p>
        </w:tc>
        <w:tc>
          <w:tcPr>
            <w:tcW w:w="2703" w:type="dxa"/>
            <w:tcBorders>
              <w:top w:val="nil"/>
              <w:left w:val="nil"/>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zgrade-zdravstveni objekt Okučani</w:t>
            </w:r>
          </w:p>
        </w:tc>
        <w:tc>
          <w:tcPr>
            <w:tcW w:w="2491"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center"/>
              <w:rPr>
                <w:rFonts w:ascii="Arial" w:eastAsia="Times New Roman" w:hAnsi="Arial" w:cs="Arial"/>
                <w:color w:val="000000"/>
                <w:lang w:eastAsia="hr-HR"/>
              </w:rPr>
            </w:pPr>
            <w:r w:rsidRPr="007130FB">
              <w:rPr>
                <w:rFonts w:ascii="Arial" w:eastAsia="Times New Roman" w:hAnsi="Arial" w:cs="Arial"/>
                <w:color w:val="000000"/>
                <w:lang w:eastAsia="hr-HR"/>
              </w:rPr>
              <w:t>Dom zdravlja dr. Andrija Štampar Nova Gradiška</w:t>
            </w:r>
          </w:p>
        </w:tc>
        <w:tc>
          <w:tcPr>
            <w:tcW w:w="1701"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1.341.090,54   </w:t>
            </w:r>
          </w:p>
        </w:tc>
        <w:tc>
          <w:tcPr>
            <w:tcW w:w="1559"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prijavljen </w:t>
            </w:r>
          </w:p>
        </w:tc>
      </w:tr>
      <w:tr w:rsidR="007F4FB4" w:rsidRPr="007130FB" w:rsidTr="001372F8">
        <w:trPr>
          <w:trHeight w:val="49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10</w:t>
            </w:r>
          </w:p>
        </w:tc>
        <w:tc>
          <w:tcPr>
            <w:tcW w:w="2703" w:type="dxa"/>
            <w:tcBorders>
              <w:top w:val="nil"/>
              <w:left w:val="nil"/>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bCs/>
                <w:color w:val="000000"/>
                <w:lang w:eastAsia="hr-HR"/>
              </w:rPr>
            </w:pPr>
            <w:r w:rsidRPr="007130FB">
              <w:rPr>
                <w:rFonts w:ascii="Arial" w:eastAsia="Times New Roman" w:hAnsi="Arial" w:cs="Arial"/>
                <w:bCs/>
                <w:color w:val="000000"/>
                <w:lang w:eastAsia="hr-HR"/>
              </w:rPr>
              <w:t>Energetska obnova zgrade- Dom za starije i nemoćne Slavonski Brod</w:t>
            </w:r>
          </w:p>
        </w:tc>
        <w:tc>
          <w:tcPr>
            <w:tcW w:w="2491"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center"/>
              <w:rPr>
                <w:rFonts w:ascii="Arial" w:eastAsia="Times New Roman" w:hAnsi="Arial" w:cs="Arial"/>
                <w:color w:val="000000"/>
                <w:lang w:eastAsia="hr-HR"/>
              </w:rPr>
            </w:pPr>
            <w:r w:rsidRPr="007130FB">
              <w:rPr>
                <w:rFonts w:ascii="Arial" w:eastAsia="Times New Roman" w:hAnsi="Arial" w:cs="Arial"/>
                <w:color w:val="000000"/>
                <w:lang w:eastAsia="hr-HR"/>
              </w:rPr>
              <w:t>Dom za starije i nemoćne osobe Slavonski Brod</w:t>
            </w:r>
          </w:p>
        </w:tc>
        <w:tc>
          <w:tcPr>
            <w:tcW w:w="1701"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14.182.362,53   </w:t>
            </w:r>
          </w:p>
        </w:tc>
        <w:tc>
          <w:tcPr>
            <w:tcW w:w="1559"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prijavljen </w:t>
            </w:r>
          </w:p>
        </w:tc>
      </w:tr>
    </w:tbl>
    <w:p w:rsidR="007F4FB4" w:rsidRPr="007130FB" w:rsidRDefault="007F4FB4" w:rsidP="007F4FB4">
      <w:pPr>
        <w:ind w:left="720"/>
        <w:jc w:val="both"/>
        <w:rPr>
          <w:rFonts w:ascii="Arial" w:hAnsi="Arial" w:cs="Arial"/>
          <w:bCs/>
        </w:rPr>
      </w:pPr>
    </w:p>
    <w:p w:rsidR="007F4FB4" w:rsidRPr="007130FB" w:rsidRDefault="00947332" w:rsidP="00947332">
      <w:pPr>
        <w:ind w:left="360"/>
        <w:jc w:val="both"/>
        <w:rPr>
          <w:rFonts w:ascii="Arial" w:hAnsi="Arial" w:cs="Arial"/>
          <w:bCs/>
        </w:rPr>
      </w:pPr>
      <w:r w:rsidRPr="007130FB">
        <w:rPr>
          <w:rFonts w:ascii="Arial" w:hAnsi="Arial" w:cs="Arial"/>
          <w:b/>
          <w:bCs/>
        </w:rPr>
        <w:lastRenderedPageBreak/>
        <w:t>Projekti rekonstrukcije i dogradnje u zdravstvenim ustanovama</w:t>
      </w:r>
    </w:p>
    <w:p w:rsidR="007F4FB4" w:rsidRDefault="007F4FB4" w:rsidP="0039764C">
      <w:pPr>
        <w:pStyle w:val="Tijeloteksta"/>
        <w:shd w:val="clear" w:color="auto" w:fill="FFFFFF"/>
        <w:spacing w:after="0" w:line="240" w:lineRule="auto"/>
        <w:ind w:firstLine="709"/>
        <w:jc w:val="both"/>
        <w:rPr>
          <w:rFonts w:ascii="Arial" w:hAnsi="Arial" w:cs="Arial"/>
          <w:bCs/>
          <w:iCs/>
        </w:rPr>
      </w:pPr>
      <w:r w:rsidRPr="0039764C">
        <w:rPr>
          <w:rFonts w:ascii="Arial" w:hAnsi="Arial" w:cs="Arial"/>
          <w:bCs/>
          <w:iCs/>
        </w:rPr>
        <w:t xml:space="preserve">Brodsko-posavska županija u suradnji sa zdravstvenim ustanovama prijavila je projekte prema nacionalnim izvorima financiranja . </w:t>
      </w:r>
      <w:r w:rsidR="00947332" w:rsidRPr="0039764C">
        <w:rPr>
          <w:rFonts w:ascii="Arial" w:hAnsi="Arial" w:cs="Arial"/>
          <w:bCs/>
          <w:iCs/>
        </w:rPr>
        <w:t>Pregled projekata koji su u fazi realizacije:</w:t>
      </w:r>
      <w:r w:rsidRPr="0039764C">
        <w:rPr>
          <w:rFonts w:ascii="Arial" w:hAnsi="Arial" w:cs="Arial"/>
          <w:bCs/>
          <w:iCs/>
        </w:rPr>
        <w:t xml:space="preserve"> </w:t>
      </w:r>
    </w:p>
    <w:p w:rsidR="00042EDA" w:rsidRPr="0039764C" w:rsidRDefault="00042EDA" w:rsidP="0039764C">
      <w:pPr>
        <w:pStyle w:val="Tijeloteksta"/>
        <w:shd w:val="clear" w:color="auto" w:fill="FFFFFF"/>
        <w:spacing w:after="0" w:line="240" w:lineRule="auto"/>
        <w:ind w:firstLine="709"/>
        <w:jc w:val="both"/>
        <w:rPr>
          <w:rFonts w:ascii="Arial" w:hAnsi="Arial" w:cs="Arial"/>
          <w:bCs/>
          <w:iCs/>
        </w:rPr>
      </w:pPr>
    </w:p>
    <w:tbl>
      <w:tblPr>
        <w:tblW w:w="9195" w:type="dxa"/>
        <w:tblInd w:w="93" w:type="dxa"/>
        <w:tblLook w:val="04A0"/>
      </w:tblPr>
      <w:tblGrid>
        <w:gridCol w:w="3382"/>
        <w:gridCol w:w="2472"/>
        <w:gridCol w:w="1706"/>
        <w:gridCol w:w="1635"/>
      </w:tblGrid>
      <w:tr w:rsidR="007F4FB4" w:rsidRPr="007130FB" w:rsidTr="001372F8">
        <w:trPr>
          <w:trHeight w:val="469"/>
        </w:trPr>
        <w:tc>
          <w:tcPr>
            <w:tcW w:w="3468" w:type="dxa"/>
            <w:tcBorders>
              <w:top w:val="single" w:sz="4" w:space="0" w:color="auto"/>
              <w:left w:val="single" w:sz="4" w:space="0" w:color="auto"/>
              <w:bottom w:val="single" w:sz="4" w:space="0" w:color="auto"/>
              <w:right w:val="single" w:sz="4" w:space="0" w:color="auto"/>
            </w:tcBorders>
            <w:shd w:val="clear" w:color="auto" w:fill="auto"/>
          </w:tcPr>
          <w:bookmarkEnd w:id="4"/>
          <w:p w:rsidR="007F4FB4" w:rsidRPr="007130FB" w:rsidRDefault="007F4FB4" w:rsidP="001372F8">
            <w:pPr>
              <w:jc w:val="center"/>
              <w:rPr>
                <w:rFonts w:ascii="Arial" w:hAnsi="Arial" w:cs="Arial"/>
                <w:b/>
              </w:rPr>
            </w:pPr>
            <w:r w:rsidRPr="007130FB">
              <w:rPr>
                <w:rFonts w:ascii="Arial" w:hAnsi="Arial" w:cs="Arial"/>
                <w:b/>
              </w:rPr>
              <w:t>Naziv</w:t>
            </w:r>
          </w:p>
        </w:tc>
        <w:tc>
          <w:tcPr>
            <w:tcW w:w="2472" w:type="dxa"/>
            <w:tcBorders>
              <w:top w:val="single" w:sz="4" w:space="0" w:color="auto"/>
              <w:left w:val="nil"/>
              <w:bottom w:val="single" w:sz="4" w:space="0" w:color="auto"/>
              <w:right w:val="single" w:sz="4" w:space="0" w:color="auto"/>
            </w:tcBorders>
            <w:shd w:val="clear" w:color="auto" w:fill="auto"/>
            <w:noWrap/>
          </w:tcPr>
          <w:p w:rsidR="007F4FB4" w:rsidRPr="007130FB" w:rsidRDefault="007F4FB4" w:rsidP="001372F8">
            <w:pPr>
              <w:jc w:val="center"/>
              <w:rPr>
                <w:rFonts w:ascii="Arial" w:hAnsi="Arial" w:cs="Arial"/>
                <w:b/>
              </w:rPr>
            </w:pPr>
            <w:r w:rsidRPr="007130FB">
              <w:rPr>
                <w:rFonts w:ascii="Arial" w:hAnsi="Arial" w:cs="Arial"/>
                <w:b/>
              </w:rPr>
              <w:t>Ustanova</w:t>
            </w:r>
          </w:p>
        </w:tc>
        <w:tc>
          <w:tcPr>
            <w:tcW w:w="1706" w:type="dxa"/>
            <w:tcBorders>
              <w:top w:val="single" w:sz="4" w:space="0" w:color="auto"/>
              <w:left w:val="nil"/>
              <w:bottom w:val="single" w:sz="4" w:space="0" w:color="auto"/>
              <w:right w:val="single" w:sz="4" w:space="0" w:color="auto"/>
            </w:tcBorders>
            <w:shd w:val="clear" w:color="auto" w:fill="auto"/>
            <w:noWrap/>
          </w:tcPr>
          <w:p w:rsidR="007F4FB4" w:rsidRPr="007130FB" w:rsidRDefault="007F4FB4" w:rsidP="001372F8">
            <w:pPr>
              <w:jc w:val="center"/>
              <w:rPr>
                <w:rFonts w:ascii="Arial" w:hAnsi="Arial" w:cs="Arial"/>
                <w:b/>
              </w:rPr>
            </w:pPr>
            <w:r w:rsidRPr="007130FB">
              <w:rPr>
                <w:rFonts w:ascii="Arial" w:hAnsi="Arial" w:cs="Arial"/>
                <w:b/>
              </w:rPr>
              <w:t>Vrijednost  projekta</w:t>
            </w:r>
          </w:p>
        </w:tc>
        <w:tc>
          <w:tcPr>
            <w:tcW w:w="1549" w:type="dxa"/>
            <w:tcBorders>
              <w:top w:val="single" w:sz="4" w:space="0" w:color="auto"/>
              <w:left w:val="nil"/>
              <w:bottom w:val="single" w:sz="4" w:space="0" w:color="auto"/>
              <w:right w:val="single" w:sz="4" w:space="0" w:color="auto"/>
            </w:tcBorders>
          </w:tcPr>
          <w:p w:rsidR="007F4FB4" w:rsidRPr="007130FB" w:rsidRDefault="007F4FB4" w:rsidP="001372F8">
            <w:pPr>
              <w:jc w:val="center"/>
              <w:rPr>
                <w:rFonts w:ascii="Arial" w:hAnsi="Arial" w:cs="Arial"/>
                <w:b/>
              </w:rPr>
            </w:pPr>
            <w:r w:rsidRPr="007130FB">
              <w:rPr>
                <w:rFonts w:ascii="Arial" w:hAnsi="Arial" w:cs="Arial"/>
                <w:b/>
              </w:rPr>
              <w:t>Status projekta</w:t>
            </w:r>
          </w:p>
        </w:tc>
      </w:tr>
      <w:tr w:rsidR="007F4FB4" w:rsidRPr="007130FB" w:rsidTr="001372F8">
        <w:trPr>
          <w:trHeight w:val="469"/>
        </w:trPr>
        <w:tc>
          <w:tcPr>
            <w:tcW w:w="3468" w:type="dxa"/>
            <w:tcBorders>
              <w:top w:val="single" w:sz="4" w:space="0" w:color="auto"/>
              <w:left w:val="single" w:sz="4" w:space="0" w:color="auto"/>
              <w:bottom w:val="single" w:sz="4" w:space="0" w:color="auto"/>
              <w:right w:val="single" w:sz="4" w:space="0" w:color="auto"/>
            </w:tcBorders>
            <w:shd w:val="clear" w:color="auto" w:fill="auto"/>
          </w:tcPr>
          <w:p w:rsidR="007F4FB4" w:rsidRPr="007130FB" w:rsidRDefault="007F4FB4" w:rsidP="001372F8">
            <w:pPr>
              <w:rPr>
                <w:rFonts w:ascii="Arial" w:hAnsi="Arial" w:cs="Arial"/>
              </w:rPr>
            </w:pPr>
            <w:r w:rsidRPr="007130FB">
              <w:rPr>
                <w:rFonts w:ascii="Arial" w:hAnsi="Arial" w:cs="Arial"/>
              </w:rPr>
              <w:t>Izgradnja odjela Mikrobiologija i onkologija – projektna dokumentacija</w:t>
            </w:r>
          </w:p>
        </w:tc>
        <w:tc>
          <w:tcPr>
            <w:tcW w:w="2472" w:type="dxa"/>
            <w:tcBorders>
              <w:top w:val="single" w:sz="4" w:space="0" w:color="auto"/>
              <w:left w:val="nil"/>
              <w:bottom w:val="single" w:sz="4" w:space="0" w:color="auto"/>
              <w:right w:val="single" w:sz="4" w:space="0" w:color="auto"/>
            </w:tcBorders>
            <w:shd w:val="clear" w:color="auto" w:fill="auto"/>
            <w:noWrap/>
          </w:tcPr>
          <w:p w:rsidR="007F4FB4" w:rsidRPr="007130FB" w:rsidRDefault="007F4FB4" w:rsidP="001372F8">
            <w:pPr>
              <w:rPr>
                <w:rFonts w:ascii="Arial" w:hAnsi="Arial" w:cs="Arial"/>
              </w:rPr>
            </w:pPr>
            <w:r w:rsidRPr="007130FB">
              <w:rPr>
                <w:rFonts w:ascii="Arial" w:hAnsi="Arial" w:cs="Arial"/>
              </w:rPr>
              <w:t>Opća bolnica „Dr. Josip Benčević“  Slavonski Brod i Zavod za javno zdravstvo BPŽ</w:t>
            </w:r>
          </w:p>
        </w:tc>
        <w:tc>
          <w:tcPr>
            <w:tcW w:w="1706" w:type="dxa"/>
            <w:tcBorders>
              <w:top w:val="single" w:sz="4" w:space="0" w:color="auto"/>
              <w:left w:val="nil"/>
              <w:bottom w:val="single" w:sz="4" w:space="0" w:color="auto"/>
              <w:right w:val="single" w:sz="4" w:space="0" w:color="auto"/>
            </w:tcBorders>
            <w:shd w:val="clear" w:color="auto" w:fill="auto"/>
            <w:noWrap/>
            <w:vAlign w:val="center"/>
          </w:tcPr>
          <w:p w:rsidR="007F4FB4" w:rsidRPr="007130FB" w:rsidRDefault="007F4FB4" w:rsidP="001372F8">
            <w:pPr>
              <w:jc w:val="right"/>
              <w:rPr>
                <w:rFonts w:ascii="Arial" w:hAnsi="Arial" w:cs="Arial"/>
              </w:rPr>
            </w:pPr>
            <w:r w:rsidRPr="007130FB">
              <w:rPr>
                <w:rFonts w:ascii="Arial" w:hAnsi="Arial" w:cs="Arial"/>
              </w:rPr>
              <w:t xml:space="preserve"> 670.000,00</w:t>
            </w:r>
          </w:p>
        </w:tc>
        <w:tc>
          <w:tcPr>
            <w:tcW w:w="1549" w:type="dxa"/>
            <w:tcBorders>
              <w:top w:val="single" w:sz="4" w:space="0" w:color="auto"/>
              <w:left w:val="nil"/>
              <w:bottom w:val="single" w:sz="4" w:space="0" w:color="auto"/>
              <w:right w:val="single" w:sz="4" w:space="0" w:color="auto"/>
            </w:tcBorders>
          </w:tcPr>
          <w:p w:rsidR="007F4FB4" w:rsidRPr="007130FB" w:rsidRDefault="007F4FB4" w:rsidP="001372F8">
            <w:pPr>
              <w:jc w:val="right"/>
              <w:rPr>
                <w:rFonts w:ascii="Arial" w:hAnsi="Arial" w:cs="Arial"/>
              </w:rPr>
            </w:pPr>
            <w:r w:rsidRPr="007130FB">
              <w:rPr>
                <w:rFonts w:ascii="Arial" w:hAnsi="Arial" w:cs="Arial"/>
              </w:rPr>
              <w:t>Raspisan natječaj za izradu projektne dokumentacije</w:t>
            </w:r>
          </w:p>
        </w:tc>
      </w:tr>
      <w:tr w:rsidR="007F4FB4" w:rsidRPr="007130FB" w:rsidTr="001372F8">
        <w:trPr>
          <w:trHeight w:val="469"/>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Izrada projektne dokumentacije za rekonstrukciju (dogradnju) ginekološko-porođajnog odjela, transfuzijske djelatnosti, ginekološke poliklinike i edukacijskog centra u Općoj bolnici Nova gradiška </w:t>
            </w:r>
          </w:p>
        </w:tc>
        <w:tc>
          <w:tcPr>
            <w:tcW w:w="2472"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Nova Gradiška</w:t>
            </w:r>
          </w:p>
        </w:tc>
        <w:tc>
          <w:tcPr>
            <w:tcW w:w="1706" w:type="dxa"/>
            <w:tcBorders>
              <w:top w:val="nil"/>
              <w:left w:val="nil"/>
              <w:bottom w:val="single" w:sz="4" w:space="0" w:color="auto"/>
              <w:right w:val="single" w:sz="4" w:space="0" w:color="auto"/>
            </w:tcBorders>
            <w:shd w:val="clear" w:color="auto" w:fill="auto"/>
            <w:noWrap/>
            <w:vAlign w:val="center"/>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13.875.000,00   </w:t>
            </w:r>
          </w:p>
        </w:tc>
        <w:tc>
          <w:tcPr>
            <w:tcW w:w="1549" w:type="dxa"/>
            <w:tcBorders>
              <w:top w:val="nil"/>
              <w:left w:val="nil"/>
              <w:bottom w:val="single" w:sz="4" w:space="0" w:color="auto"/>
              <w:right w:val="single" w:sz="4" w:space="0" w:color="auto"/>
            </w:tcBorders>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Projekt prijavljen na natječaj za sufinanciranje izrade glavnog projekta </w:t>
            </w:r>
          </w:p>
        </w:tc>
      </w:tr>
      <w:tr w:rsidR="007F4FB4" w:rsidRPr="007130FB" w:rsidTr="001372F8">
        <w:trPr>
          <w:trHeight w:val="469"/>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Preuređenje odjela traumatologije u Općoj bolnici „Dr. Josip Benčević“ Slavonski Brod</w:t>
            </w:r>
          </w:p>
        </w:tc>
        <w:tc>
          <w:tcPr>
            <w:tcW w:w="2472"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„Dr. Josip Benčević“   Slavonski Brod</w:t>
            </w:r>
          </w:p>
        </w:tc>
        <w:tc>
          <w:tcPr>
            <w:tcW w:w="1706" w:type="dxa"/>
            <w:tcBorders>
              <w:top w:val="nil"/>
              <w:left w:val="nil"/>
              <w:bottom w:val="single" w:sz="4" w:space="0" w:color="auto"/>
              <w:right w:val="single" w:sz="4" w:space="0" w:color="auto"/>
            </w:tcBorders>
            <w:shd w:val="clear" w:color="auto" w:fill="auto"/>
            <w:noWrap/>
            <w:vAlign w:val="center"/>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500.000,00   </w:t>
            </w:r>
          </w:p>
        </w:tc>
        <w:tc>
          <w:tcPr>
            <w:tcW w:w="1549" w:type="dxa"/>
            <w:tcBorders>
              <w:top w:val="nil"/>
              <w:left w:val="nil"/>
              <w:bottom w:val="single" w:sz="4" w:space="0" w:color="auto"/>
              <w:right w:val="single" w:sz="4" w:space="0" w:color="auto"/>
            </w:tcBorders>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Provedene javna na nabava i započeli radovi </w:t>
            </w:r>
          </w:p>
        </w:tc>
      </w:tr>
      <w:tr w:rsidR="007F4FB4" w:rsidRPr="007130FB" w:rsidTr="001372F8">
        <w:trPr>
          <w:trHeight w:val="469"/>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Preuređenje Pedijatrijskog odjela prostora Opće bolnice Nova Gradiška</w:t>
            </w:r>
          </w:p>
        </w:tc>
        <w:tc>
          <w:tcPr>
            <w:tcW w:w="2472" w:type="dxa"/>
            <w:tcBorders>
              <w:top w:val="nil"/>
              <w:left w:val="nil"/>
              <w:bottom w:val="single" w:sz="4" w:space="0" w:color="auto"/>
              <w:right w:val="single" w:sz="4" w:space="0" w:color="auto"/>
            </w:tcBorders>
            <w:shd w:val="clear" w:color="auto" w:fill="auto"/>
            <w:noWrap/>
            <w:vAlign w:val="bottom"/>
            <w:hideMark/>
          </w:tcPr>
          <w:p w:rsidR="007F4FB4" w:rsidRPr="007130FB" w:rsidRDefault="007F4FB4" w:rsidP="001372F8">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Nova Gradiška</w:t>
            </w:r>
          </w:p>
        </w:tc>
        <w:tc>
          <w:tcPr>
            <w:tcW w:w="1706" w:type="dxa"/>
            <w:tcBorders>
              <w:top w:val="nil"/>
              <w:left w:val="nil"/>
              <w:bottom w:val="single" w:sz="4" w:space="0" w:color="auto"/>
              <w:right w:val="single" w:sz="4" w:space="0" w:color="auto"/>
            </w:tcBorders>
            <w:shd w:val="clear" w:color="auto" w:fill="auto"/>
            <w:noWrap/>
            <w:vAlign w:val="center"/>
            <w:hideMark/>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500.000,00</w:t>
            </w:r>
          </w:p>
        </w:tc>
        <w:tc>
          <w:tcPr>
            <w:tcW w:w="1549" w:type="dxa"/>
            <w:tcBorders>
              <w:top w:val="nil"/>
              <w:left w:val="nil"/>
              <w:bottom w:val="single" w:sz="4" w:space="0" w:color="auto"/>
              <w:right w:val="single" w:sz="4" w:space="0" w:color="auto"/>
            </w:tcBorders>
          </w:tcPr>
          <w:p w:rsidR="007F4FB4" w:rsidRPr="007130FB" w:rsidRDefault="007F4FB4" w:rsidP="001372F8">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Provedena javna nabava, radovi u tijeku</w:t>
            </w:r>
          </w:p>
        </w:tc>
      </w:tr>
    </w:tbl>
    <w:p w:rsidR="00042EDA" w:rsidRDefault="007F4FB4" w:rsidP="007F4FB4">
      <w:pPr>
        <w:ind w:left="360"/>
        <w:jc w:val="both"/>
        <w:rPr>
          <w:rFonts w:ascii="Arial" w:hAnsi="Arial" w:cs="Arial"/>
          <w:b/>
          <w:bCs/>
        </w:rPr>
      </w:pPr>
      <w:r w:rsidRPr="007130FB">
        <w:rPr>
          <w:rFonts w:ascii="Arial" w:hAnsi="Arial" w:cs="Arial"/>
          <w:b/>
          <w:bCs/>
        </w:rPr>
        <w:t xml:space="preserve">     </w:t>
      </w:r>
    </w:p>
    <w:p w:rsidR="007F4FB4" w:rsidRPr="00042EDA" w:rsidRDefault="007F4FB4" w:rsidP="00947332">
      <w:pPr>
        <w:pStyle w:val="Tijeloteksta"/>
        <w:rPr>
          <w:rFonts w:ascii="Arial" w:hAnsi="Arial" w:cs="Arial"/>
          <w:bCs/>
          <w:iCs/>
        </w:rPr>
      </w:pPr>
      <w:r w:rsidRPr="00042EDA">
        <w:rPr>
          <w:rFonts w:ascii="Arial" w:hAnsi="Arial" w:cs="Arial"/>
          <w:b/>
          <w:bCs/>
          <w:iCs/>
        </w:rPr>
        <w:t>Ostali programi</w:t>
      </w:r>
    </w:p>
    <w:p w:rsidR="007F4FB4" w:rsidRPr="007130FB" w:rsidRDefault="007F4FB4" w:rsidP="007F4FB4">
      <w:pPr>
        <w:pStyle w:val="Tijeloteksta"/>
        <w:spacing w:after="0" w:line="240" w:lineRule="auto"/>
        <w:rPr>
          <w:rFonts w:ascii="Arial" w:hAnsi="Arial" w:cs="Arial"/>
          <w:bCs/>
          <w:iCs/>
        </w:rPr>
      </w:pPr>
    </w:p>
    <w:p w:rsidR="007F4FB4" w:rsidRPr="007130FB" w:rsidRDefault="007F4FB4" w:rsidP="007F4FB4">
      <w:pPr>
        <w:pStyle w:val="Tijeloteksta"/>
        <w:ind w:firstLine="708"/>
        <w:rPr>
          <w:rFonts w:ascii="Arial" w:hAnsi="Arial" w:cs="Arial"/>
          <w:b/>
          <w:bCs/>
          <w:iCs/>
        </w:rPr>
      </w:pPr>
      <w:r w:rsidRPr="007130FB">
        <w:rPr>
          <w:rFonts w:ascii="Arial" w:hAnsi="Arial" w:cs="Arial"/>
          <w:b/>
          <w:bCs/>
          <w:iCs/>
        </w:rPr>
        <w:t>Povjerenstvo za zaštitu prava pacijenata na području Brodsko-posavske županije</w:t>
      </w:r>
    </w:p>
    <w:p w:rsidR="007F4FB4" w:rsidRPr="007130FB" w:rsidRDefault="007F4FB4" w:rsidP="007F4FB4">
      <w:pPr>
        <w:pStyle w:val="Tijeloteksta"/>
        <w:spacing w:after="0" w:line="240" w:lineRule="auto"/>
        <w:ind w:firstLine="708"/>
        <w:rPr>
          <w:rFonts w:ascii="Arial" w:hAnsi="Arial" w:cs="Arial"/>
          <w:b/>
          <w:bCs/>
          <w:i/>
          <w:iCs/>
        </w:rPr>
      </w:pPr>
      <w:r w:rsidRPr="007130FB">
        <w:rPr>
          <w:rFonts w:ascii="Arial" w:hAnsi="Arial" w:cs="Arial"/>
          <w:bCs/>
          <w:iCs/>
        </w:rPr>
        <w:t>Povjerenstvo za zaštitu prava pacijenata na području Brodsko-posavske županije u periodu srpanj- prosinac  2018. godine održalo je jednu  sjednicu.</w:t>
      </w:r>
      <w:r w:rsidRPr="007130FB">
        <w:rPr>
          <w:rFonts w:ascii="Arial" w:hAnsi="Arial" w:cs="Arial"/>
          <w:b/>
          <w:bCs/>
          <w:i/>
          <w:iCs/>
        </w:rPr>
        <w:t xml:space="preserve">  </w:t>
      </w:r>
    </w:p>
    <w:p w:rsidR="007F4FB4" w:rsidRPr="007130FB" w:rsidRDefault="007F4FB4" w:rsidP="007F4FB4">
      <w:pPr>
        <w:pStyle w:val="Tijeloteksta"/>
        <w:spacing w:after="0" w:line="240" w:lineRule="auto"/>
        <w:ind w:firstLine="708"/>
        <w:jc w:val="both"/>
        <w:rPr>
          <w:rFonts w:ascii="Arial" w:hAnsi="Arial" w:cs="Arial"/>
          <w:bCs/>
          <w:iCs/>
        </w:rPr>
      </w:pPr>
      <w:r w:rsidRPr="007130FB">
        <w:rPr>
          <w:rFonts w:ascii="Arial" w:hAnsi="Arial" w:cs="Arial"/>
          <w:bCs/>
          <w:iCs/>
        </w:rPr>
        <w:t>Na sjednici se raspravljalo o aktualnoj zdravstvenoj problematici i tiskanju letka o zaštiti prava pacijenata.</w:t>
      </w:r>
    </w:p>
    <w:p w:rsidR="00B240C3" w:rsidRPr="007130FB" w:rsidRDefault="00B240C3" w:rsidP="007F4FB4">
      <w:pPr>
        <w:pStyle w:val="Tijeloteksta"/>
        <w:spacing w:after="0" w:line="240" w:lineRule="auto"/>
        <w:ind w:firstLine="708"/>
        <w:jc w:val="both"/>
        <w:rPr>
          <w:rFonts w:ascii="Arial" w:hAnsi="Arial" w:cs="Arial"/>
          <w:bCs/>
          <w:iCs/>
        </w:rPr>
      </w:pPr>
    </w:p>
    <w:p w:rsidR="00B240C3" w:rsidRPr="007130FB" w:rsidRDefault="00947332" w:rsidP="00042EDA">
      <w:pPr>
        <w:pStyle w:val="Tijeloteksta"/>
        <w:spacing w:after="0" w:line="240" w:lineRule="auto"/>
        <w:ind w:firstLine="708"/>
        <w:rPr>
          <w:rFonts w:ascii="Arial" w:hAnsi="Arial" w:cs="Arial"/>
          <w:bCs/>
          <w:iCs/>
        </w:rPr>
      </w:pPr>
      <w:r w:rsidRPr="007130FB">
        <w:rPr>
          <w:rFonts w:ascii="Arial" w:hAnsi="Arial" w:cs="Arial"/>
          <w:b/>
          <w:bCs/>
          <w:iCs/>
        </w:rPr>
        <w:t>Socijalna skrb</w:t>
      </w:r>
      <w:r w:rsidR="007F4FB4" w:rsidRPr="007130FB">
        <w:rPr>
          <w:rFonts w:ascii="Arial" w:hAnsi="Arial" w:cs="Arial"/>
          <w:bCs/>
          <w:iCs/>
        </w:rPr>
        <w:t xml:space="preserve"> </w:t>
      </w:r>
    </w:p>
    <w:p w:rsidR="00B240C3" w:rsidRPr="007130FB" w:rsidRDefault="00B240C3" w:rsidP="00B240C3">
      <w:pPr>
        <w:pStyle w:val="Tijeloteksta"/>
        <w:spacing w:after="0" w:line="240" w:lineRule="auto"/>
        <w:rPr>
          <w:rFonts w:ascii="Arial" w:hAnsi="Arial" w:cs="Arial"/>
          <w:bCs/>
          <w:iCs/>
        </w:rPr>
      </w:pPr>
    </w:p>
    <w:p w:rsidR="008E1276" w:rsidRPr="007130FB" w:rsidRDefault="008E1276" w:rsidP="0039764C">
      <w:pPr>
        <w:pStyle w:val="Tijeloteksta"/>
        <w:spacing w:after="0" w:line="240" w:lineRule="auto"/>
        <w:ind w:firstLine="708"/>
        <w:rPr>
          <w:rFonts w:ascii="Arial" w:hAnsi="Arial" w:cs="Arial"/>
        </w:rPr>
      </w:pPr>
      <w:r w:rsidRPr="007130FB">
        <w:rPr>
          <w:rFonts w:ascii="Arial" w:hAnsi="Arial" w:cs="Arial"/>
        </w:rPr>
        <w:t>Programom javnih potreba u djelatnosti socijalne skrbi osigurana su financijska sredstva za financiranje:</w:t>
      </w:r>
    </w:p>
    <w:p w:rsidR="008E1276" w:rsidRPr="007130FB" w:rsidRDefault="008E1276" w:rsidP="0039764C">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decentraliziranih funkcija socijalne skrbi</w:t>
      </w:r>
    </w:p>
    <w:p w:rsidR="007F4FB4" w:rsidRDefault="008E1276" w:rsidP="0039764C">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javne potrebe u socijalnoj skrbi</w:t>
      </w:r>
      <w:r w:rsidR="007C0056" w:rsidRPr="007130FB">
        <w:rPr>
          <w:rFonts w:ascii="Arial" w:hAnsi="Arial" w:cs="Arial"/>
          <w:sz w:val="22"/>
          <w:szCs w:val="22"/>
        </w:rPr>
        <w:t>.</w:t>
      </w:r>
    </w:p>
    <w:p w:rsidR="007C0056" w:rsidRPr="007130FB" w:rsidRDefault="008E1276" w:rsidP="0039764C">
      <w:pPr>
        <w:spacing w:after="0" w:line="240" w:lineRule="auto"/>
        <w:ind w:firstLine="709"/>
        <w:jc w:val="both"/>
        <w:rPr>
          <w:rFonts w:ascii="Arial" w:hAnsi="Arial" w:cs="Arial"/>
        </w:rPr>
      </w:pPr>
      <w:r w:rsidRPr="007130FB">
        <w:rPr>
          <w:rFonts w:ascii="Arial" w:hAnsi="Arial" w:cs="Arial"/>
        </w:rPr>
        <w:t xml:space="preserve">Sukladno odredbama Zakona o socijalnoj skrbi jedinice područne (regionalne) samouprave </w:t>
      </w:r>
      <w:r w:rsidR="007C0056" w:rsidRPr="007130FB">
        <w:rPr>
          <w:rFonts w:ascii="Arial" w:hAnsi="Arial" w:cs="Arial"/>
        </w:rPr>
        <w:t>osiguravaju sredstva za:</w:t>
      </w:r>
    </w:p>
    <w:p w:rsidR="007C0056" w:rsidRPr="007130FB" w:rsidRDefault="007C0056" w:rsidP="0039764C">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materijalne i financijske rashode centara za socijalnu skrb na svom području,</w:t>
      </w:r>
    </w:p>
    <w:p w:rsidR="007C0056" w:rsidRPr="007130FB" w:rsidRDefault="007C0056" w:rsidP="0039764C">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decentralizirano financiranje Doma za starije i nemoćne osobe Slavonski Brod,</w:t>
      </w:r>
    </w:p>
    <w:p w:rsidR="00B240C3" w:rsidRPr="0039764C" w:rsidRDefault="007C0056" w:rsidP="0039764C">
      <w:pPr>
        <w:pStyle w:val="Odlomakpopisa"/>
        <w:numPr>
          <w:ilvl w:val="0"/>
          <w:numId w:val="13"/>
        </w:numPr>
        <w:autoSpaceDE w:val="0"/>
        <w:autoSpaceDN w:val="0"/>
        <w:adjustRightInd w:val="0"/>
        <w:jc w:val="both"/>
        <w:rPr>
          <w:rFonts w:ascii="Arial" w:hAnsi="Arial" w:cs="Arial"/>
          <w:sz w:val="22"/>
          <w:szCs w:val="22"/>
        </w:rPr>
      </w:pPr>
      <w:r w:rsidRPr="007130FB">
        <w:rPr>
          <w:rFonts w:ascii="Arial" w:hAnsi="Arial" w:cs="Arial"/>
          <w:sz w:val="22"/>
          <w:szCs w:val="22"/>
        </w:rPr>
        <w:t xml:space="preserve">sredstva za troškove ogrjeva socijalno ugroženih građana. </w:t>
      </w:r>
    </w:p>
    <w:p w:rsidR="007F4FB4" w:rsidRPr="007130FB" w:rsidRDefault="008E1276" w:rsidP="00CB0FE1">
      <w:pPr>
        <w:ind w:left="708"/>
        <w:jc w:val="both"/>
        <w:rPr>
          <w:rFonts w:ascii="Arial" w:hAnsi="Arial" w:cs="Arial"/>
          <w:b/>
        </w:rPr>
      </w:pPr>
      <w:r w:rsidRPr="007130FB">
        <w:rPr>
          <w:rFonts w:ascii="Arial" w:hAnsi="Arial" w:cs="Arial"/>
        </w:rPr>
        <w:lastRenderedPageBreak/>
        <w:t xml:space="preserve"> </w:t>
      </w:r>
      <w:r w:rsidR="007F4FB4" w:rsidRPr="007130FB">
        <w:rPr>
          <w:rFonts w:ascii="Arial" w:hAnsi="Arial" w:cs="Arial"/>
          <w:b/>
        </w:rPr>
        <w:t>Centri za socijalnu skrb  i sufinanciranje ogrjeva</w:t>
      </w:r>
    </w:p>
    <w:p w:rsidR="007F4FB4" w:rsidRPr="007130FB" w:rsidRDefault="007C0056" w:rsidP="00FD1FA7">
      <w:pPr>
        <w:spacing w:after="0" w:line="240" w:lineRule="auto"/>
        <w:ind w:firstLine="709"/>
        <w:jc w:val="both"/>
        <w:rPr>
          <w:rFonts w:ascii="Arial" w:hAnsi="Arial" w:cs="Arial"/>
        </w:rPr>
      </w:pPr>
      <w:r w:rsidRPr="007130FB">
        <w:rPr>
          <w:rFonts w:ascii="Arial" w:hAnsi="Arial" w:cs="Arial"/>
        </w:rPr>
        <w:t xml:space="preserve">Sukladno odredbama </w:t>
      </w:r>
      <w:r w:rsidR="007F4FB4" w:rsidRPr="007130FB">
        <w:rPr>
          <w:rFonts w:ascii="Arial" w:hAnsi="Arial" w:cs="Arial"/>
        </w:rPr>
        <w:t>Odluk</w:t>
      </w:r>
      <w:r w:rsidRPr="007130FB">
        <w:rPr>
          <w:rFonts w:ascii="Arial" w:hAnsi="Arial" w:cs="Arial"/>
        </w:rPr>
        <w:t>e</w:t>
      </w:r>
      <w:r w:rsidR="007F4FB4" w:rsidRPr="007130FB">
        <w:rPr>
          <w:rFonts w:ascii="Arial" w:hAnsi="Arial" w:cs="Arial"/>
        </w:rPr>
        <w:t xml:space="preserve"> o minimalnim financijskim standardima u </w:t>
      </w:r>
      <w:r w:rsidR="00B17357" w:rsidRPr="007130FB">
        <w:rPr>
          <w:rFonts w:ascii="Arial" w:hAnsi="Arial" w:cs="Arial"/>
        </w:rPr>
        <w:t>izvještajnom razdoblju</w:t>
      </w:r>
      <w:r w:rsidR="007F4FB4" w:rsidRPr="007130FB">
        <w:rPr>
          <w:rFonts w:ascii="Arial" w:hAnsi="Arial" w:cs="Arial"/>
        </w:rPr>
        <w:t xml:space="preserve">  centr</w:t>
      </w:r>
      <w:r w:rsidR="00B17357" w:rsidRPr="007130FB">
        <w:rPr>
          <w:rFonts w:ascii="Arial" w:hAnsi="Arial" w:cs="Arial"/>
        </w:rPr>
        <w:t xml:space="preserve">ima </w:t>
      </w:r>
      <w:r w:rsidR="007F4FB4" w:rsidRPr="007130FB">
        <w:rPr>
          <w:rFonts w:ascii="Arial" w:hAnsi="Arial" w:cs="Arial"/>
        </w:rPr>
        <w:t xml:space="preserve"> za socijalnu skrb</w:t>
      </w:r>
      <w:r w:rsidR="0066122B" w:rsidRPr="007130FB">
        <w:rPr>
          <w:rFonts w:ascii="Arial" w:hAnsi="Arial" w:cs="Arial"/>
        </w:rPr>
        <w:t xml:space="preserve"> u</w:t>
      </w:r>
      <w:r w:rsidR="007F4FB4" w:rsidRPr="007130FB">
        <w:rPr>
          <w:rFonts w:ascii="Arial" w:hAnsi="Arial" w:cs="Arial"/>
        </w:rPr>
        <w:t xml:space="preserve">  Slavonsk</w:t>
      </w:r>
      <w:r w:rsidR="0066122B" w:rsidRPr="007130FB">
        <w:rPr>
          <w:rFonts w:ascii="Arial" w:hAnsi="Arial" w:cs="Arial"/>
        </w:rPr>
        <w:t>om</w:t>
      </w:r>
      <w:r w:rsidR="007F4FB4" w:rsidRPr="007130FB">
        <w:rPr>
          <w:rFonts w:ascii="Arial" w:hAnsi="Arial" w:cs="Arial"/>
        </w:rPr>
        <w:t xml:space="preserve"> Brod</w:t>
      </w:r>
      <w:r w:rsidR="0066122B" w:rsidRPr="007130FB">
        <w:rPr>
          <w:rFonts w:ascii="Arial" w:hAnsi="Arial" w:cs="Arial"/>
        </w:rPr>
        <w:t>u</w:t>
      </w:r>
      <w:r w:rsidR="007F4FB4" w:rsidRPr="007130FB">
        <w:rPr>
          <w:rFonts w:ascii="Arial" w:hAnsi="Arial" w:cs="Arial"/>
        </w:rPr>
        <w:t xml:space="preserve"> i Nov</w:t>
      </w:r>
      <w:r w:rsidR="0066122B" w:rsidRPr="007130FB">
        <w:rPr>
          <w:rFonts w:ascii="Arial" w:hAnsi="Arial" w:cs="Arial"/>
        </w:rPr>
        <w:t>oj</w:t>
      </w:r>
      <w:r w:rsidR="007F4FB4" w:rsidRPr="007130FB">
        <w:rPr>
          <w:rFonts w:ascii="Arial" w:hAnsi="Arial" w:cs="Arial"/>
        </w:rPr>
        <w:t xml:space="preserve"> Gradišk</w:t>
      </w:r>
      <w:r w:rsidR="0066122B" w:rsidRPr="007130FB">
        <w:rPr>
          <w:rFonts w:ascii="Arial" w:hAnsi="Arial" w:cs="Arial"/>
        </w:rPr>
        <w:t xml:space="preserve">i za materijalne i financijske rashode </w:t>
      </w:r>
      <w:r w:rsidR="007F4FB4" w:rsidRPr="007130FB">
        <w:rPr>
          <w:rFonts w:ascii="Arial" w:hAnsi="Arial" w:cs="Arial"/>
        </w:rPr>
        <w:t xml:space="preserve"> doznač</w:t>
      </w:r>
      <w:r w:rsidR="0066122B" w:rsidRPr="007130FB">
        <w:rPr>
          <w:rFonts w:ascii="Arial" w:hAnsi="Arial" w:cs="Arial"/>
        </w:rPr>
        <w:t>ena su sredstva izn</w:t>
      </w:r>
      <w:r w:rsidR="007F4FB4" w:rsidRPr="007130FB">
        <w:rPr>
          <w:rFonts w:ascii="Arial" w:hAnsi="Arial" w:cs="Arial"/>
        </w:rPr>
        <w:t>osu od 988.679,33  kuna .</w:t>
      </w:r>
    </w:p>
    <w:p w:rsidR="0032692C" w:rsidRPr="007130FB" w:rsidRDefault="007F4FB4" w:rsidP="00FD1FA7">
      <w:pPr>
        <w:spacing w:after="0" w:line="240" w:lineRule="auto"/>
        <w:ind w:firstLine="709"/>
        <w:jc w:val="both"/>
        <w:rPr>
          <w:rFonts w:ascii="Arial" w:hAnsi="Arial" w:cs="Arial"/>
        </w:rPr>
      </w:pPr>
      <w:r w:rsidRPr="007130FB">
        <w:rPr>
          <w:rFonts w:ascii="Arial" w:hAnsi="Arial" w:cs="Arial"/>
        </w:rPr>
        <w:t>Pravo na sufinanciranje  na troškove ogrijeva  temeljem Zakona o socijalnoj skrbi za korisnike zajamčene minimalne naknade koji se griju na drva</w:t>
      </w:r>
      <w:r w:rsidR="0066122B" w:rsidRPr="007130FB">
        <w:rPr>
          <w:rFonts w:ascii="Arial" w:hAnsi="Arial" w:cs="Arial"/>
        </w:rPr>
        <w:t xml:space="preserve"> ostvarilo je</w:t>
      </w:r>
      <w:r w:rsidRPr="007130FB">
        <w:rPr>
          <w:rFonts w:ascii="Arial" w:hAnsi="Arial" w:cs="Arial"/>
        </w:rPr>
        <w:t xml:space="preserve"> </w:t>
      </w:r>
      <w:r w:rsidR="0066122B" w:rsidRPr="007130FB">
        <w:rPr>
          <w:rFonts w:ascii="Arial" w:hAnsi="Arial" w:cs="Arial"/>
        </w:rPr>
        <w:t>1854 korisnika.</w:t>
      </w:r>
      <w:r w:rsidR="0032692C" w:rsidRPr="007130FB">
        <w:rPr>
          <w:rFonts w:ascii="Arial" w:hAnsi="Arial" w:cs="Arial"/>
        </w:rPr>
        <w:t xml:space="preserve"> Visina naknade iznosila je 950,00 po korisniku.</w:t>
      </w:r>
    </w:p>
    <w:p w:rsidR="007F4FB4" w:rsidRPr="007130FB" w:rsidRDefault="0032692C" w:rsidP="00FD1FA7">
      <w:pPr>
        <w:spacing w:after="0" w:line="240" w:lineRule="auto"/>
        <w:ind w:firstLine="709"/>
        <w:jc w:val="both"/>
        <w:rPr>
          <w:rFonts w:ascii="Arial" w:hAnsi="Arial" w:cs="Arial"/>
        </w:rPr>
      </w:pPr>
      <w:r w:rsidRPr="007130FB">
        <w:rPr>
          <w:rFonts w:ascii="Arial" w:hAnsi="Arial" w:cs="Arial"/>
        </w:rPr>
        <w:t>Županija je, temeljem rješenja o pravu na ogrjev</w:t>
      </w:r>
      <w:r w:rsidR="00144F22" w:rsidRPr="007130FB">
        <w:rPr>
          <w:rFonts w:ascii="Arial" w:hAnsi="Arial" w:cs="Arial"/>
        </w:rPr>
        <w:t>, koje je donijelo</w:t>
      </w:r>
      <w:r w:rsidRPr="007130FB">
        <w:rPr>
          <w:rFonts w:ascii="Arial" w:hAnsi="Arial" w:cs="Arial"/>
        </w:rPr>
        <w:t xml:space="preserve"> nadležno županijsko upravnog tijela,  </w:t>
      </w:r>
      <w:r w:rsidR="007F4FB4" w:rsidRPr="007130FB">
        <w:rPr>
          <w:rFonts w:ascii="Arial" w:hAnsi="Arial" w:cs="Arial"/>
        </w:rPr>
        <w:t xml:space="preserve">u razdoblju srpanj-prosinac </w:t>
      </w:r>
      <w:r w:rsidR="00144F22" w:rsidRPr="007130FB">
        <w:rPr>
          <w:rFonts w:ascii="Arial" w:hAnsi="Arial" w:cs="Arial"/>
        </w:rPr>
        <w:t>2018.</w:t>
      </w:r>
      <w:r w:rsidR="007F4FB4" w:rsidRPr="007130FB">
        <w:rPr>
          <w:rFonts w:ascii="Arial" w:hAnsi="Arial" w:cs="Arial"/>
        </w:rPr>
        <w:t>općinama i gradovima</w:t>
      </w:r>
      <w:r w:rsidR="00144F22" w:rsidRPr="007130FB">
        <w:rPr>
          <w:rFonts w:ascii="Arial" w:hAnsi="Arial" w:cs="Arial"/>
        </w:rPr>
        <w:t xml:space="preserve"> doznačila sredstva u ukupnom iznosu od </w:t>
      </w:r>
      <w:r w:rsidR="007F4FB4" w:rsidRPr="007130FB">
        <w:rPr>
          <w:rFonts w:ascii="Arial" w:hAnsi="Arial" w:cs="Arial"/>
        </w:rPr>
        <w:t>1.761.300,00 kuna</w:t>
      </w:r>
      <w:r w:rsidR="00144F22" w:rsidRPr="007130FB">
        <w:rPr>
          <w:rFonts w:ascii="Arial" w:hAnsi="Arial" w:cs="Arial"/>
        </w:rPr>
        <w:t>.</w:t>
      </w:r>
      <w:r w:rsidR="007F4FB4" w:rsidRPr="007130FB">
        <w:rPr>
          <w:rFonts w:ascii="Arial" w:hAnsi="Arial" w:cs="Arial"/>
        </w:rPr>
        <w:t xml:space="preserve">  </w:t>
      </w:r>
    </w:p>
    <w:p w:rsidR="007F4FB4" w:rsidRPr="007130FB" w:rsidRDefault="00144F22" w:rsidP="00042EDA">
      <w:pPr>
        <w:pStyle w:val="Naslov1"/>
        <w:ind w:firstLine="708"/>
        <w:rPr>
          <w:rFonts w:ascii="Arial" w:hAnsi="Arial" w:cs="Arial"/>
          <w:sz w:val="22"/>
          <w:szCs w:val="22"/>
        </w:rPr>
      </w:pPr>
      <w:r w:rsidRPr="007130FB">
        <w:rPr>
          <w:rFonts w:ascii="Arial" w:hAnsi="Arial" w:cs="Arial"/>
          <w:sz w:val="22"/>
          <w:szCs w:val="22"/>
        </w:rPr>
        <w:t xml:space="preserve">Dom </w:t>
      </w:r>
      <w:r w:rsidR="007F4FB4" w:rsidRPr="007130FB">
        <w:rPr>
          <w:rFonts w:ascii="Arial" w:hAnsi="Arial" w:cs="Arial"/>
          <w:sz w:val="22"/>
          <w:szCs w:val="22"/>
        </w:rPr>
        <w:t>za starije i nemoćne osobe Slavonski Brod</w:t>
      </w:r>
    </w:p>
    <w:p w:rsidR="007F4FB4" w:rsidRPr="007130FB" w:rsidRDefault="007F4FB4" w:rsidP="00FD1FA7">
      <w:pPr>
        <w:spacing w:after="0" w:line="240" w:lineRule="auto"/>
        <w:ind w:firstLine="708"/>
        <w:jc w:val="both"/>
        <w:rPr>
          <w:rFonts w:ascii="Arial" w:hAnsi="Arial" w:cs="Arial"/>
        </w:rPr>
      </w:pPr>
      <w:r w:rsidRPr="007130FB">
        <w:rPr>
          <w:rFonts w:ascii="Arial" w:hAnsi="Arial" w:cs="Arial"/>
        </w:rPr>
        <w:t xml:space="preserve">Odlukom o minimalnim financijskim standardima za decentralizirano financiranje domova za starije i nemoćne osobe </w:t>
      </w:r>
      <w:r w:rsidR="00144F22" w:rsidRPr="007130FB">
        <w:rPr>
          <w:rFonts w:ascii="Arial" w:hAnsi="Arial" w:cs="Arial"/>
        </w:rPr>
        <w:t>u</w:t>
      </w:r>
      <w:r w:rsidRPr="007130FB">
        <w:rPr>
          <w:rFonts w:ascii="Arial" w:hAnsi="Arial" w:cs="Arial"/>
        </w:rPr>
        <w:t xml:space="preserve">tvrđeni su minimalni financijski standardi za decentralizirano financiranje djelatnosti domova za starije i nemoćne osobe, a koje čine rashodi za zaposlene, materijalni rashodi i rashodi za nabavku nefinancijske imovine, te rashodi za potrebe hitnih intervencija investicijskog i tekućeg održavanja objekata, prostora, opreme i vozila te nabave opreme. </w:t>
      </w:r>
    </w:p>
    <w:p w:rsidR="00144F22" w:rsidRDefault="007F4FB4" w:rsidP="00FD1FA7">
      <w:pPr>
        <w:spacing w:after="0" w:line="240" w:lineRule="auto"/>
        <w:jc w:val="both"/>
        <w:rPr>
          <w:rFonts w:ascii="Arial" w:hAnsi="Arial" w:cs="Arial"/>
        </w:rPr>
      </w:pPr>
      <w:r w:rsidRPr="007130FB">
        <w:rPr>
          <w:rFonts w:ascii="Arial" w:hAnsi="Arial" w:cs="Arial"/>
        </w:rPr>
        <w:t xml:space="preserve"> U razdoblju srpanj-prosinac 2018. godine Domu je doznačeno 4.327.940,63 kuna</w:t>
      </w:r>
      <w:r w:rsidRPr="007130FB">
        <w:rPr>
          <w:rFonts w:ascii="Arial" w:hAnsi="Arial" w:cs="Arial"/>
          <w:b/>
          <w:bCs/>
        </w:rPr>
        <w:t xml:space="preserve"> </w:t>
      </w:r>
      <w:r w:rsidRPr="007130FB">
        <w:rPr>
          <w:rFonts w:ascii="Arial" w:hAnsi="Arial" w:cs="Arial"/>
        </w:rPr>
        <w:t>na ime rashoda za zaposlene, rashoda za nefinancijsku imovinu i sredstva za hitne intervencije opreme , vozila i objekata.</w:t>
      </w:r>
    </w:p>
    <w:p w:rsidR="00FD1FA7" w:rsidRPr="007130FB" w:rsidRDefault="00FD1FA7" w:rsidP="00FD1FA7">
      <w:pPr>
        <w:spacing w:after="0" w:line="240" w:lineRule="auto"/>
        <w:jc w:val="both"/>
        <w:rPr>
          <w:rFonts w:ascii="Arial" w:hAnsi="Arial" w:cs="Arial"/>
        </w:rPr>
      </w:pPr>
    </w:p>
    <w:p w:rsidR="00144F22" w:rsidRPr="007130FB" w:rsidRDefault="007F4FB4" w:rsidP="00042EDA">
      <w:pPr>
        <w:ind w:firstLine="708"/>
        <w:jc w:val="both"/>
        <w:rPr>
          <w:rFonts w:ascii="Arial" w:hAnsi="Arial" w:cs="Arial"/>
          <w:b/>
        </w:rPr>
      </w:pPr>
      <w:r w:rsidRPr="007130FB">
        <w:rPr>
          <w:rFonts w:ascii="Arial" w:hAnsi="Arial" w:cs="Arial"/>
          <w:b/>
        </w:rPr>
        <w:t>Program javnih potreba</w:t>
      </w:r>
    </w:p>
    <w:p w:rsidR="00357C1D" w:rsidRPr="007130FB" w:rsidRDefault="007F4FB4" w:rsidP="00FD1FA7">
      <w:pPr>
        <w:spacing w:after="0" w:line="240" w:lineRule="auto"/>
        <w:ind w:firstLine="708"/>
        <w:jc w:val="both"/>
        <w:rPr>
          <w:rFonts w:ascii="Arial" w:hAnsi="Arial" w:cs="Arial"/>
        </w:rPr>
      </w:pPr>
      <w:r w:rsidRPr="007130FB">
        <w:rPr>
          <w:rFonts w:ascii="Arial" w:hAnsi="Arial" w:cs="Arial"/>
        </w:rPr>
        <w:t xml:space="preserve">Programom javnih potreba u </w:t>
      </w:r>
      <w:r w:rsidR="00144F22" w:rsidRPr="007130FB">
        <w:rPr>
          <w:rFonts w:ascii="Arial" w:hAnsi="Arial" w:cs="Arial"/>
        </w:rPr>
        <w:t xml:space="preserve">području </w:t>
      </w:r>
      <w:r w:rsidRPr="007130FB">
        <w:rPr>
          <w:rFonts w:ascii="Arial" w:hAnsi="Arial" w:cs="Arial"/>
        </w:rPr>
        <w:t>socijal</w:t>
      </w:r>
      <w:r w:rsidR="00144F22" w:rsidRPr="007130FB">
        <w:rPr>
          <w:rFonts w:ascii="Arial" w:hAnsi="Arial" w:cs="Arial"/>
        </w:rPr>
        <w:t>ne</w:t>
      </w:r>
      <w:r w:rsidRPr="007130FB">
        <w:rPr>
          <w:rFonts w:ascii="Arial" w:hAnsi="Arial" w:cs="Arial"/>
        </w:rPr>
        <w:t xml:space="preserve"> skrbi</w:t>
      </w:r>
      <w:r w:rsidR="00144F22" w:rsidRPr="007130FB">
        <w:rPr>
          <w:rFonts w:ascii="Arial" w:hAnsi="Arial" w:cs="Arial"/>
        </w:rPr>
        <w:t xml:space="preserve"> osigurana su sredstva</w:t>
      </w:r>
      <w:r w:rsidR="00357C1D" w:rsidRPr="007130FB">
        <w:rPr>
          <w:rFonts w:ascii="Arial" w:hAnsi="Arial" w:cs="Arial"/>
        </w:rPr>
        <w:t xml:space="preserve"> za</w:t>
      </w:r>
      <w:r w:rsidRPr="007130FB">
        <w:rPr>
          <w:rFonts w:ascii="Arial" w:hAnsi="Arial" w:cs="Arial"/>
        </w:rPr>
        <w:t xml:space="preserve"> realizaciju programskih aktivnosti i sredstva za poboljšanje materijalnih uvjeta rada</w:t>
      </w:r>
      <w:r w:rsidR="00357C1D" w:rsidRPr="007130FB">
        <w:rPr>
          <w:rFonts w:ascii="Arial" w:hAnsi="Arial" w:cs="Arial"/>
        </w:rPr>
        <w:t xml:space="preserve"> građanskih udruga, udruga proizašlih iz Domovinskog rata i pojedinaca, a posebno hrvatskih branitelja iz Domovinskog rata.  </w:t>
      </w:r>
    </w:p>
    <w:p w:rsidR="00357C1D" w:rsidRDefault="007F4FB4" w:rsidP="00FD1FA7">
      <w:pPr>
        <w:spacing w:after="0" w:line="240" w:lineRule="auto"/>
        <w:ind w:firstLine="708"/>
        <w:jc w:val="both"/>
        <w:rPr>
          <w:rFonts w:ascii="Arial" w:hAnsi="Arial" w:cs="Arial"/>
        </w:rPr>
      </w:pPr>
      <w:r w:rsidRPr="007130FB">
        <w:rPr>
          <w:rFonts w:ascii="Arial" w:hAnsi="Arial" w:cs="Arial"/>
        </w:rPr>
        <w:t xml:space="preserve"> Temeljem Odluke o odabiru sufinanciranja programa/projekata  udruga  proizašlih iz Domovinskog rata, zdravstveno-socijalno humanitarnih i ostalih udruga  koje su se sufinancirali  sredstvima Proračuna  Brodsko-posavske županije  za 2018. godinu za</w:t>
      </w:r>
      <w:r w:rsidR="00357C1D" w:rsidRPr="007130FB">
        <w:rPr>
          <w:rFonts w:ascii="Arial" w:hAnsi="Arial" w:cs="Arial"/>
        </w:rPr>
        <w:t>:</w:t>
      </w:r>
    </w:p>
    <w:p w:rsidR="00FD1FA7" w:rsidRPr="007130FB" w:rsidRDefault="00FD1FA7" w:rsidP="00FD1FA7">
      <w:pPr>
        <w:spacing w:after="0" w:line="240" w:lineRule="auto"/>
        <w:ind w:firstLine="708"/>
        <w:jc w:val="both"/>
        <w:rPr>
          <w:rFonts w:ascii="Arial" w:hAnsi="Arial" w:cs="Arial"/>
        </w:rPr>
      </w:pPr>
    </w:p>
    <w:p w:rsidR="00357C1D" w:rsidRPr="0039764C" w:rsidRDefault="007F4FB4"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zdravstvene, socijalno- humanitarne i ostale građanske udruge realizirano je 48.517,50 kuna</w:t>
      </w:r>
      <w:r w:rsidR="00357C1D" w:rsidRPr="0039764C">
        <w:rPr>
          <w:rFonts w:ascii="Arial" w:hAnsi="Arial" w:cs="Arial"/>
          <w:sz w:val="22"/>
          <w:szCs w:val="22"/>
        </w:rPr>
        <w:t xml:space="preserve"> .U</w:t>
      </w:r>
      <w:r w:rsidRPr="0039764C">
        <w:rPr>
          <w:rFonts w:ascii="Arial" w:hAnsi="Arial" w:cs="Arial"/>
          <w:sz w:val="22"/>
          <w:szCs w:val="22"/>
        </w:rPr>
        <w:t>druzi „Loco-Moto“ Slavonski Brod, doznač</w:t>
      </w:r>
      <w:r w:rsidR="00357C1D" w:rsidRPr="0039764C">
        <w:rPr>
          <w:rFonts w:ascii="Arial" w:hAnsi="Arial" w:cs="Arial"/>
          <w:sz w:val="22"/>
          <w:szCs w:val="22"/>
        </w:rPr>
        <w:t xml:space="preserve">en je </w:t>
      </w:r>
      <w:r w:rsidRPr="0039764C">
        <w:rPr>
          <w:rFonts w:ascii="Arial" w:hAnsi="Arial" w:cs="Arial"/>
          <w:sz w:val="22"/>
          <w:szCs w:val="22"/>
        </w:rPr>
        <w:t xml:space="preserve"> iznos od 50.000,00 kuna za sufinanciranje </w:t>
      </w:r>
      <w:r w:rsidR="00357C1D" w:rsidRPr="0039764C">
        <w:rPr>
          <w:rFonts w:ascii="Arial" w:hAnsi="Arial" w:cs="Arial"/>
          <w:sz w:val="22"/>
          <w:szCs w:val="22"/>
        </w:rPr>
        <w:t>k</w:t>
      </w:r>
      <w:r w:rsidRPr="0039764C">
        <w:rPr>
          <w:rFonts w:ascii="Arial" w:hAnsi="Arial" w:cs="Arial"/>
          <w:sz w:val="22"/>
          <w:szCs w:val="22"/>
        </w:rPr>
        <w:t>upnj</w:t>
      </w:r>
      <w:r w:rsidR="00357C1D" w:rsidRPr="0039764C">
        <w:rPr>
          <w:rFonts w:ascii="Arial" w:hAnsi="Arial" w:cs="Arial"/>
          <w:sz w:val="22"/>
          <w:szCs w:val="22"/>
        </w:rPr>
        <w:t>e</w:t>
      </w:r>
      <w:r w:rsidRPr="0039764C">
        <w:rPr>
          <w:rFonts w:ascii="Arial" w:hAnsi="Arial" w:cs="Arial"/>
          <w:sz w:val="22"/>
          <w:szCs w:val="22"/>
        </w:rPr>
        <w:t xml:space="preserve"> kombi vozila za osobe s invaliditetom, </w:t>
      </w:r>
    </w:p>
    <w:p w:rsidR="00357C1D" w:rsidRPr="0039764C" w:rsidRDefault="007F4FB4"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udruge proizašle iz Domovinskog rata i jednokratne pomoći hrvatskim braniteljima </w:t>
      </w:r>
      <w:r w:rsidR="00357C1D" w:rsidRPr="0039764C">
        <w:rPr>
          <w:rFonts w:ascii="Arial" w:hAnsi="Arial" w:cs="Arial"/>
          <w:sz w:val="22"/>
          <w:szCs w:val="22"/>
        </w:rPr>
        <w:t xml:space="preserve">utrošeno </w:t>
      </w:r>
      <w:r w:rsidRPr="0039764C">
        <w:rPr>
          <w:rFonts w:ascii="Arial" w:hAnsi="Arial" w:cs="Arial"/>
          <w:sz w:val="22"/>
          <w:szCs w:val="22"/>
        </w:rPr>
        <w:t xml:space="preserve">je 140.000,00 kuna, </w:t>
      </w:r>
    </w:p>
    <w:p w:rsidR="007F4FB4" w:rsidRPr="0039764C" w:rsidRDefault="007F4FB4"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izgradnju šetnice u spomen i čast 19 hrvatskih branitelja u općini Davor 160.000,00 kuna te na ime obilježavanja obljetnica iz Domovinskog rata iznos od 20.000,00 kuna</w:t>
      </w:r>
      <w:r w:rsidR="00357C1D" w:rsidRPr="0039764C">
        <w:rPr>
          <w:rFonts w:ascii="Arial" w:hAnsi="Arial" w:cs="Arial"/>
          <w:sz w:val="22"/>
          <w:szCs w:val="22"/>
        </w:rPr>
        <w:t>,</w:t>
      </w:r>
    </w:p>
    <w:p w:rsidR="007F4FB4" w:rsidRPr="0039764C" w:rsidRDefault="007F4FB4"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skrb o umirovljenicima realizirano je 62.500,00 kuna.</w:t>
      </w:r>
    </w:p>
    <w:p w:rsidR="00FD1FA7" w:rsidRPr="007130FB" w:rsidRDefault="00FD1FA7" w:rsidP="00FD1FA7">
      <w:pPr>
        <w:spacing w:after="0" w:line="240" w:lineRule="auto"/>
        <w:jc w:val="both"/>
        <w:rPr>
          <w:rFonts w:ascii="Arial" w:hAnsi="Arial" w:cs="Arial"/>
        </w:rPr>
      </w:pPr>
    </w:p>
    <w:p w:rsidR="007F4FB4" w:rsidRPr="00042EDA" w:rsidRDefault="007F4FB4" w:rsidP="00042EDA">
      <w:pPr>
        <w:jc w:val="both"/>
        <w:rPr>
          <w:rFonts w:ascii="Arial" w:hAnsi="Arial" w:cs="Arial"/>
          <w:b/>
          <w:bCs/>
        </w:rPr>
      </w:pPr>
      <w:r w:rsidRPr="00042EDA">
        <w:rPr>
          <w:rFonts w:ascii="Arial" w:hAnsi="Arial" w:cs="Arial"/>
          <w:b/>
        </w:rPr>
        <w:t>Ostali programi u socijalnoj skrbi iz izvornog Proračuna</w:t>
      </w:r>
    </w:p>
    <w:p w:rsidR="007F4FB4" w:rsidRPr="00042EDA" w:rsidRDefault="007F4FB4" w:rsidP="0039764C">
      <w:pPr>
        <w:autoSpaceDE w:val="0"/>
        <w:autoSpaceDN w:val="0"/>
        <w:adjustRightInd w:val="0"/>
        <w:jc w:val="both"/>
        <w:rPr>
          <w:rFonts w:ascii="Arial" w:hAnsi="Arial" w:cs="Arial"/>
          <w:b/>
        </w:rPr>
      </w:pPr>
      <w:r w:rsidRPr="00042EDA">
        <w:rPr>
          <w:rFonts w:ascii="Arial" w:hAnsi="Arial" w:cs="Arial"/>
          <w:b/>
        </w:rPr>
        <w:t xml:space="preserve">Hrvatski Crveni križ Društvo Crvenog križa Brodsko-posavske županije </w:t>
      </w:r>
    </w:p>
    <w:p w:rsidR="00D16DB4" w:rsidRPr="007130FB" w:rsidRDefault="007F4FB4" w:rsidP="0039764C">
      <w:pPr>
        <w:pStyle w:val="Tijeloteksta-uvlaka2"/>
        <w:ind w:left="0" w:firstLine="708"/>
        <w:rPr>
          <w:rFonts w:ascii="Arial" w:hAnsi="Arial" w:cs="Arial"/>
          <w:sz w:val="22"/>
          <w:szCs w:val="22"/>
        </w:rPr>
      </w:pPr>
      <w:r w:rsidRPr="007130FB">
        <w:rPr>
          <w:rFonts w:ascii="Arial" w:hAnsi="Arial" w:cs="Arial"/>
          <w:sz w:val="22"/>
          <w:szCs w:val="22"/>
        </w:rPr>
        <w:t>Za rad i programe Društava</w:t>
      </w:r>
      <w:r w:rsidR="00D16DB4" w:rsidRPr="007130FB">
        <w:rPr>
          <w:rFonts w:ascii="Arial" w:hAnsi="Arial" w:cs="Arial"/>
          <w:sz w:val="22"/>
          <w:szCs w:val="22"/>
        </w:rPr>
        <w:t xml:space="preserve">  u razdoblju srpanj-prosinac 2018.</w:t>
      </w:r>
      <w:r w:rsidRPr="007130FB">
        <w:rPr>
          <w:rFonts w:ascii="Arial" w:hAnsi="Arial" w:cs="Arial"/>
          <w:sz w:val="22"/>
          <w:szCs w:val="22"/>
        </w:rPr>
        <w:t xml:space="preserve"> </w:t>
      </w:r>
      <w:r w:rsidR="00D16DB4" w:rsidRPr="007130FB">
        <w:rPr>
          <w:rFonts w:ascii="Arial" w:hAnsi="Arial" w:cs="Arial"/>
          <w:sz w:val="22"/>
          <w:szCs w:val="22"/>
        </w:rPr>
        <w:t>r</w:t>
      </w:r>
      <w:r w:rsidRPr="007130FB">
        <w:rPr>
          <w:rFonts w:ascii="Arial" w:hAnsi="Arial" w:cs="Arial"/>
          <w:sz w:val="22"/>
          <w:szCs w:val="22"/>
        </w:rPr>
        <w:t>ealizirano je 91.187,07 kuna</w:t>
      </w:r>
      <w:r w:rsidR="00042EDA">
        <w:rPr>
          <w:rFonts w:ascii="Arial" w:hAnsi="Arial" w:cs="Arial"/>
          <w:sz w:val="22"/>
          <w:szCs w:val="22"/>
        </w:rPr>
        <w:t>.</w:t>
      </w:r>
    </w:p>
    <w:p w:rsidR="00D16DB4" w:rsidRDefault="00D16DB4" w:rsidP="00D16DB4">
      <w:pPr>
        <w:pStyle w:val="Tijeloteksta-uvlaka2"/>
        <w:ind w:firstLine="0"/>
        <w:rPr>
          <w:rFonts w:ascii="Arial" w:hAnsi="Arial" w:cs="Arial"/>
          <w:sz w:val="22"/>
          <w:szCs w:val="22"/>
        </w:rPr>
      </w:pPr>
    </w:p>
    <w:p w:rsidR="00CB0FE1" w:rsidRDefault="00CB0FE1" w:rsidP="00D16DB4">
      <w:pPr>
        <w:pStyle w:val="Tijeloteksta-uvlaka2"/>
        <w:ind w:firstLine="0"/>
        <w:rPr>
          <w:rFonts w:ascii="Arial" w:hAnsi="Arial" w:cs="Arial"/>
          <w:sz w:val="22"/>
          <w:szCs w:val="22"/>
        </w:rPr>
      </w:pPr>
    </w:p>
    <w:p w:rsidR="00CB0FE1" w:rsidRDefault="00CB0FE1" w:rsidP="00D16DB4">
      <w:pPr>
        <w:pStyle w:val="Tijeloteksta-uvlaka2"/>
        <w:ind w:firstLine="0"/>
        <w:rPr>
          <w:rFonts w:ascii="Arial" w:hAnsi="Arial" w:cs="Arial"/>
          <w:sz w:val="22"/>
          <w:szCs w:val="22"/>
        </w:rPr>
      </w:pPr>
    </w:p>
    <w:p w:rsidR="00CB0FE1" w:rsidRDefault="00CB0FE1" w:rsidP="00D16DB4">
      <w:pPr>
        <w:pStyle w:val="Tijeloteksta-uvlaka2"/>
        <w:ind w:firstLine="0"/>
        <w:rPr>
          <w:rFonts w:ascii="Arial" w:hAnsi="Arial" w:cs="Arial"/>
          <w:sz w:val="22"/>
          <w:szCs w:val="22"/>
        </w:rPr>
      </w:pPr>
    </w:p>
    <w:p w:rsidR="00CB0FE1" w:rsidRPr="007130FB" w:rsidRDefault="00CB0FE1" w:rsidP="00D16DB4">
      <w:pPr>
        <w:pStyle w:val="Tijeloteksta-uvlaka2"/>
        <w:ind w:firstLine="0"/>
        <w:rPr>
          <w:rFonts w:ascii="Arial" w:hAnsi="Arial" w:cs="Arial"/>
          <w:sz w:val="22"/>
          <w:szCs w:val="22"/>
        </w:rPr>
      </w:pPr>
    </w:p>
    <w:p w:rsidR="007F4FB4" w:rsidRPr="00042EDA" w:rsidRDefault="007F4FB4" w:rsidP="0039764C">
      <w:pPr>
        <w:pStyle w:val="Tijeloteksta-uvlaka2"/>
        <w:ind w:left="0" w:firstLine="0"/>
        <w:rPr>
          <w:rFonts w:ascii="Arial" w:hAnsi="Arial" w:cs="Arial"/>
          <w:b/>
          <w:sz w:val="22"/>
          <w:szCs w:val="22"/>
        </w:rPr>
      </w:pPr>
      <w:r w:rsidRPr="00042EDA">
        <w:rPr>
          <w:rFonts w:ascii="Arial" w:hAnsi="Arial" w:cs="Arial"/>
          <w:b/>
          <w:sz w:val="22"/>
          <w:szCs w:val="22"/>
        </w:rPr>
        <w:lastRenderedPageBreak/>
        <w:t>Projekt</w:t>
      </w:r>
      <w:r w:rsidR="0039764C" w:rsidRPr="00042EDA">
        <w:rPr>
          <w:rFonts w:ascii="Arial" w:hAnsi="Arial" w:cs="Arial"/>
          <w:b/>
          <w:sz w:val="22"/>
          <w:szCs w:val="22"/>
        </w:rPr>
        <w:t xml:space="preserve"> „ Sigurna kuća“</w:t>
      </w:r>
    </w:p>
    <w:p w:rsidR="00D16DB4" w:rsidRPr="007130FB" w:rsidRDefault="00D16DB4" w:rsidP="00D16DB4">
      <w:pPr>
        <w:pStyle w:val="Tijeloteksta-uvlaka2"/>
        <w:ind w:firstLine="0"/>
        <w:rPr>
          <w:rFonts w:ascii="Arial" w:hAnsi="Arial" w:cs="Arial"/>
          <w:sz w:val="22"/>
          <w:szCs w:val="22"/>
        </w:rPr>
      </w:pPr>
    </w:p>
    <w:p w:rsidR="007F4FB4" w:rsidRPr="007130FB" w:rsidRDefault="007F4FB4" w:rsidP="007F4FB4">
      <w:pPr>
        <w:ind w:firstLine="708"/>
        <w:jc w:val="both"/>
        <w:rPr>
          <w:rFonts w:ascii="Arial" w:hAnsi="Arial" w:cs="Arial"/>
        </w:rPr>
      </w:pPr>
      <w:r w:rsidRPr="007130FB">
        <w:rPr>
          <w:rFonts w:ascii="Arial" w:hAnsi="Arial" w:cs="Arial"/>
        </w:rPr>
        <w:t>Na području Županije Udruga Brod-grupa za ženska ljudska prava Slavonski Brod provodila je projekt „Savjetovalište i sklonište za žene i djecu žrtve nasilja“.  Brodsko-posavska županija sufinancira troškove rada i programske aktivnosti savjetovališta i skloništa za žrtve nasilja u obitelji</w:t>
      </w:r>
      <w:r w:rsidR="00D16DB4" w:rsidRPr="007130FB">
        <w:rPr>
          <w:rFonts w:ascii="Arial" w:hAnsi="Arial" w:cs="Arial"/>
        </w:rPr>
        <w:t xml:space="preserve">. U izvještajnom razdoblju za realizaciju ovog projekta utrošeno je 100.000,00 kuna. </w:t>
      </w:r>
    </w:p>
    <w:p w:rsidR="007F4FB4" w:rsidRPr="00042EDA" w:rsidRDefault="0039764C" w:rsidP="0039764C">
      <w:pPr>
        <w:jc w:val="both"/>
        <w:rPr>
          <w:rFonts w:ascii="Arial" w:hAnsi="Arial" w:cs="Arial"/>
          <w:b/>
        </w:rPr>
      </w:pPr>
      <w:r w:rsidRPr="00042EDA">
        <w:rPr>
          <w:rFonts w:ascii="Arial" w:hAnsi="Arial" w:cs="Arial"/>
          <w:b/>
        </w:rPr>
        <w:t>Poliklinika „</w:t>
      </w:r>
      <w:r w:rsidR="007F4FB4" w:rsidRPr="00042EDA">
        <w:rPr>
          <w:rFonts w:ascii="Arial" w:hAnsi="Arial" w:cs="Arial"/>
          <w:b/>
        </w:rPr>
        <w:t>Zlatni cekin“ -prijevoz djece s teškoćama u razvoju</w:t>
      </w:r>
    </w:p>
    <w:p w:rsidR="007F4FB4" w:rsidRPr="007130FB" w:rsidRDefault="007F4FB4" w:rsidP="00042EDA">
      <w:pPr>
        <w:spacing w:after="0" w:line="240" w:lineRule="auto"/>
        <w:ind w:firstLine="709"/>
        <w:jc w:val="both"/>
        <w:rPr>
          <w:rFonts w:ascii="Arial" w:hAnsi="Arial" w:cs="Arial"/>
        </w:rPr>
      </w:pPr>
      <w:r w:rsidRPr="007130FB">
        <w:rPr>
          <w:rFonts w:ascii="Arial" w:hAnsi="Arial" w:cs="Arial"/>
        </w:rPr>
        <w:t xml:space="preserve"> U</w:t>
      </w:r>
      <w:r w:rsidRPr="007130FB">
        <w:rPr>
          <w:rFonts w:ascii="Arial" w:hAnsi="Arial" w:cs="Arial"/>
          <w:b/>
        </w:rPr>
        <w:t xml:space="preserve"> </w:t>
      </w:r>
      <w:r w:rsidRPr="007130FB">
        <w:rPr>
          <w:rFonts w:ascii="Arial" w:hAnsi="Arial" w:cs="Arial"/>
        </w:rPr>
        <w:t>suradnji s gradom Slavonskom Brodom sufinanciraju se troškovi prijevoza djece s teškoćama u razvoju  u Polikliniku “Zlatni cekin“ Slavonski Brod.</w:t>
      </w:r>
      <w:r w:rsidR="007662E8" w:rsidRPr="007130FB">
        <w:rPr>
          <w:rFonts w:ascii="Arial" w:hAnsi="Arial" w:cs="Arial"/>
        </w:rPr>
        <w:t xml:space="preserve"> U izvještajnom razdoblju za realizaciju ovog projekta utrošeno je 60.300,00 kuna. </w:t>
      </w:r>
      <w:r w:rsidRPr="007130FB">
        <w:rPr>
          <w:rFonts w:ascii="Arial" w:hAnsi="Arial" w:cs="Arial"/>
        </w:rPr>
        <w:t xml:space="preserve"> </w:t>
      </w:r>
    </w:p>
    <w:p w:rsidR="007F4FB4" w:rsidRPr="007130FB" w:rsidRDefault="007F4FB4" w:rsidP="007F4FB4">
      <w:pPr>
        <w:rPr>
          <w:rFonts w:ascii="Arial" w:hAnsi="Arial" w:cs="Arial"/>
        </w:rPr>
      </w:pPr>
    </w:p>
    <w:p w:rsidR="00E03918" w:rsidRPr="007130FB" w:rsidRDefault="00E03918" w:rsidP="00E03918">
      <w:pPr>
        <w:jc w:val="both"/>
        <w:rPr>
          <w:rFonts w:ascii="Arial" w:hAnsi="Arial" w:cs="Arial"/>
          <w:b/>
        </w:rPr>
      </w:pPr>
      <w:bookmarkStart w:id="5" w:name="_Hlk492646194"/>
      <w:r w:rsidRPr="007130FB">
        <w:rPr>
          <w:rFonts w:ascii="Arial" w:hAnsi="Arial" w:cs="Arial"/>
          <w:b/>
        </w:rPr>
        <w:t>SURADNJA  S JEDINICAMA LOKLANE I REGIONALNE SAMOUPRAVE, DRŽAVNIM I MEĐUNARODNIM INSTITUCIJAMA, JAVNOST RADA</w:t>
      </w:r>
    </w:p>
    <w:p w:rsidR="00AC0555" w:rsidRPr="007130FB" w:rsidRDefault="00AC0555" w:rsidP="00AC0555">
      <w:pPr>
        <w:jc w:val="both"/>
        <w:rPr>
          <w:rFonts w:ascii="Arial" w:hAnsi="Arial" w:cs="Arial"/>
          <w:shd w:val="clear" w:color="auto" w:fill="FFFFFF"/>
        </w:rPr>
      </w:pPr>
      <w:r w:rsidRPr="007130FB">
        <w:rPr>
          <w:rFonts w:ascii="Arial" w:hAnsi="Arial" w:cs="Arial"/>
          <w:b/>
        </w:rPr>
        <w:t>Suradnja s Vladom RH, državnim i drugim institucijama, jedinicama lokalne samouprave</w:t>
      </w:r>
      <w:r w:rsidRPr="007130FB">
        <w:rPr>
          <w:rFonts w:ascii="Arial" w:hAnsi="Arial" w:cs="Arial"/>
          <w:shd w:val="clear" w:color="auto" w:fill="FFFFFF"/>
        </w:rPr>
        <w:t xml:space="preserve"> </w:t>
      </w:r>
    </w:p>
    <w:p w:rsidR="00AC0555" w:rsidRPr="007130FB" w:rsidRDefault="00AC0555" w:rsidP="00AC0555">
      <w:pPr>
        <w:pStyle w:val="StandardWeb"/>
        <w:shd w:val="clear" w:color="auto" w:fill="FFFFFF"/>
        <w:spacing w:before="0" w:beforeAutospacing="0" w:after="0" w:afterAutospacing="0" w:line="276" w:lineRule="auto"/>
        <w:ind w:firstLine="709"/>
        <w:jc w:val="both"/>
        <w:rPr>
          <w:rFonts w:ascii="Arial" w:hAnsi="Arial" w:cs="Arial"/>
          <w:color w:val="000000"/>
          <w:sz w:val="22"/>
          <w:szCs w:val="22"/>
        </w:rPr>
      </w:pPr>
      <w:r w:rsidRPr="007130FB">
        <w:rPr>
          <w:rFonts w:ascii="Arial" w:hAnsi="Arial" w:cs="Arial"/>
          <w:sz w:val="22"/>
          <w:szCs w:val="22"/>
        </w:rPr>
        <w:t xml:space="preserve">Aktivnosti suradnje na gospodarskim projektima započete u prvih šest mjeseci 2018. nastavljene  su i razdoblju do kraja godine.  </w:t>
      </w:r>
      <w:r w:rsidRPr="007130FB">
        <w:rPr>
          <w:rFonts w:ascii="Arial" w:hAnsi="Arial" w:cs="Arial"/>
          <w:color w:val="000000"/>
          <w:sz w:val="22"/>
          <w:szCs w:val="22"/>
        </w:rPr>
        <w:t>Višegodišnja nastojanja na fiskalnoj i funkcionalnoj decentralizaciji polučila su neka nova zakonska rješenja i okvire, a drugo polugodište 2018. godine započelo je radnim sastancima o upravljanju državnom imovinom, njezinu aktiviranju i rješavanju imovinsko-pravnih odnosa vezano uz nekretnine u vlasništvu Republike Hrvatske na području županije i jedinica lokalne samouprave.     </w:t>
      </w:r>
    </w:p>
    <w:p w:rsidR="00AC0555" w:rsidRPr="007130FB" w:rsidRDefault="00AC0555" w:rsidP="00AC0555">
      <w:pPr>
        <w:pStyle w:val="StandardWeb"/>
        <w:spacing w:before="0" w:beforeAutospacing="0" w:after="0" w:afterAutospacing="0" w:line="276" w:lineRule="auto"/>
        <w:ind w:firstLine="708"/>
        <w:jc w:val="both"/>
        <w:rPr>
          <w:rFonts w:ascii="Arial" w:hAnsi="Arial" w:cs="Arial"/>
          <w:bCs/>
          <w:sz w:val="22"/>
          <w:szCs w:val="22"/>
        </w:rPr>
      </w:pPr>
      <w:r w:rsidRPr="007130FB">
        <w:rPr>
          <w:rFonts w:ascii="Arial" w:hAnsi="Arial" w:cs="Arial"/>
          <w:sz w:val="22"/>
          <w:szCs w:val="22"/>
        </w:rPr>
        <w:t>Već početkom promatranog izvještajnog razdoblja održani su radni sastanci s ministrom turizma Garijem Cappellijem, ministrom državne imovine doc.dr.sc. Goranom Marićem,  ministricom regionalnog razvoja i fondova Europske unije Gabrijelom Žalac i ministrom prometa i infrastrukture Olegom Butkovićem.  U srpnju su, na radnom sastanku u Brodsko-posavskoj županiji boravili, uz premijera</w:t>
      </w:r>
      <w:r w:rsidRPr="007130FB">
        <w:rPr>
          <w:rFonts w:ascii="Arial" w:hAnsi="Arial" w:cs="Arial"/>
          <w:b/>
          <w:bCs/>
          <w:sz w:val="22"/>
          <w:szCs w:val="22"/>
        </w:rPr>
        <w:t> </w:t>
      </w:r>
      <w:r w:rsidRPr="007130FB">
        <w:rPr>
          <w:rFonts w:ascii="Arial" w:hAnsi="Arial" w:cs="Arial"/>
          <w:bCs/>
          <w:sz w:val="22"/>
          <w:szCs w:val="22"/>
        </w:rPr>
        <w:t>Andreja Plenkovića i</w:t>
      </w:r>
      <w:r w:rsidRPr="007130FB">
        <w:rPr>
          <w:rFonts w:ascii="Arial" w:hAnsi="Arial" w:cs="Arial"/>
          <w:sz w:val="22"/>
          <w:szCs w:val="22"/>
        </w:rPr>
        <w:t xml:space="preserve"> potpredsjednik Vlade i ministar poljoprivrede </w:t>
      </w:r>
      <w:r w:rsidRPr="007130FB">
        <w:rPr>
          <w:rFonts w:ascii="Arial" w:hAnsi="Arial" w:cs="Arial"/>
          <w:bCs/>
          <w:sz w:val="22"/>
          <w:szCs w:val="22"/>
        </w:rPr>
        <w:t>Tomislav Tolušić</w:t>
      </w:r>
      <w:r w:rsidRPr="007130FB">
        <w:rPr>
          <w:rFonts w:ascii="Arial" w:hAnsi="Arial" w:cs="Arial"/>
          <w:sz w:val="22"/>
          <w:szCs w:val="22"/>
        </w:rPr>
        <w:t>, ministar mora, prometa i infrastrukture </w:t>
      </w:r>
      <w:r w:rsidRPr="007130FB">
        <w:rPr>
          <w:rFonts w:ascii="Arial" w:hAnsi="Arial" w:cs="Arial"/>
          <w:bCs/>
          <w:sz w:val="22"/>
          <w:szCs w:val="22"/>
        </w:rPr>
        <w:t>Oleg Butković</w:t>
      </w:r>
      <w:r w:rsidRPr="007130FB">
        <w:rPr>
          <w:rFonts w:ascii="Arial" w:hAnsi="Arial" w:cs="Arial"/>
          <w:sz w:val="22"/>
          <w:szCs w:val="22"/>
        </w:rPr>
        <w:t>, ministar financija </w:t>
      </w:r>
      <w:r w:rsidRPr="007130FB">
        <w:rPr>
          <w:rFonts w:ascii="Arial" w:hAnsi="Arial" w:cs="Arial"/>
          <w:bCs/>
          <w:sz w:val="22"/>
          <w:szCs w:val="22"/>
        </w:rPr>
        <w:t xml:space="preserve">Zdravko Marić, a tom prigodom </w:t>
      </w:r>
      <w:r w:rsidRPr="007130FB">
        <w:rPr>
          <w:rFonts w:ascii="Arial" w:hAnsi="Arial" w:cs="Arial"/>
          <w:sz w:val="22"/>
          <w:szCs w:val="22"/>
        </w:rPr>
        <w:t xml:space="preserve">potpisan je i  Ugovor o izvođenju radova i Ugovor o koncesiji za Projekt „Infrastrukturni Radovi u lučkom području Luke Slavonski Brod s koncesijom za javne usluge" </w:t>
      </w:r>
    </w:p>
    <w:p w:rsidR="00AC0555" w:rsidRPr="007130FB" w:rsidRDefault="00AC0555" w:rsidP="00AC0555">
      <w:pPr>
        <w:pStyle w:val="StandardWeb"/>
        <w:shd w:val="clear" w:color="auto" w:fill="FFFFFF"/>
        <w:spacing w:before="0" w:beforeAutospacing="0" w:after="0" w:afterAutospacing="0" w:line="276" w:lineRule="auto"/>
        <w:ind w:firstLine="709"/>
        <w:jc w:val="both"/>
        <w:rPr>
          <w:rFonts w:ascii="Arial" w:hAnsi="Arial" w:cs="Arial"/>
          <w:color w:val="000000"/>
          <w:sz w:val="22"/>
          <w:szCs w:val="22"/>
        </w:rPr>
      </w:pPr>
      <w:r w:rsidRPr="007130FB">
        <w:rPr>
          <w:rFonts w:ascii="Arial" w:eastAsia="Calibri" w:hAnsi="Arial" w:cs="Arial"/>
          <w:sz w:val="22"/>
          <w:szCs w:val="22"/>
        </w:rPr>
        <w:t xml:space="preserve">Tijekom drugog polugodišta 2018., u srpnju, rujnu  i prosincu, održane su tri sjednice Savjeta za Slavoniju, Baranju i Srijem.  U Vinkovcima su potpisani ugovori </w:t>
      </w:r>
      <w:r w:rsidRPr="007130FB">
        <w:rPr>
          <w:rFonts w:ascii="Arial" w:hAnsi="Arial" w:cs="Arial"/>
          <w:color w:val="000000"/>
          <w:sz w:val="22"/>
          <w:szCs w:val="22"/>
        </w:rPr>
        <w:t>za </w:t>
      </w:r>
      <w:r w:rsidRPr="007130FB">
        <w:rPr>
          <w:rFonts w:ascii="Arial" w:hAnsi="Arial" w:cs="Arial"/>
          <w:bCs/>
          <w:color w:val="000000"/>
          <w:sz w:val="22"/>
          <w:szCs w:val="22"/>
        </w:rPr>
        <w:t>130 projekata</w:t>
      </w:r>
      <w:r w:rsidRPr="007130FB">
        <w:rPr>
          <w:rFonts w:ascii="Arial" w:hAnsi="Arial" w:cs="Arial"/>
          <w:color w:val="000000"/>
          <w:sz w:val="22"/>
          <w:szCs w:val="22"/>
        </w:rPr>
        <w:t> na području Virovitičko-podravske, Požeško-slavonske, Brodsko-posavske, Osječko-baranjske te Vukovarsko-srijemske županije, ukupne vrijednosti 1,3 milijarde kuna, a g</w:t>
      </w:r>
      <w:r w:rsidRPr="007130FB">
        <w:rPr>
          <w:rFonts w:ascii="Arial" w:eastAsia="Calibri" w:hAnsi="Arial" w:cs="Arial"/>
          <w:sz w:val="22"/>
          <w:szCs w:val="22"/>
        </w:rPr>
        <w:t xml:space="preserve">lavni pravci djelovanja usmjereni su prema </w:t>
      </w:r>
      <w:r w:rsidRPr="007130FB">
        <w:rPr>
          <w:rFonts w:ascii="Arial" w:hAnsi="Arial" w:cs="Arial"/>
          <w:color w:val="000000"/>
          <w:sz w:val="22"/>
          <w:szCs w:val="22"/>
        </w:rPr>
        <w:t xml:space="preserve">domeni poljoprivrede, ruralnoga razvoja i zapošljavanja žena, mladih i teže zapošljivih skupina.  Također, na 6.sjednici utvrđen je početak aktivnosti vezanih uz Ugovor o savjetodavnim uslugama o rastu i radnim mjestima u Slavoniji, Baranji i Srijemu koje uključuju pripreme ekspertnih timova Svjetske banke i predstavljanje aktivnosti za prva četiri mjeseca provedbe Ugovora. Provedba Ugovora kroz razdoblje od 36 mjeseci doprinijet će razvoju Slavonije, Baranje i Srijema </w:t>
      </w:r>
      <w:r w:rsidR="0098228D">
        <w:rPr>
          <w:rFonts w:ascii="Arial" w:hAnsi="Arial" w:cs="Arial"/>
          <w:color w:val="000000"/>
          <w:sz w:val="22"/>
          <w:szCs w:val="22"/>
        </w:rPr>
        <w:t xml:space="preserve">što uključuje i Brodsko-posavsku županiju, </w:t>
      </w:r>
      <w:r w:rsidRPr="007130FB">
        <w:rPr>
          <w:rFonts w:ascii="Arial" w:hAnsi="Arial" w:cs="Arial"/>
          <w:color w:val="000000"/>
          <w:sz w:val="22"/>
          <w:szCs w:val="22"/>
        </w:rPr>
        <w:t xml:space="preserve">kroz ciljana ulaganja iz proračunskih sredstava i fondova EU-a kako bi se ojačala konkurentnost u ključnim sektorima: ICT, proizvodnja i prerada hrane, proizvodnja i prerada drveta i turizam. Savjetodavne usluge Svjetske banke podrška su </w:t>
      </w:r>
      <w:r w:rsidRPr="007130FB">
        <w:rPr>
          <w:rFonts w:ascii="Arial" w:hAnsi="Arial" w:cs="Arial"/>
          <w:color w:val="000000"/>
          <w:sz w:val="22"/>
          <w:szCs w:val="22"/>
        </w:rPr>
        <w:lastRenderedPageBreak/>
        <w:t xml:space="preserve">slavonskim županijama u povećanju učinkovitosti korištenja EU fondova u tekućem financijskom razdoblju (2014.-2020.) i u njihovoj pripremi za financijsku perspektivu 2021. – 2027.  Ulaganjima u </w:t>
      </w:r>
      <w:r w:rsidRPr="007130FB">
        <w:rPr>
          <w:rFonts w:ascii="Arial" w:hAnsi="Arial" w:cs="Arial"/>
          <w:bCs/>
          <w:color w:val="000000"/>
          <w:sz w:val="22"/>
          <w:szCs w:val="22"/>
        </w:rPr>
        <w:t xml:space="preserve">zdravstvo i turizam, uz </w:t>
      </w:r>
      <w:r w:rsidRPr="007130FB">
        <w:rPr>
          <w:rFonts w:ascii="Arial" w:hAnsi="Arial" w:cs="Arial"/>
          <w:color w:val="000000"/>
          <w:sz w:val="22"/>
          <w:szCs w:val="22"/>
        </w:rPr>
        <w:t xml:space="preserve">efekte porezne reforme i u kombinaciji s mjerama koje se provode u demografskoj politici i jačanju gospodarstva očekuje se smanjeni interes za napuštanje Slavonije. Tijekom provedbe projekta Slavonija, Baranja i Srijem </w:t>
      </w:r>
      <w:r w:rsidRPr="007130FB">
        <w:rPr>
          <w:rFonts w:ascii="Arial" w:hAnsi="Arial" w:cs="Arial"/>
          <w:bCs/>
          <w:color w:val="000000"/>
          <w:sz w:val="22"/>
          <w:szCs w:val="22"/>
        </w:rPr>
        <w:t>ostvaren je zavidan napredak i uspjeh</w:t>
      </w:r>
      <w:r w:rsidRPr="007130FB">
        <w:rPr>
          <w:rFonts w:ascii="Arial" w:hAnsi="Arial" w:cs="Arial"/>
          <w:color w:val="000000"/>
          <w:sz w:val="22"/>
          <w:szCs w:val="22"/>
        </w:rPr>
        <w:t xml:space="preserve"> u sinergiji korištenja nacionalnih i europskih sredstava te mobiliziranju i motiviranju privatnog sektora za veća ulaganja u Slavoniju. </w:t>
      </w:r>
    </w:p>
    <w:p w:rsidR="00AC0555" w:rsidRPr="007130FB" w:rsidRDefault="00AC0555" w:rsidP="00AC0555">
      <w:pPr>
        <w:spacing w:after="0"/>
        <w:ind w:firstLine="708"/>
        <w:jc w:val="both"/>
        <w:rPr>
          <w:rFonts w:ascii="Arial" w:hAnsi="Arial" w:cs="Arial"/>
        </w:rPr>
      </w:pPr>
      <w:r w:rsidRPr="007130FB">
        <w:rPr>
          <w:rFonts w:ascii="Arial" w:hAnsi="Arial" w:cs="Arial"/>
        </w:rPr>
        <w:t>Tijekom promatranog šestomjesečnog izvještajnog razdoblja župan i zamjenici nastavili su radom i aktivnostima kroz Izvršni odbor i radna tijela  Hrvatske zajed</w:t>
      </w:r>
      <w:r w:rsidR="00136EF5">
        <w:rPr>
          <w:rFonts w:ascii="Arial" w:hAnsi="Arial" w:cs="Arial"/>
        </w:rPr>
        <w:t>nice županija, a naglasak je bio na decentralizaciji kao preduvjetu ravnomjernog regionalnog razvoja.</w:t>
      </w:r>
      <w:r w:rsidRPr="007130FB">
        <w:rPr>
          <w:rFonts w:ascii="Arial" w:hAnsi="Arial" w:cs="Arial"/>
        </w:rPr>
        <w:t xml:space="preserve"> </w:t>
      </w:r>
      <w:r w:rsidR="00136EF5">
        <w:rPr>
          <w:rFonts w:ascii="Arial" w:hAnsi="Arial" w:cs="Arial"/>
        </w:rPr>
        <w:t>T</w:t>
      </w:r>
      <w:r w:rsidRPr="007130FB">
        <w:rPr>
          <w:rFonts w:ascii="Arial" w:hAnsi="Arial" w:cs="Arial"/>
        </w:rPr>
        <w:t xml:space="preserve">akođer, župani su raspravljali o novoj financijskoj perspektivi Europske </w:t>
      </w:r>
      <w:r w:rsidR="00136EF5">
        <w:rPr>
          <w:rFonts w:ascii="Arial" w:hAnsi="Arial" w:cs="Arial"/>
        </w:rPr>
        <w:t xml:space="preserve">unije nakon 2020. i </w:t>
      </w:r>
      <w:r w:rsidRPr="007130FB">
        <w:rPr>
          <w:rFonts w:ascii="Arial" w:hAnsi="Arial" w:cs="Arial"/>
        </w:rPr>
        <w:t xml:space="preserve">o aktualnim europskim temama, zakonskim prijedlozima i rješenjima, kao i mogućnostima i modalitetima suradnje na gospodarskom, socijalnom i kulturnom planu.   Kako je naznačeno na zajedničkom sastanku, Vlada Republike Hrvatske predložit će zakonski okvir kojim će županije preuzeti poslove ureda državne uprave čime će dobiti priliku izravno odgovarati na potrebe građana te im omogućiti bržu i efikasniju uslugu. Objedinjavanjem i samostalnim izvršenjem aktivnosti unutar različitih resora županije će moći značajnije participirati u vlastitoj lokalnoj zajednici te građanima i poduzetnicima omogućiti rješavanje brojnih predmeta na jednom mjestu. Ovim potezom Vlada započinje proces stvarne decentralizacije u kojemu su joj upravo jedinice lokalne i regionalne samouprave partneri u provedbi nacionalnih politika. Prijenosom poslova ureda državne uprave županijama, racionalizirat će se i pojednostaviti procesi, ali i povećati zadovoljstvo građana jer će službenici brže i kvalitetnije moći pružiti određenu uslugu, a o smjeru zakonskih promjena koji ide prema povećanju participacije građana u upravljanju te racionalizaciji lokalnog političkog sustava župan i zamjenici raspravljali su i kroz tijela zajednice županija. Nastavljen je rad kroz stručne skupine i odbore Zajednice na zajedničkom djelovanju prema zakonodavnom i izvršnim tijelima, te su nastavljene započete aktivnosti za privlačenjem sredstava EU fondova i podizanju razine transparentnosti rada i antikoruptivnog djelovanja na lokalnoj i regionalnoj razini.  U srpnju i prosincu održani su radni sastanci župana s premijerom Plenkovićem, članovima Vlade i suradnicima, a na kojima je, osim o budućoj reorganizaciji državne i područne samouprave poseban naglasak bio na funkcionalnoj i fiskalnoj decentralizaciji i  gospodarskom oporavku.  Župan  i zamjenici sa suradnicima su aktivno sudjelovali  u  radu i pripremi  sjednica, instruktivnih i radnih sastanaka usmjerenih na jačanje županijskih upravnih kapaciteta, te osnaživanju lokalne infrastrukture s ciljem uključivanja u procese planiranja i provođenja  operativnih programa i aktivnosti kohezijske politike.  </w:t>
      </w:r>
    </w:p>
    <w:p w:rsidR="00AC0555" w:rsidRPr="007130FB" w:rsidRDefault="00AC0555" w:rsidP="00FD5ADA">
      <w:pPr>
        <w:spacing w:after="0" w:line="240" w:lineRule="auto"/>
        <w:ind w:firstLine="708"/>
        <w:jc w:val="both"/>
        <w:rPr>
          <w:rFonts w:ascii="Arial" w:hAnsi="Arial" w:cs="Arial"/>
        </w:rPr>
      </w:pPr>
      <w:r w:rsidRPr="007130FB">
        <w:rPr>
          <w:rFonts w:ascii="Arial" w:hAnsi="Arial" w:cs="Arial"/>
        </w:rPr>
        <w:t xml:space="preserve"> Uključivanjem župana i zamjenika Zajednica je ustrajala na zajedničkom djelovanju prema zakonodavnom i izvršnim tijelima, a prema potrebi u rad stručnih skupina uključeni su i djelatnici županijske uprave.  Kroz tijela Zajednice županija bili su uključeni i u niz znanstveno stručnih skupova o ulozi i značaju lokalne i područne samouprave u međunarodnom okruženju.  Zajednica se  aktivno uključila u tijek izrade Nacionalne razvojne strategije Republike Hrvatske do 2030. godine, dokumenta koji će definirati dugoročne prioritete Republike Hrvatske i koji će biti temelj za provedbu strateških projekata do 2030. godine.  </w:t>
      </w:r>
    </w:p>
    <w:p w:rsidR="00AC0555" w:rsidRPr="007130FB" w:rsidRDefault="00AC0555" w:rsidP="00FD5ADA">
      <w:pPr>
        <w:pStyle w:val="StandardWeb"/>
        <w:shd w:val="clear" w:color="auto" w:fill="FFFFFF"/>
        <w:spacing w:before="0" w:beforeAutospacing="0" w:after="0" w:afterAutospacing="0"/>
        <w:ind w:firstLine="709"/>
        <w:jc w:val="both"/>
        <w:rPr>
          <w:rFonts w:ascii="Arial" w:hAnsi="Arial" w:cs="Arial"/>
          <w:color w:val="000000"/>
          <w:sz w:val="22"/>
          <w:szCs w:val="22"/>
        </w:rPr>
      </w:pPr>
      <w:r w:rsidRPr="007130FB">
        <w:rPr>
          <w:rFonts w:ascii="Arial" w:hAnsi="Arial" w:cs="Arial"/>
          <w:sz w:val="22"/>
          <w:szCs w:val="22"/>
        </w:rPr>
        <w:t xml:space="preserve">Putem nadležnih upravnih odjela, javnih ustanova i županijske razvojne agencije čelnici županije i nadalje su kontinuirano i aktivno provodili mjere za uravnoteženi razvoj jedinica lokalne samouprave na području županije, s ciljem poticanja gospodarskog razvoja i unapređenja investicijske klime, razvoja komunalne infrastrukture,provođenja već započetih </w:t>
      </w:r>
      <w:r w:rsidRPr="007130FB">
        <w:rPr>
          <w:rFonts w:ascii="Arial" w:hAnsi="Arial" w:cs="Arial"/>
          <w:sz w:val="22"/>
          <w:szCs w:val="22"/>
        </w:rPr>
        <w:lastRenderedPageBreak/>
        <w:t>projekata energetske obnove, opremanja i modernizacije zdravstvenih ustanova i škola,  navodnjavanja poljoprivrednih površina,cestogradnje, zaštite prirode i okoliša, te nadasve razvoja postojećih i uspostave novih gospodarskih subjekata.   Održan je niz radnih i stručnih skupova, sastanaka i predstavljanja različitih mjera vezanih uz prekograničnu suradnju i korištenje europskih sredstava. Višegodišnja kontinuirana usmjerenost na mogućnosti sufinanciranja projekata u gospodarenju otpadom, zapošljavanju i promicanju socijalne uključenosti i suzbijanja siromaštva, edukacijama za jačanje kapaciteta u učinkovitijem korištenju EU fondova, projektu uspostavljanja širokopojasne infrastrukture, te provođenju projekata u zdravstvu i školstvu, rezultirala je odlukom o dodjeli sredstava europskih fondova i Fonda za zaštitu okoliša i energetsku učinkovitost Regionalnom centru</w:t>
      </w:r>
      <w:r w:rsidRPr="007130FB">
        <w:rPr>
          <w:rFonts w:ascii="Arial" w:hAnsi="Arial" w:cs="Arial"/>
          <w:color w:val="000000"/>
          <w:sz w:val="22"/>
          <w:szCs w:val="22"/>
        </w:rPr>
        <w:t xml:space="preserve"> za gospodarenje otpadom</w:t>
      </w:r>
      <w:r w:rsidRPr="007130FB">
        <w:rPr>
          <w:rFonts w:ascii="Arial" w:hAnsi="Arial" w:cs="Arial"/>
          <w:sz w:val="22"/>
          <w:szCs w:val="22"/>
        </w:rPr>
        <w:t xml:space="preserve"> Šagulje, provođenjem projekata energetske obnove javnih zgrada,  nastavku i provedbe projekta </w:t>
      </w:r>
      <w:r w:rsidR="00FD5ADA">
        <w:rPr>
          <w:rFonts w:ascii="Arial" w:hAnsi="Arial" w:cs="Arial"/>
          <w:sz w:val="22"/>
          <w:szCs w:val="22"/>
        </w:rPr>
        <w:t xml:space="preserve">navodnjavanja </w:t>
      </w:r>
      <w:proofErr w:type="spellStart"/>
      <w:r w:rsidR="00FD5ADA">
        <w:rPr>
          <w:rFonts w:ascii="Arial" w:hAnsi="Arial" w:cs="Arial"/>
          <w:sz w:val="22"/>
          <w:szCs w:val="22"/>
        </w:rPr>
        <w:t>Orubica</w:t>
      </w:r>
      <w:proofErr w:type="spellEnd"/>
      <w:r w:rsidR="00FD5ADA">
        <w:rPr>
          <w:rFonts w:ascii="Arial" w:hAnsi="Arial" w:cs="Arial"/>
          <w:sz w:val="22"/>
          <w:szCs w:val="22"/>
        </w:rPr>
        <w:t>.</w:t>
      </w:r>
      <w:r w:rsidRPr="007130FB">
        <w:rPr>
          <w:rFonts w:ascii="Arial" w:hAnsi="Arial" w:cs="Arial"/>
          <w:color w:val="000000"/>
          <w:sz w:val="22"/>
          <w:szCs w:val="22"/>
        </w:rPr>
        <w:t xml:space="preserve"> </w:t>
      </w:r>
    </w:p>
    <w:p w:rsidR="00AC0555" w:rsidRPr="007130FB" w:rsidRDefault="00AC0555" w:rsidP="00AC0555">
      <w:pPr>
        <w:pStyle w:val="StandardWeb"/>
        <w:spacing w:before="0" w:beforeAutospacing="0" w:after="0" w:afterAutospacing="0" w:line="276" w:lineRule="auto"/>
        <w:ind w:firstLine="708"/>
        <w:jc w:val="both"/>
        <w:rPr>
          <w:rFonts w:ascii="Arial" w:hAnsi="Arial" w:cs="Arial"/>
          <w:bCs/>
          <w:color w:val="000000"/>
          <w:sz w:val="22"/>
          <w:szCs w:val="22"/>
        </w:rPr>
      </w:pPr>
      <w:r w:rsidRPr="007130FB">
        <w:rPr>
          <w:rFonts w:ascii="Arial" w:hAnsi="Arial" w:cs="Arial"/>
          <w:bCs/>
          <w:color w:val="000000"/>
          <w:sz w:val="22"/>
          <w:szCs w:val="22"/>
        </w:rPr>
        <w:t xml:space="preserve">U listopadu je u Brodsko- posavskoj županiji privremeno bio smješten Ured Predsjednice RH Kolinde Grabar Kitarović, koja je sa suradnicima boravila u radnom posjetu županiji.  Predsjednica je održala više radnih sastanaka s </w:t>
      </w:r>
      <w:r w:rsidRPr="007130FB">
        <w:rPr>
          <w:rFonts w:ascii="Arial" w:hAnsi="Arial" w:cs="Arial"/>
          <w:color w:val="000000"/>
          <w:sz w:val="22"/>
          <w:szCs w:val="22"/>
        </w:rPr>
        <w:t xml:space="preserve">predstavnicima županije, gradova i općina, te se sastala s većim brojem pojedinaca, udruga građana, predstavnika institucija i vjerskog života.  Tijekom boravka, Predsjednica je nakon ranije održanih sastanaka s predsjednikom Ruske federacije Vladimirom Putinom i ministrom vanjskih poslova Ruske federacije Sergejom Lavrovim, tijekom posjete županijskoj upravi održala sastanak na kojem su, uz predstavnike domaćina, bili nazočni </w:t>
      </w:r>
      <w:r w:rsidRPr="007130FB">
        <w:rPr>
          <w:rFonts w:ascii="Arial" w:hAnsi="Arial" w:cs="Arial"/>
          <w:bCs/>
          <w:color w:val="000000"/>
          <w:sz w:val="22"/>
          <w:szCs w:val="22"/>
        </w:rPr>
        <w:t xml:space="preserve">Sergej Kudrjašov, </w:t>
      </w:r>
      <w:r w:rsidRPr="007130FB">
        <w:rPr>
          <w:rFonts w:ascii="Arial" w:hAnsi="Arial" w:cs="Arial"/>
          <w:color w:val="000000"/>
          <w:sz w:val="22"/>
          <w:szCs w:val="22"/>
        </w:rPr>
        <w:t>generalni direktor tvrtke Zarubežnjeft, pomoćnica ministra energetike Ruske Federacije </w:t>
      </w:r>
      <w:r w:rsidRPr="007130FB">
        <w:rPr>
          <w:rFonts w:ascii="Arial" w:hAnsi="Arial" w:cs="Arial"/>
          <w:bCs/>
          <w:color w:val="000000"/>
          <w:sz w:val="22"/>
          <w:szCs w:val="22"/>
        </w:rPr>
        <w:t>Oksana Tarasenko,</w:t>
      </w:r>
      <w:r w:rsidRPr="007130FB">
        <w:rPr>
          <w:rFonts w:ascii="Arial" w:hAnsi="Arial" w:cs="Arial"/>
          <w:color w:val="000000"/>
          <w:sz w:val="22"/>
          <w:szCs w:val="22"/>
        </w:rPr>
        <w:t> ruski veleposlanik u Hrvatskoj </w:t>
      </w:r>
      <w:r w:rsidRPr="007130FB">
        <w:rPr>
          <w:rFonts w:ascii="Arial" w:hAnsi="Arial" w:cs="Arial"/>
          <w:bCs/>
          <w:color w:val="000000"/>
          <w:sz w:val="22"/>
          <w:szCs w:val="22"/>
        </w:rPr>
        <w:t>Anvar Azimov </w:t>
      </w:r>
      <w:r w:rsidRPr="007130FB">
        <w:rPr>
          <w:rFonts w:ascii="Arial" w:hAnsi="Arial" w:cs="Arial"/>
          <w:color w:val="000000"/>
          <w:sz w:val="22"/>
          <w:szCs w:val="22"/>
        </w:rPr>
        <w:t>kao i direktor Optima grupe </w:t>
      </w:r>
      <w:r w:rsidRPr="007130FB">
        <w:rPr>
          <w:rFonts w:ascii="Arial" w:hAnsi="Arial" w:cs="Arial"/>
          <w:bCs/>
          <w:color w:val="000000"/>
          <w:sz w:val="22"/>
          <w:szCs w:val="22"/>
        </w:rPr>
        <w:t>Andrej Getinger.</w:t>
      </w:r>
    </w:p>
    <w:p w:rsidR="00AC0555" w:rsidRPr="007130FB" w:rsidRDefault="00AC0555" w:rsidP="00AC0555">
      <w:pPr>
        <w:spacing w:after="0"/>
        <w:ind w:firstLine="708"/>
        <w:jc w:val="both"/>
        <w:rPr>
          <w:rFonts w:ascii="Arial" w:hAnsi="Arial" w:cs="Arial"/>
        </w:rPr>
      </w:pPr>
      <w:r w:rsidRPr="007130FB">
        <w:rPr>
          <w:rFonts w:ascii="Arial" w:hAnsi="Arial" w:cs="Arial"/>
        </w:rPr>
        <w:t xml:space="preserve">Ukupno je od srpnja do kraja prosinca 2018. održano 67 radnih sastanka s predstavnicima  državnih institucija, a župan i zamjenici sudjelovali su na 55 tematskih radnih sastanka s najvišim državnim dužnosnicima RH.    </w:t>
      </w:r>
    </w:p>
    <w:p w:rsidR="00AC0555" w:rsidRPr="007130FB" w:rsidRDefault="00AC0555" w:rsidP="00AC0555">
      <w:pPr>
        <w:autoSpaceDE w:val="0"/>
        <w:autoSpaceDN w:val="0"/>
        <w:adjustRightInd w:val="0"/>
        <w:spacing w:after="0" w:line="240" w:lineRule="auto"/>
        <w:ind w:firstLine="708"/>
        <w:jc w:val="both"/>
        <w:rPr>
          <w:rFonts w:ascii="Arial" w:hAnsi="Arial" w:cs="Arial"/>
          <w:b/>
        </w:rPr>
      </w:pPr>
    </w:p>
    <w:p w:rsidR="00AC0555" w:rsidRPr="007130FB" w:rsidRDefault="00AC0555" w:rsidP="00AC0555">
      <w:pPr>
        <w:autoSpaceDE w:val="0"/>
        <w:autoSpaceDN w:val="0"/>
        <w:adjustRightInd w:val="0"/>
        <w:spacing w:after="0" w:line="240" w:lineRule="auto"/>
        <w:ind w:firstLine="708"/>
        <w:jc w:val="both"/>
        <w:rPr>
          <w:rFonts w:ascii="Arial" w:hAnsi="Arial" w:cs="Arial"/>
          <w:b/>
        </w:rPr>
      </w:pPr>
      <w:r w:rsidRPr="007130FB">
        <w:rPr>
          <w:rFonts w:ascii="Arial" w:hAnsi="Arial" w:cs="Arial"/>
          <w:b/>
        </w:rPr>
        <w:t xml:space="preserve">Međunarodne aktivnosti, suradnja s drugim državama i regijama </w:t>
      </w:r>
    </w:p>
    <w:p w:rsidR="00AC0555" w:rsidRPr="007130FB" w:rsidRDefault="00AC0555" w:rsidP="00AC0555">
      <w:pPr>
        <w:autoSpaceDE w:val="0"/>
        <w:autoSpaceDN w:val="0"/>
        <w:adjustRightInd w:val="0"/>
        <w:spacing w:after="0" w:line="240" w:lineRule="auto"/>
        <w:ind w:firstLine="708"/>
        <w:jc w:val="both"/>
        <w:rPr>
          <w:rFonts w:ascii="Arial" w:hAnsi="Arial" w:cs="Arial"/>
          <w:b/>
        </w:rPr>
      </w:pPr>
    </w:p>
    <w:p w:rsidR="00AC0555" w:rsidRPr="007130FB" w:rsidRDefault="00AC0555" w:rsidP="00AC0555">
      <w:pPr>
        <w:spacing w:after="0"/>
        <w:ind w:firstLine="708"/>
        <w:jc w:val="both"/>
        <w:rPr>
          <w:rFonts w:ascii="Arial" w:hAnsi="Arial" w:cs="Arial"/>
        </w:rPr>
      </w:pPr>
      <w:r w:rsidRPr="007130FB">
        <w:rPr>
          <w:rFonts w:ascii="Arial" w:hAnsi="Arial" w:cs="Arial"/>
        </w:rPr>
        <w:t xml:space="preserve">U drugom polugodištu 2018. župan je sudjelovao u radu tri plenarne sjednice Odbora ragija (130.u srpnju, 131. u listopadu i 132. u prosincu).   Također, održane su i  tri sjednice Povjerenstva za građanstvo, upravljanje, institucionalne i vanjske poslove (CIVEX), dvije sjednice  Povjerenstva za prirodne resurse (NAT), a u sklopu 132. Plenarne sjednice održana je i sjednica Međuregionalne skupine za jadransko- jonsku regiju.   Sve aktivnosti unutar Odbora regija financirane su isključivo sredstvima Europske unije, a pozicioniranje Brodsko- posavske županije na međunarodnoj sceni umnogome doprinosi ostvarivanju mogućnosti sudjelovanja i suodlučivanja u strateškim projektima ujedinjene Europe, uključujući, naravno i one Brodsko- posavske županije.  </w:t>
      </w:r>
    </w:p>
    <w:p w:rsidR="00AC0555" w:rsidRPr="007130FB" w:rsidRDefault="00AC0555" w:rsidP="00AC0555">
      <w:pPr>
        <w:spacing w:after="0"/>
        <w:ind w:firstLine="708"/>
        <w:jc w:val="both"/>
        <w:rPr>
          <w:rFonts w:ascii="Arial" w:hAnsi="Arial" w:cs="Arial"/>
        </w:rPr>
      </w:pPr>
      <w:r w:rsidRPr="007130FB">
        <w:rPr>
          <w:rFonts w:ascii="Arial" w:hAnsi="Arial" w:cs="Arial"/>
        </w:rPr>
        <w:t xml:space="preserve">Među posebnim naglascima stavova i smjernica Odbora regija bili su oni koji se odnose na glas lokalnih i regionalnih vlasti u obnovi povjerenja u Europsku uniju.  Poseban interes građana za doprinos ovoj temi istaknut je činjenicom </w:t>
      </w:r>
      <w:r w:rsidRPr="007130FB">
        <w:rPr>
          <w:rFonts w:ascii="Arial" w:hAnsi="Arial" w:cs="Arial"/>
          <w:lang w:bidi="hr-HR"/>
        </w:rPr>
        <w:t xml:space="preserve">da je dosad više od 176 političkih predstavnika Europskog odbora regija sudjelovalo u tom procesu pokretanjem dijaloga s građanima i sudjelovanjem u njima u okviru provedbe inicijative „Promišljanje o Europi“. U tim je događanjima uživo ili putem interneta sudjelovalo više od 40 000 sudionika u 110 regija u svim državama članicama, a više od 22 000 građana ispunilo je anketu putem interneta.   </w:t>
      </w:r>
      <w:r w:rsidRPr="007130FB">
        <w:rPr>
          <w:rFonts w:ascii="Arial" w:hAnsi="Arial" w:cs="Arial"/>
        </w:rPr>
        <w:t xml:space="preserve">Sjednice  Odbora regija i nadalje se bave provedbom Europskog migracijskog programa, s posebnim naglaskom na potrebu uporabe dijela sredstava dodijeljenih zemljama članicama za provedbu toga programa za mjere integracije koje provode lokalne i regionalne vlasti i civilno društvo, mjere kojima se razvijaju djelotvorne alternative zadržavanju, programe za potpomognut dobrovoljni povratak i reintegraciju, te povezanih aktivnosti.  </w:t>
      </w:r>
      <w:r w:rsidRPr="007130FB">
        <w:rPr>
          <w:rFonts w:ascii="Arial" w:hAnsi="Arial" w:cs="Arial"/>
        </w:rPr>
        <w:lastRenderedPageBreak/>
        <w:t>Naglašena je i potreba većeg financiranja mjera usmjerenih na podnositelje zahtjeva za međunarodnu zaštitu pojedinaca i skupina u ranjivom položaju .</w:t>
      </w:r>
    </w:p>
    <w:p w:rsidR="00AC0555" w:rsidRPr="007130FB" w:rsidRDefault="00AC0555" w:rsidP="00AC0555">
      <w:pPr>
        <w:spacing w:after="0"/>
        <w:ind w:firstLine="708"/>
        <w:jc w:val="both"/>
        <w:rPr>
          <w:rFonts w:ascii="Arial" w:hAnsi="Arial" w:cs="Arial"/>
        </w:rPr>
      </w:pPr>
      <w:r w:rsidRPr="007130FB">
        <w:rPr>
          <w:rFonts w:ascii="Arial" w:hAnsi="Arial" w:cs="Arial"/>
        </w:rPr>
        <w:t xml:space="preserve">Odbor regija iznimnu pažnju posvetio je i zdravstvenoj zaštiti u zemljama članicama, te je u raspravi  </w:t>
      </w:r>
      <w:r w:rsidRPr="007130FB">
        <w:rPr>
          <w:rFonts w:ascii="Arial" w:hAnsi="Arial" w:cs="Arial"/>
          <w:bCs/>
          <w:iCs/>
        </w:rPr>
        <w:t>naglašeno  da je organizacija sustava zdravstvene skrbi u nadležnosti država članica, međutim</w:t>
      </w:r>
      <w:r w:rsidRPr="007130FB">
        <w:rPr>
          <w:rFonts w:ascii="Arial" w:hAnsi="Arial" w:cs="Arial"/>
        </w:rPr>
        <w:t xml:space="preserve"> pozdravili su  inicijativu Komisije za promicanje suradnje među državama članicama radi ubrzavanja pokretanja digitalne transformacije zdravstva s ciljem postizanja </w:t>
      </w:r>
      <w:r w:rsidRPr="007130FB">
        <w:rPr>
          <w:rFonts w:ascii="Arial" w:hAnsi="Arial" w:cs="Arial"/>
          <w:bCs/>
          <w:iCs/>
        </w:rPr>
        <w:t>djelotvornijeg</w:t>
      </w:r>
      <w:r w:rsidRPr="007130FB">
        <w:rPr>
          <w:rFonts w:ascii="Arial" w:hAnsi="Arial" w:cs="Arial"/>
        </w:rPr>
        <w:t xml:space="preserve"> sustava zdravstvene skrbi </w:t>
      </w:r>
      <w:r w:rsidRPr="007130FB">
        <w:rPr>
          <w:rFonts w:ascii="Arial" w:hAnsi="Arial" w:cs="Arial"/>
          <w:bCs/>
          <w:iCs/>
        </w:rPr>
        <w:t>u Europi</w:t>
      </w:r>
      <w:r w:rsidRPr="007130FB">
        <w:rPr>
          <w:rFonts w:ascii="Arial" w:hAnsi="Arial" w:cs="Arial"/>
        </w:rPr>
        <w:t>, unapređivanja istraživanja, bolje prevencije bolesti te personalizirane skrbi i zdravstvene pomoći, kako bi se građanima omogućila jednakost u pristupu kvalitetnoj skrbi</w:t>
      </w:r>
    </w:p>
    <w:p w:rsidR="00AC0555" w:rsidRPr="007130FB" w:rsidRDefault="00AC0555" w:rsidP="00AC0555">
      <w:pPr>
        <w:autoSpaceDE w:val="0"/>
        <w:autoSpaceDN w:val="0"/>
        <w:spacing w:after="0"/>
        <w:ind w:firstLine="708"/>
        <w:jc w:val="both"/>
        <w:rPr>
          <w:rFonts w:ascii="Arial" w:eastAsia="Times New Roman" w:hAnsi="Arial" w:cs="Arial"/>
        </w:rPr>
      </w:pPr>
      <w:r w:rsidRPr="007130FB">
        <w:rPr>
          <w:rFonts w:ascii="Arial" w:eastAsia="Times New Roman" w:hAnsi="Arial" w:cs="Arial"/>
        </w:rPr>
        <w:t>Europski Odbor regija pozdravio je novu Uredbu o europskoj teritorijalnoj suradnji (ETS) za programsko razdoblje 2021. – 2027. i izrazio  zadovoljstvo što je, zahvaljujući toj namjenskoj Uredbi, ta temeljna politika Unije postala vidljivija. Cilj komponente prekogranične suradnje</w:t>
      </w:r>
      <w:r w:rsidRPr="007130FB">
        <w:rPr>
          <w:rFonts w:ascii="Arial" w:eastAsia="Times New Roman" w:hAnsi="Arial" w:cs="Arial"/>
          <w:b/>
          <w:bCs/>
          <w:i/>
          <w:iCs/>
        </w:rPr>
        <w:t xml:space="preserve">, </w:t>
      </w:r>
      <w:r w:rsidRPr="007130FB">
        <w:rPr>
          <w:rFonts w:ascii="Arial" w:eastAsia="Times New Roman" w:hAnsi="Arial" w:cs="Arial"/>
          <w:bCs/>
          <w:iCs/>
        </w:rPr>
        <w:t>koja obuhvaća i kopnene i pomorske granice,</w:t>
      </w:r>
      <w:r w:rsidRPr="007130FB">
        <w:rPr>
          <w:rFonts w:ascii="Arial" w:eastAsia="Times New Roman" w:hAnsi="Arial" w:cs="Arial"/>
        </w:rPr>
        <w:t xml:space="preserve"> trebao bi biti rješavanj</w:t>
      </w:r>
      <w:r w:rsidR="00136EF5">
        <w:rPr>
          <w:rFonts w:ascii="Arial" w:eastAsia="Times New Roman" w:hAnsi="Arial" w:cs="Arial"/>
        </w:rPr>
        <w:t xml:space="preserve">e zajedničkih izazova </w:t>
      </w:r>
      <w:r w:rsidRPr="007130FB">
        <w:rPr>
          <w:rFonts w:ascii="Arial" w:eastAsia="Times New Roman" w:hAnsi="Arial" w:cs="Arial"/>
        </w:rPr>
        <w:t xml:space="preserve"> utvrđenih u pograničnim regijama te iskoristiti neiskorišteni potencijal rasta u pograničnim područjima, što je pokazano u Komunikaciji Komisije „Poticanje rasta i kohezije u graničnim regijama EU-a. </w:t>
      </w:r>
    </w:p>
    <w:p w:rsidR="00AC0555" w:rsidRPr="007130FB" w:rsidRDefault="00AC0555" w:rsidP="00AC0555">
      <w:pPr>
        <w:spacing w:after="0"/>
        <w:ind w:firstLine="708"/>
        <w:jc w:val="both"/>
        <w:rPr>
          <w:rFonts w:ascii="Arial" w:hAnsi="Arial" w:cs="Arial"/>
        </w:rPr>
      </w:pPr>
      <w:r w:rsidRPr="007130FB">
        <w:rPr>
          <w:rFonts w:ascii="Arial" w:hAnsi="Arial" w:cs="Arial"/>
          <w:bCs/>
          <w:lang w:bidi="hr-HR"/>
        </w:rPr>
        <w:t xml:space="preserve">Županijski čelnici nastavili su djelovanje na stvaranju povoljnog međunarodnog investicijskog okruženja uz naglasak na  proaktivnom  pristupu investitorima.   </w:t>
      </w:r>
      <w:r w:rsidRPr="007130FB">
        <w:rPr>
          <w:rFonts w:ascii="Arial" w:hAnsi="Arial" w:cs="Arial"/>
        </w:rPr>
        <w:t xml:space="preserve">U suradnji s Fakultetom za odgojne i obrazovne znanosti  osječkog Sveučilišta, održan je sastanak s predstavnicima  Turske agencije za suradnju i koordinaciju (TIKA),  predstavnicima Filozofskog fakulteta iz Tuzle i Općine Rešetari.  Na sastanku je bilo riječi o mogućnostima prekogranične suradnje i  investiranja ove turske agencije u Brodsko-posavsku županiju, tim više što je već sudjelovala u realizaciji brojnih projekata na području Republike Hrvatske. Također, razgovaralo se i o međukulturalnoj suradnji, razvoju visokog školstva i infrastrukturnim projektima. </w:t>
      </w:r>
    </w:p>
    <w:p w:rsidR="00AC0555" w:rsidRPr="007130FB" w:rsidRDefault="00AC0555" w:rsidP="00AC0555">
      <w:pPr>
        <w:autoSpaceDE w:val="0"/>
        <w:autoSpaceDN w:val="0"/>
        <w:adjustRightInd w:val="0"/>
        <w:spacing w:after="0"/>
        <w:ind w:firstLine="709"/>
        <w:jc w:val="both"/>
        <w:rPr>
          <w:rFonts w:ascii="Arial" w:hAnsi="Arial" w:cs="Arial"/>
        </w:rPr>
      </w:pPr>
      <w:r w:rsidRPr="007130FB">
        <w:rPr>
          <w:rFonts w:ascii="Arial" w:hAnsi="Arial" w:cs="Arial"/>
        </w:rPr>
        <w:t>U prosincu je u posjeti Brodsko- posavskoj županiji boravila veleposlanica Kraljevine Maroko sa suradnicima.</w:t>
      </w:r>
    </w:p>
    <w:p w:rsidR="00AC0555" w:rsidRDefault="00AC0555" w:rsidP="00AC0555">
      <w:pPr>
        <w:autoSpaceDE w:val="0"/>
        <w:autoSpaceDN w:val="0"/>
        <w:adjustRightInd w:val="0"/>
        <w:spacing w:after="0"/>
        <w:ind w:firstLine="709"/>
        <w:jc w:val="both"/>
        <w:rPr>
          <w:rFonts w:ascii="Arial" w:hAnsi="Arial" w:cs="Arial"/>
        </w:rPr>
      </w:pPr>
    </w:p>
    <w:p w:rsidR="00042EDA" w:rsidRPr="007130FB" w:rsidRDefault="00042EDA" w:rsidP="00AC0555">
      <w:pPr>
        <w:autoSpaceDE w:val="0"/>
        <w:autoSpaceDN w:val="0"/>
        <w:adjustRightInd w:val="0"/>
        <w:spacing w:after="0"/>
        <w:ind w:firstLine="709"/>
        <w:jc w:val="both"/>
        <w:rPr>
          <w:rFonts w:ascii="Arial" w:hAnsi="Arial" w:cs="Arial"/>
        </w:rPr>
      </w:pPr>
    </w:p>
    <w:p w:rsidR="00AC0555" w:rsidRPr="007130FB" w:rsidRDefault="00AC0555" w:rsidP="00AC0555">
      <w:pPr>
        <w:autoSpaceDE w:val="0"/>
        <w:autoSpaceDN w:val="0"/>
        <w:adjustRightInd w:val="0"/>
        <w:spacing w:after="0" w:line="240" w:lineRule="auto"/>
        <w:ind w:firstLine="709"/>
        <w:jc w:val="both"/>
        <w:rPr>
          <w:rFonts w:ascii="Arial" w:hAnsi="Arial" w:cs="Arial"/>
          <w:b/>
        </w:rPr>
      </w:pPr>
      <w:r w:rsidRPr="007130FB">
        <w:rPr>
          <w:rFonts w:ascii="Arial" w:hAnsi="Arial" w:cs="Arial"/>
          <w:b/>
        </w:rPr>
        <w:t>Manifestacije, obilježavanja, protokolarni susreti  i ostale aktivnosti</w:t>
      </w:r>
    </w:p>
    <w:p w:rsidR="00AC0555" w:rsidRPr="007130FB" w:rsidRDefault="00AC0555" w:rsidP="00AC0555">
      <w:pPr>
        <w:autoSpaceDE w:val="0"/>
        <w:autoSpaceDN w:val="0"/>
        <w:adjustRightInd w:val="0"/>
        <w:spacing w:after="0" w:line="240" w:lineRule="auto"/>
        <w:ind w:firstLine="709"/>
        <w:jc w:val="both"/>
        <w:rPr>
          <w:rFonts w:ascii="Arial" w:hAnsi="Arial" w:cs="Arial"/>
          <w:b/>
        </w:rPr>
      </w:pPr>
    </w:p>
    <w:p w:rsidR="00AC0555" w:rsidRPr="007130FB" w:rsidRDefault="00AC0555" w:rsidP="00AC0555">
      <w:pPr>
        <w:spacing w:after="0"/>
        <w:jc w:val="both"/>
        <w:rPr>
          <w:rFonts w:ascii="Arial" w:hAnsi="Arial" w:cs="Arial"/>
        </w:rPr>
      </w:pPr>
      <w:r w:rsidRPr="007130FB">
        <w:rPr>
          <w:rFonts w:ascii="Arial" w:hAnsi="Arial" w:cs="Arial"/>
        </w:rPr>
        <w:tab/>
        <w:t xml:space="preserve">Sve ranije započete aktivnosti, programe i projekte župan i zamjenici nastavili su provoditi u kontinuitetu i u drugom šestomjesečnom razdoblju 2018. godine, održani su npr. sastanci u vezi energetske obnove zgrada javnog sektora, prijemi udruga, uspješnih učenika  i sportaša, sudjelovanje na različitim manifestacijama lokalnog i međunarodnog karaktera, obilježavanje povijesnih datuma i obljetnica iz Domovinskog rata i sl.  Tijekom svih tih događanja u Brodsko- posavskoj županiji boravili su visoki državni dužnosnici i članovi Vlade, predstavnici državnih institucija, visoki časnici Hrvatske vojske i Specijalne policije, župani susjednih županija, crkveni velikodostojnici. </w:t>
      </w:r>
    </w:p>
    <w:p w:rsidR="00AC0555" w:rsidRPr="007130FB" w:rsidRDefault="00AC0555" w:rsidP="00AC0555">
      <w:pPr>
        <w:spacing w:after="0"/>
        <w:jc w:val="both"/>
        <w:rPr>
          <w:rFonts w:ascii="Arial" w:hAnsi="Arial" w:cs="Arial"/>
        </w:rPr>
      </w:pPr>
      <w:r w:rsidRPr="007130FB">
        <w:rPr>
          <w:rFonts w:ascii="Arial" w:hAnsi="Arial" w:cs="Arial"/>
        </w:rPr>
        <w:t xml:space="preserve">Nastavljene su i brojne gospodarsko- promotivne aktivnosti (sudjelovanje na različitim gospodarskim sajmovima, izložbama i sl.), te kulturno- umjetničke, informativne i regionalno- promidžbene  aktivnosti.    U izvještajnom razdoblju održano je 177 različitih protokolarnih aktivnosti, a županijski čelnici su sudjelovali u 49 različitih protokolarnih događanja u susjednim županijama, gradovima i općinama.   </w:t>
      </w:r>
    </w:p>
    <w:p w:rsidR="00AC0555" w:rsidRDefault="00AC0555" w:rsidP="00AC0555">
      <w:pPr>
        <w:autoSpaceDE w:val="0"/>
        <w:autoSpaceDN w:val="0"/>
        <w:adjustRightInd w:val="0"/>
        <w:spacing w:after="0" w:line="240" w:lineRule="auto"/>
        <w:ind w:firstLine="709"/>
        <w:jc w:val="both"/>
        <w:rPr>
          <w:rFonts w:ascii="Arial" w:hAnsi="Arial" w:cs="Arial"/>
        </w:rPr>
      </w:pPr>
    </w:p>
    <w:p w:rsidR="00CB0FE1" w:rsidRDefault="00CB0FE1" w:rsidP="00AC0555">
      <w:pPr>
        <w:autoSpaceDE w:val="0"/>
        <w:autoSpaceDN w:val="0"/>
        <w:adjustRightInd w:val="0"/>
        <w:spacing w:after="0" w:line="240" w:lineRule="auto"/>
        <w:ind w:firstLine="709"/>
        <w:jc w:val="both"/>
        <w:rPr>
          <w:rFonts w:ascii="Arial" w:hAnsi="Arial" w:cs="Arial"/>
        </w:rPr>
      </w:pPr>
    </w:p>
    <w:p w:rsidR="00CB0FE1" w:rsidRPr="007130FB" w:rsidRDefault="00CB0FE1" w:rsidP="00AC0555">
      <w:pPr>
        <w:autoSpaceDE w:val="0"/>
        <w:autoSpaceDN w:val="0"/>
        <w:adjustRightInd w:val="0"/>
        <w:spacing w:after="0" w:line="240" w:lineRule="auto"/>
        <w:ind w:firstLine="709"/>
        <w:jc w:val="both"/>
        <w:rPr>
          <w:rFonts w:ascii="Arial" w:hAnsi="Arial" w:cs="Arial"/>
        </w:rPr>
      </w:pPr>
    </w:p>
    <w:p w:rsidR="00AC0555" w:rsidRPr="007130FB" w:rsidRDefault="00AC0555" w:rsidP="00AC0555">
      <w:pPr>
        <w:autoSpaceDE w:val="0"/>
        <w:autoSpaceDN w:val="0"/>
        <w:adjustRightInd w:val="0"/>
        <w:spacing w:after="0" w:line="240" w:lineRule="auto"/>
        <w:ind w:firstLine="709"/>
        <w:jc w:val="both"/>
        <w:rPr>
          <w:rFonts w:ascii="Arial" w:hAnsi="Arial" w:cs="Arial"/>
          <w:b/>
        </w:rPr>
      </w:pPr>
      <w:r w:rsidRPr="007130FB">
        <w:rPr>
          <w:rFonts w:ascii="Arial" w:hAnsi="Arial" w:cs="Arial"/>
          <w:b/>
        </w:rPr>
        <w:lastRenderedPageBreak/>
        <w:t>Javnost rada i provedba Zakona o pristupu informacijama</w:t>
      </w:r>
    </w:p>
    <w:p w:rsidR="00AC0555" w:rsidRPr="007130FB" w:rsidRDefault="00AC0555" w:rsidP="00AC0555">
      <w:pPr>
        <w:autoSpaceDE w:val="0"/>
        <w:autoSpaceDN w:val="0"/>
        <w:adjustRightInd w:val="0"/>
        <w:spacing w:after="0" w:line="240" w:lineRule="auto"/>
        <w:ind w:firstLine="709"/>
        <w:jc w:val="both"/>
        <w:rPr>
          <w:rFonts w:ascii="Arial" w:hAnsi="Arial" w:cs="Arial"/>
        </w:rPr>
      </w:pPr>
    </w:p>
    <w:p w:rsidR="00AC0555" w:rsidRPr="007130FB" w:rsidRDefault="00AC0555" w:rsidP="00FD5ADA">
      <w:pPr>
        <w:spacing w:after="0"/>
        <w:ind w:firstLine="708"/>
        <w:jc w:val="both"/>
        <w:rPr>
          <w:rFonts w:ascii="Arial" w:hAnsi="Arial" w:cs="Arial"/>
        </w:rPr>
      </w:pPr>
      <w:proofErr w:type="spellStart"/>
      <w:r w:rsidRPr="007130FB">
        <w:rPr>
          <w:rFonts w:ascii="Arial" w:hAnsi="Arial" w:cs="Arial"/>
        </w:rPr>
        <w:t>Proaktivnost</w:t>
      </w:r>
      <w:proofErr w:type="spellEnd"/>
      <w:r w:rsidRPr="007130FB">
        <w:rPr>
          <w:rFonts w:ascii="Arial" w:hAnsi="Arial" w:cs="Arial"/>
        </w:rPr>
        <w:t xml:space="preserve"> i dvosmjernost u komunikaciji s građanima, te ostvarivanje Ustavnog prava građana na  pristup informacijama javnog karaktera,  županijski su čelnici u promatranom razdoblju nastavili provoditi kontinuiranim, usmjerenim i pravovremenim objavljivanjem informacija na županijskim mrežnim stranicama, prisutnošću na društvenim mrežama i dostupnošću i definiranim terminima i načinima osobnih kontakata.  Nastavljeni su procesi savjetovanja sa zainteresiranom javnošću, kojima se ostvaruje  uključivanje zainteresirane javnosti u postupak donošenja strateških dokumenata i akata kojima se utječe na interese krajnjih korisnika.  U skladu s dosadašnjom praksom, u izvještajnom razdoblju organizirano je više radnih, gospodarskih i protokolarnih aktivnosti, na koje su pozivani i mediji te je zainteresirana javnost redovito bila izvještavana o pojedinostima s istih. Organizirane su redovite radio i tv emisije  na kojima su dužnosnici i službenici govorili o aktualnostima u radu županijske uprave te su redovito ažurirane web stranice Županije, kao i stranice županije na društvenim mrežama, s ciljem povećanja transparentnosti rada županijske uprave. Također, redovitim i pravodobnim priopćenjima javnost je informirana i pružane su upute u svim situacijama kada je postojala potreba za takvim vidom izvještavanja i komuniciranja.   </w:t>
      </w:r>
    </w:p>
    <w:p w:rsidR="00AC0555" w:rsidRPr="007130FB" w:rsidRDefault="00AC0555" w:rsidP="00FD5ADA">
      <w:pPr>
        <w:spacing w:after="0"/>
        <w:ind w:firstLine="708"/>
        <w:jc w:val="both"/>
        <w:rPr>
          <w:rFonts w:ascii="Arial" w:hAnsi="Arial" w:cs="Arial"/>
        </w:rPr>
      </w:pPr>
      <w:r w:rsidRPr="007130FB">
        <w:rPr>
          <w:rFonts w:ascii="Arial" w:hAnsi="Arial" w:cs="Arial"/>
        </w:rPr>
        <w:t xml:space="preserve">U izvještajnom razdoblju županijski čelnici odgovorili su na 518 različitih  pismenih upita građana. Strankama je odgovoreno, pružena im je pomoć kako doći do zadovoljavajućeg odgovora ili su  upiti proslijeđeni nadležnim institucijama. U brojnim kontaktima s građanima nastojalo se udovoljiti njihovim zahtjevima i upitima, koji su vrlo često isključivo informativnog ili savjetodavnog karaktera.  Prema Zakonu o pravu  na pristup informacijama u izvještajnom razdoblju zaprimljeno je i riješeno pet zahtjeva.   </w:t>
      </w:r>
    </w:p>
    <w:p w:rsidR="00AC0555" w:rsidRPr="007130FB" w:rsidRDefault="00AC0555" w:rsidP="00AC0555">
      <w:pPr>
        <w:spacing w:after="0"/>
        <w:jc w:val="both"/>
        <w:rPr>
          <w:rFonts w:ascii="Arial" w:hAnsi="Arial" w:cs="Arial"/>
        </w:rPr>
      </w:pPr>
      <w:r w:rsidRPr="007130FB">
        <w:rPr>
          <w:rFonts w:ascii="Arial" w:hAnsi="Arial" w:cs="Arial"/>
        </w:rPr>
        <w:t>Sukladno odredbama čl.10 ZPPI-a,  informacije o radu županijske uprave, opći akti i odluke,  godišnji planovi, programi, strategije, financijski dokumenti te svi drugi akti i dokumenti iz nadležnosti županijskih upravnih tijela, objavljeni su na županijskim mrežnim stranicama i u Službenom v</w:t>
      </w:r>
      <w:r w:rsidR="00D65ADB">
        <w:rPr>
          <w:rFonts w:ascii="Arial" w:hAnsi="Arial" w:cs="Arial"/>
        </w:rPr>
        <w:t>jesniku.   U drugoj polovini</w:t>
      </w:r>
      <w:r w:rsidRPr="007130FB">
        <w:rPr>
          <w:rFonts w:ascii="Arial" w:hAnsi="Arial" w:cs="Arial"/>
        </w:rPr>
        <w:t xml:space="preserve"> 2018. objavljeni su (i dostavljeni u  Središnji katalog službenih  dokumenata RH) slijedeći akti Župana: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Rješenje o imenovanju predsjednika i člana Upravnog vijeća Javne ustanove Centar za razvoj Brodsko-posavske županije</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subvencijama za razvoj i unapređenje lovstva u Brodsko-posavskoj županiji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povjeravanju poslova izrade 5. izmjena i dopuna Prostornog plana uređenja općine Brodski Stupnik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dopuni Rješenja o utvrđivanju brojčanih oznaka stvaratelja i primatelja akata na području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izmjeni Odluke o osnivanju i imenovanju Stožera civilne zaštite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razrješenju i imenovanju novog člana/ice odbora za praćenje Interreg IPA Programa prekogranične suradnje Hrvatska - BiH - Crna Gora od 2014. do 2020. godine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na Izvješće o provedbi Plana gospodarenja otpadom za Brodsko-posavsku županiju - prikaz stanja za 2017.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izmjeni Rješenja o utvrđivanju brojčanih oznaka stvaratelja i primatelja akata na području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razrješenju članova i zamjenika članova Gospodarsko-socijalnog vijeća u Brodsko-posavskoj županiji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imenovanju članova i zamjenika članova Gospodarsko-socijalnog vijeća u Brodsko-posavskoj županiji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lastRenderedPageBreak/>
        <w:t>Odluka o izmjeni i dopuni Odluke o raspoređivanju sredstava za decentralizirane funkcije između zdravstvenih ustanova na području Brodsko-posavske županije u 2018. godini</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Odluka o povjeravanju poslova izrade 3. izmjena i dopuna Prostornog plana uređenja općine Vrpolje</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započinjanju postupka strateške procjene utjecaja na okoliš 5. izmjena i dopuna Prostornog plana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razrješenju člana Upravnog vijeća Doma zdravlja "Dr. Andrija Štampar" Nova Gradiška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imenovanju članice Upravnog vijeća Doma zdravlja "Dr. Andrija Štampar" Nova Gradiška </w:t>
      </w:r>
    </w:p>
    <w:p w:rsidR="00FD5ADA" w:rsidRPr="007130FB" w:rsidRDefault="00FD5ADA" w:rsidP="00AC0555">
      <w:pPr>
        <w:spacing w:after="0"/>
        <w:ind w:left="705" w:hanging="705"/>
        <w:jc w:val="both"/>
        <w:rPr>
          <w:rFonts w:ascii="Arial" w:hAnsi="Arial" w:cs="Arial"/>
        </w:rPr>
      </w:pPr>
    </w:p>
    <w:p w:rsidR="00AC0555" w:rsidRPr="007130FB" w:rsidRDefault="00AC0555" w:rsidP="00AC0555">
      <w:pPr>
        <w:spacing w:after="0"/>
        <w:jc w:val="both"/>
        <w:rPr>
          <w:rFonts w:ascii="Arial" w:hAnsi="Arial" w:cs="Arial"/>
        </w:rPr>
      </w:pPr>
      <w:r w:rsidRPr="007130FB">
        <w:rPr>
          <w:rFonts w:ascii="Arial" w:hAnsi="Arial" w:cs="Arial"/>
        </w:rPr>
        <w:t>U istom su razdoblju objavljeni i dostavljeni i sljedeći akti:</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imenovanju sudaca porotnika za mladež Općinskog suda u Slavonskom Brodu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na Odluku Školskog odbora Osnovne škole "Antun Matija Reljković" Bebrina o prijenosu prava vlasništva nekretnine na općinu Bebrina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Zavodu za hitnu medicinu Brodsko-posavske županije na zaključivanje Ugovora za predmet nabave čija je pojedinačna vrijednost u nadležnosti osnivača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Općoj bolnici Nova Gradiška na Odluku za provođenje postupka nabave za preuređenje Odjela za pedijatriju - I. faza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na Odluku o izmjenama Statuta Opće bolnice "Dr. Josip Benčević" Slavonski Brod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na Odluku o izmjenama Statuta Opće bolnice Nova Gradiška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razrješenju ravnatelja Javne ustanove za upravljanje zaštićenim dijelovima prirode Brodsko-posavske županije - Natura Slavonica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imenovanju ravnatelja Javne ustanove za upravljanje zaštićenim dijelovima prirode Brodsko-posavske županije - Natura Slavonica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Rešenje o razrješenju članice Odbora za međužupanijsku i međunarodnu suradnju i imenovanju nove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razrješenju člana Povjerenstva za ravnopravnost spolova Brodsko-posavske županije i imenovanju novog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na Statut javne ustanove Centar za razvoj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na Statut Zdravstvene ustanove Ljekarna Slavonski Brod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izboru članova i zamjenika članova Županijskog savjeta mladih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Rješenje o razrješenju članova/</w:t>
      </w:r>
      <w:proofErr w:type="spellStart"/>
      <w:r w:rsidRPr="0039764C">
        <w:rPr>
          <w:rFonts w:ascii="Arial" w:hAnsi="Arial" w:cs="Arial"/>
          <w:sz w:val="22"/>
          <w:szCs w:val="22"/>
        </w:rPr>
        <w:t>ica</w:t>
      </w:r>
      <w:proofErr w:type="spellEnd"/>
      <w:r w:rsidRPr="0039764C">
        <w:rPr>
          <w:rFonts w:ascii="Arial" w:hAnsi="Arial" w:cs="Arial"/>
          <w:sz w:val="22"/>
          <w:szCs w:val="22"/>
        </w:rPr>
        <w:t xml:space="preserve"> i zamjenika članova/</w:t>
      </w:r>
      <w:proofErr w:type="spellStart"/>
      <w:r w:rsidRPr="0039764C">
        <w:rPr>
          <w:rFonts w:ascii="Arial" w:hAnsi="Arial" w:cs="Arial"/>
          <w:sz w:val="22"/>
          <w:szCs w:val="22"/>
        </w:rPr>
        <w:t>ica</w:t>
      </w:r>
      <w:proofErr w:type="spellEnd"/>
      <w:r w:rsidRPr="0039764C">
        <w:rPr>
          <w:rFonts w:ascii="Arial" w:hAnsi="Arial" w:cs="Arial"/>
          <w:sz w:val="22"/>
          <w:szCs w:val="22"/>
        </w:rPr>
        <w:t xml:space="preserve"> Županijskog savjeta mladih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usvajanju Izvješća o ostvarenim prihodima i primicima i izvršenim rashodima i izdacima Proračuna Brodsko-posavske županije za razdoblje od 1. siječnja do 31. prosinca 2017. s prijedlogom Godišnjeg obračuna Proračuna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Godišnji obračun Proračuna Brodsko-posavske županije za 2017.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usvajanju Informacije o nezaposlenosti i zapošljavanju u Brodsko-posavskoj županiji u 2017. godini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na Odluku o opozivu člana Uprave i imenovanju likvidatora Društva Centar za tehnološki razvoj - Razvojna agencija Brodsko-posavske županije d.o.o.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lastRenderedPageBreak/>
        <w:t xml:space="preserve">Zaključak o usvajanju Informacije o gospodarenju zajedničkim lovištima na području Brodsko-posavske županije u 2017.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usvajanju Izvješća o stanju u poljoprivredi na području Brodsko-posavske županije u 2017.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na Prve izmjene i dopune Financijskog plana za 2018. Županijske uprave za ceste Brodsko-posavske županije i Izmjena i dopuna Plana održavanja i građenja županijskih i lokalnih cesta u 2018. Županijske uprave za ceste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usvajanju Izvješća o radu Policijske uprave Brodsko-posavske županije za 2017.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na Odluku o prestanku i likvidaciji Društva Centar za tehnološki razvoj - Razvojna agencija Brodsko-posavske županije d.o.o.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podnošenju zahtjeva na dopunu Mreže javne zdravstvene službe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proširenju djelatnosti Doma zdravlja Dr. Andrija Štampar Nova Gradiška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Odluka o osnivanju Županijskog vijeća za prevenciju kriminaliteta na području Brodsko-posavske županije</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imenovanju članova Županijskog vijeća za prevenciju kriminaliteta na području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na Odluku o izmjeni Statuta Doma za starije i nemoćne osobe Slavonski Brod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davanju suglasnosti Općoj bolnici "Dr. Josip Benčević" Slavonski Brod za nabavu mamografskog uređaja za Odjel kliničke radiologije"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donošenju Županijske razvojne strategije Brodsko-posavske županije do 2020.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prethodne suglasnosti na </w:t>
      </w:r>
      <w:r w:rsidR="0039764C">
        <w:rPr>
          <w:rFonts w:ascii="Arial" w:hAnsi="Arial" w:cs="Arial"/>
          <w:sz w:val="22"/>
          <w:szCs w:val="22"/>
        </w:rPr>
        <w:t xml:space="preserve">Statut Muzeja Brodskog </w:t>
      </w:r>
      <w:proofErr w:type="spellStart"/>
      <w:r w:rsidR="0039764C">
        <w:rPr>
          <w:rFonts w:ascii="Arial" w:hAnsi="Arial" w:cs="Arial"/>
          <w:sz w:val="22"/>
          <w:szCs w:val="22"/>
        </w:rPr>
        <w:t>Posavlja</w:t>
      </w:r>
      <w:proofErr w:type="spellEnd"/>
      <w:r w:rsidR="0039764C">
        <w:rPr>
          <w:rFonts w:ascii="Arial" w:hAnsi="Arial" w:cs="Arial"/>
          <w:sz w:val="22"/>
          <w:szCs w:val="22"/>
        </w:rPr>
        <w:t xml:space="preserve"> </w:t>
      </w:r>
      <w:r w:rsidRPr="0039764C">
        <w:rPr>
          <w:rFonts w:ascii="Arial" w:hAnsi="Arial" w:cs="Arial"/>
          <w:sz w:val="22"/>
          <w:szCs w:val="22"/>
        </w:rPr>
        <w:t xml:space="preserve">Slavonski Brod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proširenju djelatnosti Centra za razvoj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izmjenama Odluke o davanju suglasnosti Domu zdravlja Slavonski Brod za dogradnju objekta pedijatrije i nabavku opreme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mirovanju mandata članice Županijske skupštine Antonete Gudelj i početku obnašanja dužnosti zamjenika člana Pave Ančića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Polugodišnji izvještaj o izvršenju Proračuna Brodsko-posavske županije za 2018.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na Odluke o zamjeni dijela nekretnina između Doma zdravlja Slavonski Brod i zdravstvene ustanove Ljekarna Slavonski Brod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na Odluku Upravnog vijeća Doma zdravlja Slavonski Brod o darovanju nekretnine Zdravstvenoj ustanovi Ljekarna Slavonski Brod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imenovanju ravnateljice Centra za razvoj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izmjeni Odluke o kriterijima, mjerilima i načinu financiranja decentraliziranih funkcija za investicijsko ulaganje, investicijsko i teku-će održavanje zdravstvenih ustanova te informatizaciju zdravstvene djelatnosti u 2018. godini na području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Odluka o dopuni Odluke o kriterijima i mjerilima za utvrđivanje bilančnih prava za financiranje minimalnog financijskog standarda javnih potreba osnovnog školstva u 2018. godini na području Brodsko-posavske županije</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Zaključak o davanju suglasnosti na Odluku Školskog odbora elektrotehničke i ekonomske škole Nova Gradiška o stjecanju prava vlasništva na nekretnini od grada Nova Gradiška</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razrješenju članice Odbora za stambeno-komunalne poslove, prostorno uređenje i zaštitu okoliša i imenovanju novog člana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davanju suglasnosti Zavodu za hitnu medicinu Brodsko-posavske županije na potpisivanje Okvirnog sporazuma s jednim gospodarskim subjektom na dvije godine za nabavu goriva za vozila hitne medicinske pomoći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lastRenderedPageBreak/>
        <w:t xml:space="preserve">Zaključak o davanju suglasnosti na Odluku Školskog odbora Osnovne škole "Matija Antun Relković", Davor o prijenosu prava vlasništva nekretnine na općinu Davor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Program rada Županijske skupštine za 2019.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Poslovnik Županijske skupštine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izmjeni Odluke o prizna-njima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izradi Izmjena i dopuna (%. izmjene i dopune) prostornog plana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stavljanju izvan snage Odluke o proširenju djelatnosti Doma zdravlja Dr. Andrija Štampar Nova Gradiška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Plan korištenja sredstava ostvarenih od prodaje i zakupa poljoprivrednog zemljišta i zakupa za ribnjake na području Brodsko-posavske županije za 2019.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Program javnih potreba i potrebnih sredstava u područjima zdravstva i socijalne skrbi za koja se izdvajaju sredstva iz Proračuna Brodsko-posavske županije za 2019.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Program izmjena i dopuna Programa javnih potreba u kulturi na području Brodsko-posavske županije za 2018.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Program izmjena i dopuna Programa javnih potreba u školstvu na području Brodsko-posavske županije za 2018.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Program izmjena i dopuna Programa javnih potreba u sportu i tehničkoj kulturi na području Brodsko-posavske županije za 2018.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Program o izmjenama i dopunama Programa javnih potreba i potrebnih sredstava u područjima zdravstva i socijalne skrbi za koja se izdvajaju sredstva iz Proračuna Brodsko-posavske županije za 2018.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Program javnih potreba u sportu i tehničkoj kulturi na području Brodsko-posavske županije za 2019.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Program javnih potreba u kulturi na području Brodsko-posavske županije za 2019.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Program javnih potreba u školstvu na području Brodsko-posavske županije za 2019.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proširenju djelatnosti Doma zdravlja Dr. Andrija Štampar Nova Gradiška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usvajanju Plana rada i Financijskog plana za 2019. Muzeja Brodskog Posavlja Slavonski Brod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Zaključak o usvajanju Plana rada i Financijskog plana za 2019. Spomen galerije Ivana Meštrovića Vrpolje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izmjenama i dopunama Proračuna Brodsko-posavske županije za 2018.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Proračunu Brodsko-posavske županije za 2019.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Odluka o izvršavanju Proračuna Brodsko-posavske županije za 2019.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Statut Centra za razvoj Brodsko-posavske županije</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Ispravak Rješenja o imenovanju sudaca porotnika za mladež Općinskog suda u Slavonskom Brodu</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Rješenje o izboru predsjednika Županijskog Savjeta mladih Brodsko-posavske županije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Rješenje o izboru zamjenice predsjednika Županijskog savjeta mladih Brodsko-posavske županije</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Izvješće o provedbi Plana gospodarenja otpadom za Brodsko-posavsku županiju - Prikaz stanja za 2017.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Odluka o dodjeli Povelje zahvalnosti Brodsko-posavske županije</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 xml:space="preserve">Program rada Županijskog vijeća srpske nacionalne manjine Brodsko-posavske županije za 2019. godinu </w:t>
      </w:r>
    </w:p>
    <w:p w:rsidR="00AC0555" w:rsidRPr="0039764C" w:rsidRDefault="00AC0555" w:rsidP="0039764C">
      <w:pPr>
        <w:pStyle w:val="Odlomakpopisa"/>
        <w:numPr>
          <w:ilvl w:val="0"/>
          <w:numId w:val="13"/>
        </w:numPr>
        <w:autoSpaceDE w:val="0"/>
        <w:autoSpaceDN w:val="0"/>
        <w:adjustRightInd w:val="0"/>
        <w:jc w:val="both"/>
        <w:rPr>
          <w:rFonts w:ascii="Arial" w:hAnsi="Arial" w:cs="Arial"/>
          <w:sz w:val="22"/>
          <w:szCs w:val="22"/>
        </w:rPr>
      </w:pPr>
      <w:r w:rsidRPr="0039764C">
        <w:rPr>
          <w:rFonts w:ascii="Arial" w:hAnsi="Arial" w:cs="Arial"/>
          <w:sz w:val="22"/>
          <w:szCs w:val="22"/>
        </w:rPr>
        <w:t>Financijski plan Županijskog vijeća srpske nacionalne manjine Brodsko-posavske županije</w:t>
      </w:r>
    </w:p>
    <w:p w:rsidR="00D64473" w:rsidRPr="007130FB" w:rsidRDefault="00E03918" w:rsidP="0039764C">
      <w:pPr>
        <w:spacing w:line="240" w:lineRule="auto"/>
        <w:jc w:val="both"/>
        <w:rPr>
          <w:rFonts w:ascii="Arial" w:hAnsi="Arial" w:cs="Arial"/>
        </w:rPr>
      </w:pPr>
      <w:r w:rsidRPr="007130FB">
        <w:rPr>
          <w:rFonts w:ascii="Arial" w:hAnsi="Arial" w:cs="Arial"/>
          <w:b/>
        </w:rPr>
        <w:tab/>
      </w:r>
      <w:bookmarkEnd w:id="5"/>
    </w:p>
    <w:p w:rsidR="007C402B" w:rsidRPr="007130FB" w:rsidRDefault="007C402B" w:rsidP="007C402B">
      <w:pPr>
        <w:ind w:firstLine="708"/>
        <w:jc w:val="both"/>
        <w:rPr>
          <w:rFonts w:ascii="Arial" w:hAnsi="Arial" w:cs="Arial"/>
          <w:b/>
        </w:rPr>
      </w:pPr>
      <w:r w:rsidRPr="007130FB">
        <w:rPr>
          <w:rFonts w:ascii="Arial" w:hAnsi="Arial" w:cs="Arial"/>
          <w:b/>
        </w:rPr>
        <w:lastRenderedPageBreak/>
        <w:t>Zaštita i spašavanje</w:t>
      </w:r>
    </w:p>
    <w:p w:rsidR="007C402B" w:rsidRPr="007130FB" w:rsidRDefault="007C402B" w:rsidP="00FD5ADA">
      <w:pPr>
        <w:spacing w:after="0" w:line="240" w:lineRule="auto"/>
        <w:ind w:firstLine="709"/>
        <w:jc w:val="both"/>
        <w:rPr>
          <w:rFonts w:ascii="Arial" w:hAnsi="Arial" w:cs="Arial"/>
        </w:rPr>
      </w:pPr>
      <w:r w:rsidRPr="007130FB">
        <w:rPr>
          <w:rFonts w:ascii="Arial" w:hAnsi="Arial" w:cs="Arial"/>
        </w:rPr>
        <w:t>Župan je svojom Odlukom sufinancirao projekt ERDI standard HGSS Stanice Slavonski Brod, koji ima za cilj školovanje licenciranih ERDI instruktora.</w:t>
      </w:r>
    </w:p>
    <w:p w:rsidR="007C402B" w:rsidRPr="007130FB" w:rsidRDefault="007C402B" w:rsidP="00FD5ADA">
      <w:pPr>
        <w:spacing w:after="0" w:line="240" w:lineRule="auto"/>
        <w:ind w:firstLine="709"/>
        <w:jc w:val="both"/>
        <w:rPr>
          <w:rFonts w:ascii="Arial" w:hAnsi="Arial" w:cs="Arial"/>
        </w:rPr>
      </w:pPr>
      <w:r w:rsidRPr="007130FB">
        <w:rPr>
          <w:rFonts w:ascii="Arial" w:hAnsi="Arial" w:cs="Arial"/>
        </w:rPr>
        <w:t xml:space="preserve">Županijska skupština je na svojoj 11. sjednici prihvatila Izvješće o stanju sustava Civilne zaštite Brodsko-posavske županije za 2018. godinu, odnosno donijela Godišnji plan razvoja sustava CZ-a s financijskim učincima za trogodišnje razdoblje 2019.-2021.  </w:t>
      </w:r>
    </w:p>
    <w:p w:rsidR="007C402B" w:rsidRPr="007130FB" w:rsidRDefault="007C402B" w:rsidP="00FD5ADA">
      <w:pPr>
        <w:spacing w:after="0" w:line="240" w:lineRule="auto"/>
        <w:ind w:firstLine="709"/>
        <w:jc w:val="both"/>
        <w:rPr>
          <w:rFonts w:ascii="Arial" w:hAnsi="Arial" w:cs="Arial"/>
        </w:rPr>
      </w:pPr>
      <w:r w:rsidRPr="007130FB">
        <w:rPr>
          <w:rFonts w:ascii="Arial" w:hAnsi="Arial" w:cs="Arial"/>
        </w:rPr>
        <w:t>Stožer CZ-a Brodsko-posavske županije je u izvještajnom razdoblju započeo postupak izrade Procjene rizika od velikih nesreća za područje Brodsko-posavske županije, te na javnom natječaju izabrao izrađivača ovog akta.</w:t>
      </w:r>
    </w:p>
    <w:p w:rsidR="007C402B" w:rsidRPr="007130FB" w:rsidRDefault="007C402B" w:rsidP="00FD5ADA">
      <w:pPr>
        <w:spacing w:after="0" w:line="240" w:lineRule="auto"/>
        <w:ind w:firstLine="709"/>
        <w:jc w:val="both"/>
        <w:rPr>
          <w:rFonts w:ascii="Arial" w:hAnsi="Arial" w:cs="Arial"/>
        </w:rPr>
      </w:pPr>
      <w:r w:rsidRPr="007130FB">
        <w:rPr>
          <w:rFonts w:ascii="Arial" w:hAnsi="Arial" w:cs="Arial"/>
        </w:rPr>
        <w:t>Dovršen je projekt JENTRAP čiji su nositelji bili Brodsko-posavska županija RH i grad Šabac Republika Srbija.</w:t>
      </w:r>
    </w:p>
    <w:p w:rsidR="007C402B" w:rsidRPr="007130FB" w:rsidRDefault="007C402B" w:rsidP="00FD5ADA">
      <w:pPr>
        <w:spacing w:after="0" w:line="240" w:lineRule="auto"/>
        <w:ind w:firstLine="709"/>
        <w:jc w:val="both"/>
        <w:rPr>
          <w:rFonts w:ascii="Arial" w:hAnsi="Arial" w:cs="Arial"/>
        </w:rPr>
      </w:pPr>
      <w:r w:rsidRPr="007130FB">
        <w:rPr>
          <w:rFonts w:ascii="Arial" w:hAnsi="Arial" w:cs="Arial"/>
        </w:rPr>
        <w:t xml:space="preserve">Sukladno Odluci Državne uprave za zaštitu i spašavanje dogovorena je izrada Vanjskog plana zaštite i spašavanja od velikih nesreća koje uključuju opasne tvari za područje postrojenja Skladište UNP-a Nova Gradiška operatera Euro Gas d.o.o. Vanjski plan je izrađen i poslan DUZS na suglasnost. </w:t>
      </w:r>
    </w:p>
    <w:p w:rsidR="007C402B" w:rsidRPr="007130FB" w:rsidRDefault="007C402B" w:rsidP="007C402B">
      <w:pPr>
        <w:jc w:val="both"/>
        <w:rPr>
          <w:rFonts w:ascii="Arial" w:hAnsi="Arial" w:cs="Arial"/>
        </w:rPr>
      </w:pPr>
    </w:p>
    <w:p w:rsidR="007812DF" w:rsidRPr="007130FB" w:rsidRDefault="007C402B" w:rsidP="007C402B">
      <w:pPr>
        <w:ind w:firstLine="360"/>
        <w:jc w:val="both"/>
        <w:rPr>
          <w:rFonts w:ascii="Arial" w:hAnsi="Arial" w:cs="Arial"/>
          <w:b/>
        </w:rPr>
      </w:pPr>
      <w:r w:rsidRPr="007130FB">
        <w:rPr>
          <w:rFonts w:ascii="Arial" w:hAnsi="Arial" w:cs="Arial"/>
          <w:b/>
        </w:rPr>
        <w:t>Gospodarsko-socijalno vijeće</w:t>
      </w:r>
    </w:p>
    <w:p w:rsidR="007C402B" w:rsidRPr="007130FB" w:rsidRDefault="007C402B" w:rsidP="007812DF">
      <w:pPr>
        <w:ind w:firstLine="360"/>
        <w:jc w:val="both"/>
        <w:rPr>
          <w:rFonts w:ascii="Arial" w:hAnsi="Arial" w:cs="Arial"/>
        </w:rPr>
      </w:pPr>
      <w:r w:rsidRPr="007130FB">
        <w:rPr>
          <w:rFonts w:ascii="Arial" w:hAnsi="Arial" w:cs="Arial"/>
        </w:rPr>
        <w:t xml:space="preserve">           U drugoj polovini 2018. godine Gospodarsko-socijalno vijeće B</w:t>
      </w:r>
      <w:r w:rsidR="007812DF" w:rsidRPr="007130FB">
        <w:rPr>
          <w:rFonts w:ascii="Arial" w:hAnsi="Arial" w:cs="Arial"/>
        </w:rPr>
        <w:t xml:space="preserve">rodsko-posavske županije </w:t>
      </w:r>
      <w:r w:rsidRPr="007130FB">
        <w:rPr>
          <w:rFonts w:ascii="Arial" w:hAnsi="Arial" w:cs="Arial"/>
        </w:rPr>
        <w:t>održalo je jednu sjednicu na kojoj je izbrano novo predsjedništvo za 2019. godinu. Predsjednik G</w:t>
      </w:r>
      <w:r w:rsidR="007812DF" w:rsidRPr="007130FB">
        <w:rPr>
          <w:rFonts w:ascii="Arial" w:hAnsi="Arial" w:cs="Arial"/>
        </w:rPr>
        <w:t>ospodarsko -socijalnog vijeća</w:t>
      </w:r>
      <w:r w:rsidRPr="007130FB">
        <w:rPr>
          <w:rFonts w:ascii="Arial" w:hAnsi="Arial" w:cs="Arial"/>
        </w:rPr>
        <w:t xml:space="preserve"> je Stjepan Bošnjaković, a podpredsjednici su Ankica Vidaković (HUP) i Mato Stanković (SSSH). Na sjednici je donesen Plan rada za 2019. godinu kao i raspravljen Proračun BPŽ za 2019. godinu.   </w:t>
      </w:r>
    </w:p>
    <w:p w:rsidR="00D442D9" w:rsidRPr="007130FB" w:rsidRDefault="00D442D9" w:rsidP="00732B1D">
      <w:pPr>
        <w:autoSpaceDE w:val="0"/>
        <w:autoSpaceDN w:val="0"/>
        <w:adjustRightInd w:val="0"/>
        <w:spacing w:after="0" w:line="240" w:lineRule="auto"/>
        <w:ind w:firstLine="709"/>
        <w:jc w:val="both"/>
        <w:rPr>
          <w:rFonts w:ascii="Arial" w:hAnsi="Arial" w:cs="Arial"/>
        </w:rPr>
      </w:pPr>
    </w:p>
    <w:p w:rsidR="000A4B78" w:rsidRPr="007130FB" w:rsidRDefault="000A4B78" w:rsidP="00732B1D">
      <w:pPr>
        <w:autoSpaceDE w:val="0"/>
        <w:autoSpaceDN w:val="0"/>
        <w:adjustRightInd w:val="0"/>
        <w:spacing w:after="0" w:line="240" w:lineRule="auto"/>
        <w:ind w:firstLine="709"/>
        <w:jc w:val="both"/>
        <w:rPr>
          <w:rFonts w:ascii="Arial" w:hAnsi="Arial" w:cs="Arial"/>
        </w:rPr>
      </w:pPr>
    </w:p>
    <w:p w:rsidR="000A4B78" w:rsidRPr="007130FB" w:rsidRDefault="000A4B78" w:rsidP="00732B1D">
      <w:pPr>
        <w:autoSpaceDE w:val="0"/>
        <w:autoSpaceDN w:val="0"/>
        <w:adjustRightInd w:val="0"/>
        <w:spacing w:after="0" w:line="240" w:lineRule="auto"/>
        <w:ind w:firstLine="709"/>
        <w:jc w:val="both"/>
        <w:rPr>
          <w:rFonts w:ascii="Arial" w:hAnsi="Arial" w:cs="Arial"/>
          <w:b/>
        </w:rPr>
      </w:pPr>
      <w:r w:rsidRPr="007130FB">
        <w:rPr>
          <w:rFonts w:ascii="Arial" w:hAnsi="Arial" w:cs="Arial"/>
        </w:rPr>
        <w:tab/>
      </w:r>
      <w:r w:rsidRPr="007130FB">
        <w:rPr>
          <w:rFonts w:ascii="Arial" w:hAnsi="Arial" w:cs="Arial"/>
        </w:rPr>
        <w:tab/>
      </w:r>
      <w:r w:rsidRPr="007130FB">
        <w:rPr>
          <w:rFonts w:ascii="Arial" w:hAnsi="Arial" w:cs="Arial"/>
        </w:rPr>
        <w:tab/>
      </w:r>
      <w:r w:rsidRPr="007130FB">
        <w:rPr>
          <w:rFonts w:ascii="Arial" w:hAnsi="Arial" w:cs="Arial"/>
        </w:rPr>
        <w:tab/>
      </w:r>
      <w:r w:rsidRPr="007130FB">
        <w:rPr>
          <w:rFonts w:ascii="Arial" w:hAnsi="Arial" w:cs="Arial"/>
        </w:rPr>
        <w:tab/>
      </w:r>
      <w:r w:rsidRPr="007130FB">
        <w:rPr>
          <w:rFonts w:ascii="Arial" w:hAnsi="Arial" w:cs="Arial"/>
        </w:rPr>
        <w:tab/>
      </w:r>
      <w:r w:rsidRPr="007130FB">
        <w:rPr>
          <w:rFonts w:ascii="Arial" w:hAnsi="Arial" w:cs="Arial"/>
        </w:rPr>
        <w:tab/>
      </w:r>
      <w:r w:rsidR="00042EDA">
        <w:rPr>
          <w:rFonts w:ascii="Arial" w:hAnsi="Arial" w:cs="Arial"/>
          <w:b/>
        </w:rPr>
        <w:t>Ž</w:t>
      </w:r>
      <w:r w:rsidRPr="007130FB">
        <w:rPr>
          <w:rFonts w:ascii="Arial" w:hAnsi="Arial" w:cs="Arial"/>
          <w:b/>
        </w:rPr>
        <w:t xml:space="preserve"> U P A N </w:t>
      </w:r>
    </w:p>
    <w:p w:rsidR="000A4B78" w:rsidRPr="007130FB" w:rsidRDefault="000A4B78" w:rsidP="00732B1D">
      <w:pPr>
        <w:autoSpaceDE w:val="0"/>
        <w:autoSpaceDN w:val="0"/>
        <w:adjustRightInd w:val="0"/>
        <w:spacing w:after="0" w:line="240" w:lineRule="auto"/>
        <w:ind w:firstLine="709"/>
        <w:jc w:val="both"/>
        <w:rPr>
          <w:rFonts w:ascii="Arial" w:hAnsi="Arial" w:cs="Arial"/>
          <w:b/>
        </w:rPr>
      </w:pPr>
    </w:p>
    <w:p w:rsidR="00C00072" w:rsidRPr="007130FB" w:rsidRDefault="000A4B78" w:rsidP="00042EDA">
      <w:pPr>
        <w:autoSpaceDE w:val="0"/>
        <w:autoSpaceDN w:val="0"/>
        <w:adjustRightInd w:val="0"/>
        <w:spacing w:after="0" w:line="240" w:lineRule="auto"/>
        <w:ind w:firstLine="709"/>
        <w:jc w:val="both"/>
        <w:rPr>
          <w:rFonts w:ascii="Arial" w:hAnsi="Arial" w:cs="Arial"/>
        </w:rPr>
      </w:pPr>
      <w:r w:rsidRPr="007130FB">
        <w:rPr>
          <w:rFonts w:ascii="Arial" w:hAnsi="Arial" w:cs="Arial"/>
          <w:b/>
        </w:rPr>
        <w:tab/>
      </w:r>
      <w:r w:rsidRPr="007130FB">
        <w:rPr>
          <w:rFonts w:ascii="Arial" w:hAnsi="Arial" w:cs="Arial"/>
          <w:b/>
        </w:rPr>
        <w:tab/>
      </w:r>
      <w:r w:rsidRPr="007130FB">
        <w:rPr>
          <w:rFonts w:ascii="Arial" w:hAnsi="Arial" w:cs="Arial"/>
          <w:b/>
        </w:rPr>
        <w:tab/>
      </w:r>
      <w:r w:rsidRPr="007130FB">
        <w:rPr>
          <w:rFonts w:ascii="Arial" w:hAnsi="Arial" w:cs="Arial"/>
          <w:b/>
        </w:rPr>
        <w:tab/>
      </w:r>
      <w:r w:rsidRPr="007130FB">
        <w:rPr>
          <w:rFonts w:ascii="Arial" w:hAnsi="Arial" w:cs="Arial"/>
          <w:b/>
        </w:rPr>
        <w:tab/>
      </w:r>
      <w:r w:rsidRPr="007130FB">
        <w:rPr>
          <w:rFonts w:ascii="Arial" w:hAnsi="Arial" w:cs="Arial"/>
          <w:b/>
        </w:rPr>
        <w:tab/>
      </w:r>
      <w:proofErr w:type="spellStart"/>
      <w:r w:rsidR="00FD5ADA">
        <w:rPr>
          <w:rFonts w:ascii="Arial" w:hAnsi="Arial" w:cs="Arial"/>
          <w:b/>
        </w:rPr>
        <w:t>d</w:t>
      </w:r>
      <w:r w:rsidR="007812DF" w:rsidRPr="007130FB">
        <w:rPr>
          <w:rFonts w:ascii="Arial" w:hAnsi="Arial" w:cs="Arial"/>
          <w:b/>
        </w:rPr>
        <w:t>r.sc</w:t>
      </w:r>
      <w:proofErr w:type="spellEnd"/>
      <w:r w:rsidR="007812DF" w:rsidRPr="007130FB">
        <w:rPr>
          <w:rFonts w:ascii="Arial" w:hAnsi="Arial" w:cs="Arial"/>
          <w:b/>
        </w:rPr>
        <w:t xml:space="preserve">. </w:t>
      </w:r>
      <w:r w:rsidRPr="007130FB">
        <w:rPr>
          <w:rFonts w:ascii="Arial" w:hAnsi="Arial" w:cs="Arial"/>
          <w:b/>
        </w:rPr>
        <w:t>Danijel Marušić,dr.</w:t>
      </w:r>
      <w:r w:rsidR="007812DF" w:rsidRPr="007130FB">
        <w:rPr>
          <w:rFonts w:ascii="Arial" w:hAnsi="Arial" w:cs="Arial"/>
          <w:b/>
        </w:rPr>
        <w:t>med.vet.</w:t>
      </w:r>
      <w:bookmarkStart w:id="6" w:name="_GoBack"/>
      <w:bookmarkEnd w:id="6"/>
    </w:p>
    <w:p w:rsidR="003359A5" w:rsidRPr="007130FB" w:rsidRDefault="001A2ECA" w:rsidP="00732B1D">
      <w:pPr>
        <w:pStyle w:val="Tijeloteksta"/>
        <w:jc w:val="both"/>
        <w:rPr>
          <w:rFonts w:ascii="Arial" w:hAnsi="Arial" w:cs="Arial"/>
        </w:rPr>
      </w:pPr>
      <w:r w:rsidRPr="007130FB">
        <w:rPr>
          <w:rFonts w:ascii="Arial" w:hAnsi="Arial" w:cs="Arial"/>
        </w:rPr>
        <w:tab/>
      </w:r>
    </w:p>
    <w:p w:rsidR="0056017B" w:rsidRPr="007130FB" w:rsidRDefault="0056017B" w:rsidP="00732B1D">
      <w:pPr>
        <w:pStyle w:val="Tijeloteksta"/>
        <w:jc w:val="both"/>
        <w:rPr>
          <w:rFonts w:ascii="Arial" w:hAnsi="Arial" w:cs="Arial"/>
        </w:rPr>
      </w:pPr>
    </w:p>
    <w:sectPr w:rsidR="0056017B" w:rsidRPr="007130FB" w:rsidSect="00426D91">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505" w:rsidRDefault="00E76505" w:rsidP="00426D91">
      <w:pPr>
        <w:spacing w:after="0" w:line="240" w:lineRule="auto"/>
      </w:pPr>
      <w:r>
        <w:separator/>
      </w:r>
    </w:p>
  </w:endnote>
  <w:endnote w:type="continuationSeparator" w:id="0">
    <w:p w:rsidR="00E76505" w:rsidRDefault="00E76505" w:rsidP="00426D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0FB" w:rsidRDefault="00A00DFF">
    <w:pPr>
      <w:pStyle w:val="Podnoje"/>
      <w:jc w:val="right"/>
    </w:pPr>
    <w:fldSimple w:instr=" PAGE   \* MERGEFORMAT ">
      <w:r w:rsidR="00CB0FE1">
        <w:rPr>
          <w:noProof/>
        </w:rPr>
        <w:t>44</w:t>
      </w:r>
    </w:fldSimple>
  </w:p>
  <w:p w:rsidR="007130FB" w:rsidRDefault="007130FB">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0FB" w:rsidRDefault="007130FB">
    <w:pPr>
      <w:pStyle w:val="Podnoje"/>
    </w:pPr>
  </w:p>
  <w:p w:rsidR="007130FB" w:rsidRDefault="007130FB">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505" w:rsidRDefault="00E76505" w:rsidP="00426D91">
      <w:pPr>
        <w:spacing w:after="0" w:line="240" w:lineRule="auto"/>
      </w:pPr>
      <w:r>
        <w:separator/>
      </w:r>
    </w:p>
  </w:footnote>
  <w:footnote w:type="continuationSeparator" w:id="0">
    <w:p w:rsidR="00E76505" w:rsidRDefault="00E76505" w:rsidP="00426D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FF2"/>
    <w:multiLevelType w:val="hybridMultilevel"/>
    <w:tmpl w:val="5BF2D912"/>
    <w:lvl w:ilvl="0" w:tplc="420AEC70">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17DE4F4B"/>
    <w:multiLevelType w:val="hybridMultilevel"/>
    <w:tmpl w:val="E4A66030"/>
    <w:lvl w:ilvl="0" w:tplc="A662A4C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67077"/>
    <w:multiLevelType w:val="multilevel"/>
    <w:tmpl w:val="C860C1AE"/>
    <w:lvl w:ilvl="0">
      <w:start w:val="1"/>
      <w:numFmt w:val="decimal"/>
      <w:lvlText w:val="%1."/>
      <w:lvlJc w:val="left"/>
      <w:pPr>
        <w:ind w:left="502" w:hanging="360"/>
      </w:pPr>
      <w:rPr>
        <w:rFonts w:hint="default"/>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3">
    <w:nsid w:val="22B47D94"/>
    <w:multiLevelType w:val="hybridMultilevel"/>
    <w:tmpl w:val="ADBA26AC"/>
    <w:lvl w:ilvl="0" w:tplc="6AFEEC6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25381DD6"/>
    <w:multiLevelType w:val="hybridMultilevel"/>
    <w:tmpl w:val="850A5FDA"/>
    <w:lvl w:ilvl="0" w:tplc="275EAA0A">
      <w:start w:val="7"/>
      <w:numFmt w:val="bullet"/>
      <w:lvlText w:val="-"/>
      <w:lvlJc w:val="left"/>
      <w:pPr>
        <w:ind w:left="720" w:hanging="360"/>
      </w:pPr>
      <w:rPr>
        <w:rFonts w:ascii="Times New Roman" w:eastAsia="Times New Roman" w:hAnsi="Times New Roman" w:cs="Times New Roman" w:hint="default"/>
        <w: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nsid w:val="25445EA0"/>
    <w:multiLevelType w:val="hybridMultilevel"/>
    <w:tmpl w:val="D77C4336"/>
    <w:lvl w:ilvl="0" w:tplc="DE749EC2">
      <w:start w:val="1"/>
      <w:numFmt w:val="lowerLetter"/>
      <w:lvlText w:val="%1)"/>
      <w:lvlJc w:val="left"/>
      <w:pPr>
        <w:ind w:left="1068" w:hanging="360"/>
      </w:pPr>
      <w:rPr>
        <w:rFonts w:hint="default"/>
        <w:b w:val="0"/>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nsid w:val="29B377A5"/>
    <w:multiLevelType w:val="hybridMultilevel"/>
    <w:tmpl w:val="E570BA04"/>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7">
    <w:nsid w:val="2AC20DC8"/>
    <w:multiLevelType w:val="hybridMultilevel"/>
    <w:tmpl w:val="730E514C"/>
    <w:lvl w:ilvl="0" w:tplc="494C7EF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E39750D"/>
    <w:multiLevelType w:val="hybridMultilevel"/>
    <w:tmpl w:val="AD9E39BA"/>
    <w:lvl w:ilvl="0" w:tplc="F3AA7A3C">
      <w:start w:val="3"/>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9C17169"/>
    <w:multiLevelType w:val="hybridMultilevel"/>
    <w:tmpl w:val="DD8E5396"/>
    <w:lvl w:ilvl="0" w:tplc="D0D63E78">
      <w:numFmt w:val="bullet"/>
      <w:lvlText w:val="-"/>
      <w:lvlJc w:val="left"/>
      <w:pPr>
        <w:ind w:left="502" w:hanging="360"/>
      </w:pPr>
      <w:rPr>
        <w:rFonts w:ascii="Calibri" w:eastAsia="Calibri" w:hAnsi="Calibri" w:cs="Calibri"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0">
    <w:nsid w:val="3A800DDE"/>
    <w:multiLevelType w:val="hybridMultilevel"/>
    <w:tmpl w:val="23A61D72"/>
    <w:lvl w:ilvl="0" w:tplc="B3926A5E">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CD578FF"/>
    <w:multiLevelType w:val="hybridMultilevel"/>
    <w:tmpl w:val="60BA4C98"/>
    <w:lvl w:ilvl="0" w:tplc="35B4CAB6">
      <w:numFmt w:val="bullet"/>
      <w:lvlText w:val="-"/>
      <w:lvlJc w:val="left"/>
      <w:pPr>
        <w:ind w:left="1068"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nsid w:val="46A9037D"/>
    <w:multiLevelType w:val="hybridMultilevel"/>
    <w:tmpl w:val="7ECA8756"/>
    <w:lvl w:ilvl="0" w:tplc="B9E2BDD8">
      <w:start w:val="1"/>
      <w:numFmt w:val="bullet"/>
      <w:lvlText w:val="-"/>
      <w:lvlJc w:val="left"/>
      <w:pPr>
        <w:tabs>
          <w:tab w:val="num" w:pos="1065"/>
        </w:tabs>
        <w:ind w:left="1065" w:hanging="360"/>
      </w:pPr>
      <w:rPr>
        <w:rFonts w:ascii="Tahoma" w:eastAsia="Times New Roman" w:hAnsi="Tahoma" w:cs="Tahoma"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13">
    <w:nsid w:val="513B1DEC"/>
    <w:multiLevelType w:val="hybridMultilevel"/>
    <w:tmpl w:val="4D0AE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17544D6"/>
    <w:multiLevelType w:val="hybridMultilevel"/>
    <w:tmpl w:val="122EBF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83406CA"/>
    <w:multiLevelType w:val="hybridMultilevel"/>
    <w:tmpl w:val="25742B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96C55AB"/>
    <w:multiLevelType w:val="hybridMultilevel"/>
    <w:tmpl w:val="C12C284A"/>
    <w:lvl w:ilvl="0" w:tplc="420AEC70">
      <w:numFmt w:val="bullet"/>
      <w:lvlText w:val="-"/>
      <w:lvlJc w:val="left"/>
      <w:pPr>
        <w:tabs>
          <w:tab w:val="num" w:pos="1068"/>
        </w:tabs>
        <w:ind w:left="1068" w:hanging="360"/>
      </w:pPr>
      <w:rPr>
        <w:rFonts w:ascii="Times New Roman" w:eastAsia="Times New Roman" w:hAnsi="Times New Roman" w:cs="Times New Roman" w:hint="default"/>
        <w:b/>
      </w:rPr>
    </w:lvl>
    <w:lvl w:ilvl="1" w:tplc="041A0003">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7">
    <w:nsid w:val="59711BCC"/>
    <w:multiLevelType w:val="hybridMultilevel"/>
    <w:tmpl w:val="E110B2CC"/>
    <w:lvl w:ilvl="0" w:tplc="0C9654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nsid w:val="5A06574B"/>
    <w:multiLevelType w:val="hybridMultilevel"/>
    <w:tmpl w:val="646E67D2"/>
    <w:lvl w:ilvl="0" w:tplc="54F0EDF4">
      <w:numFmt w:val="bullet"/>
      <w:lvlText w:val="-"/>
      <w:lvlJc w:val="left"/>
      <w:pPr>
        <w:ind w:left="720" w:hanging="360"/>
      </w:pPr>
      <w:rPr>
        <w:rFonts w:ascii="Bookman Old Style" w:eastAsia="Times New Roman" w:hAnsi="Bookman Old Style"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D140DF5"/>
    <w:multiLevelType w:val="hybridMultilevel"/>
    <w:tmpl w:val="31F00F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EBB08BA"/>
    <w:multiLevelType w:val="hybridMultilevel"/>
    <w:tmpl w:val="140A0092"/>
    <w:lvl w:ilvl="0" w:tplc="420AEC70">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2">
    <w:nsid w:val="5FB744BD"/>
    <w:multiLevelType w:val="hybridMultilevel"/>
    <w:tmpl w:val="0DB42498"/>
    <w:lvl w:ilvl="0" w:tplc="B1A0D9A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44740A3"/>
    <w:multiLevelType w:val="multilevel"/>
    <w:tmpl w:val="E1120250"/>
    <w:lvl w:ilvl="0">
      <w:start w:val="1"/>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66A813A3"/>
    <w:multiLevelType w:val="hybridMultilevel"/>
    <w:tmpl w:val="BEB23D30"/>
    <w:lvl w:ilvl="0" w:tplc="44224D34">
      <w:start w:val="1"/>
      <w:numFmt w:val="decimal"/>
      <w:lvlText w:val="%1."/>
      <w:lvlJc w:val="left"/>
      <w:pPr>
        <w:tabs>
          <w:tab w:val="num" w:pos="1770"/>
        </w:tabs>
        <w:ind w:left="1770" w:hanging="1050"/>
      </w:pPr>
      <w:rPr>
        <w:rFonts w:hint="default"/>
      </w:rPr>
    </w:lvl>
    <w:lvl w:ilvl="1" w:tplc="C36CAE78">
      <w:start w:val="1"/>
      <w:numFmt w:val="bullet"/>
      <w:lvlText w:val="–"/>
      <w:lvlJc w:val="left"/>
      <w:pPr>
        <w:tabs>
          <w:tab w:val="num" w:pos="1800"/>
        </w:tabs>
        <w:ind w:left="1800" w:hanging="360"/>
      </w:pPr>
      <w:rPr>
        <w:rFonts w:ascii="Times New Roman" w:eastAsia="Times New Roman" w:hAnsi="Times New Roman" w:cs="Times New Roman" w:hint="default"/>
      </w:rPr>
    </w:lvl>
    <w:lvl w:ilvl="2" w:tplc="BD4696C2">
      <w:start w:val="1"/>
      <w:numFmt w:val="decimal"/>
      <w:lvlText w:val="%3."/>
      <w:lvlJc w:val="left"/>
      <w:pPr>
        <w:tabs>
          <w:tab w:val="num" w:pos="2700"/>
        </w:tabs>
        <w:ind w:left="2700" w:hanging="360"/>
      </w:pPr>
      <w:rPr>
        <w:rFonts w:hint="default"/>
      </w:r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5">
    <w:nsid w:val="68F144BA"/>
    <w:multiLevelType w:val="hybridMultilevel"/>
    <w:tmpl w:val="E3B0855C"/>
    <w:lvl w:ilvl="0" w:tplc="C24C7398">
      <w:start w:val="1"/>
      <w:numFmt w:val="lowerLetter"/>
      <w:lvlText w:val="%1)"/>
      <w:lvlJc w:val="left"/>
      <w:pPr>
        <w:ind w:left="720" w:hanging="360"/>
      </w:pPr>
      <w:rPr>
        <w:rFonts w:ascii="Arial" w:eastAsia="Calibri"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7313F"/>
    <w:multiLevelType w:val="hybridMultilevel"/>
    <w:tmpl w:val="F08CCB7A"/>
    <w:lvl w:ilvl="0" w:tplc="72BE5B74">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7">
    <w:nsid w:val="6E1265A1"/>
    <w:multiLevelType w:val="hybridMultilevel"/>
    <w:tmpl w:val="4200477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8">
    <w:nsid w:val="6F1245F2"/>
    <w:multiLevelType w:val="hybridMultilevel"/>
    <w:tmpl w:val="C7000742"/>
    <w:lvl w:ilvl="0" w:tplc="B3926A5E">
      <w:numFmt w:val="bullet"/>
      <w:lvlText w:val="-"/>
      <w:lvlJc w:val="left"/>
      <w:pPr>
        <w:ind w:left="644" w:hanging="360"/>
      </w:pPr>
      <w:rPr>
        <w:rFonts w:ascii="Times New Roman" w:eastAsia="Times New Roman" w:hAnsi="Times New Roman" w:cs="Times New Roman" w:hint="default"/>
        <w:b/>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9">
    <w:nsid w:val="6F585840"/>
    <w:multiLevelType w:val="hybridMultilevel"/>
    <w:tmpl w:val="55866960"/>
    <w:lvl w:ilvl="0" w:tplc="041A000F">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8117346"/>
    <w:multiLevelType w:val="hybridMultilevel"/>
    <w:tmpl w:val="BFAE03E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nsid w:val="797601E5"/>
    <w:multiLevelType w:val="hybridMultilevel"/>
    <w:tmpl w:val="BC6E41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DC014DD"/>
    <w:multiLevelType w:val="hybridMultilevel"/>
    <w:tmpl w:val="A2181CC2"/>
    <w:lvl w:ilvl="0" w:tplc="0C9654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32"/>
  </w:num>
  <w:num w:numId="4">
    <w:abstractNumId w:val="9"/>
  </w:num>
  <w:num w:numId="5">
    <w:abstractNumId w:val="12"/>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1"/>
  </w:num>
  <w:num w:numId="9">
    <w:abstractNumId w:val="0"/>
  </w:num>
  <w:num w:numId="10">
    <w:abstractNumId w:val="13"/>
  </w:num>
  <w:num w:numId="11">
    <w:abstractNumId w:val="3"/>
  </w:num>
  <w:num w:numId="12">
    <w:abstractNumId w:val="29"/>
  </w:num>
  <w:num w:numId="13">
    <w:abstractNumId w:val="11"/>
  </w:num>
  <w:num w:numId="14">
    <w:abstractNumId w:val="8"/>
  </w:num>
  <w:num w:numId="15">
    <w:abstractNumId w:val="17"/>
  </w:num>
  <w:num w:numId="16">
    <w:abstractNumId w:val="32"/>
  </w:num>
  <w:num w:numId="17">
    <w:abstractNumId w:val="10"/>
  </w:num>
  <w:num w:numId="18">
    <w:abstractNumId w:val="28"/>
  </w:num>
  <w:num w:numId="19">
    <w:abstractNumId w:val="22"/>
  </w:num>
  <w:num w:numId="20">
    <w:abstractNumId w:val="26"/>
  </w:num>
  <w:num w:numId="21">
    <w:abstractNumId w:val="4"/>
  </w:num>
  <w:num w:numId="22">
    <w:abstractNumId w:val="24"/>
  </w:num>
  <w:num w:numId="23">
    <w:abstractNumId w:val="15"/>
  </w:num>
  <w:num w:numId="24">
    <w:abstractNumId w:val="31"/>
  </w:num>
  <w:num w:numId="25">
    <w:abstractNumId w:val="27"/>
  </w:num>
  <w:num w:numId="26">
    <w:abstractNumId w:val="20"/>
  </w:num>
  <w:num w:numId="27">
    <w:abstractNumId w:val="30"/>
  </w:num>
  <w:num w:numId="28">
    <w:abstractNumId w:val="6"/>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
  </w:num>
  <w:num w:numId="32">
    <w:abstractNumId w:val="23"/>
  </w:num>
  <w:num w:numId="33">
    <w:abstractNumId w:val="1"/>
  </w:num>
  <w:num w:numId="34">
    <w:abstractNumId w:val="25"/>
  </w:num>
  <w:num w:numId="35">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4A5EF9"/>
    <w:rsid w:val="00002184"/>
    <w:rsid w:val="00002449"/>
    <w:rsid w:val="000032A8"/>
    <w:rsid w:val="00004E41"/>
    <w:rsid w:val="000054F8"/>
    <w:rsid w:val="00007211"/>
    <w:rsid w:val="000144BC"/>
    <w:rsid w:val="0001555F"/>
    <w:rsid w:val="000155E6"/>
    <w:rsid w:val="00016B62"/>
    <w:rsid w:val="0002062A"/>
    <w:rsid w:val="00020B43"/>
    <w:rsid w:val="0002140C"/>
    <w:rsid w:val="00021E7C"/>
    <w:rsid w:val="000222B6"/>
    <w:rsid w:val="00022A75"/>
    <w:rsid w:val="000233DC"/>
    <w:rsid w:val="000241C6"/>
    <w:rsid w:val="00025B39"/>
    <w:rsid w:val="00026681"/>
    <w:rsid w:val="00030E8C"/>
    <w:rsid w:val="000312C6"/>
    <w:rsid w:val="000316FD"/>
    <w:rsid w:val="000321E1"/>
    <w:rsid w:val="0003290E"/>
    <w:rsid w:val="00032ED4"/>
    <w:rsid w:val="00033A05"/>
    <w:rsid w:val="00033D7D"/>
    <w:rsid w:val="00037218"/>
    <w:rsid w:val="0004029B"/>
    <w:rsid w:val="00042EDA"/>
    <w:rsid w:val="000450CE"/>
    <w:rsid w:val="000465E6"/>
    <w:rsid w:val="00046FAA"/>
    <w:rsid w:val="0004759E"/>
    <w:rsid w:val="00047B6D"/>
    <w:rsid w:val="00047C94"/>
    <w:rsid w:val="00051EE3"/>
    <w:rsid w:val="000534D4"/>
    <w:rsid w:val="00053BDC"/>
    <w:rsid w:val="0005464C"/>
    <w:rsid w:val="00056917"/>
    <w:rsid w:val="00056A25"/>
    <w:rsid w:val="00063056"/>
    <w:rsid w:val="00063FB4"/>
    <w:rsid w:val="0006503D"/>
    <w:rsid w:val="0006637E"/>
    <w:rsid w:val="00067912"/>
    <w:rsid w:val="0007081E"/>
    <w:rsid w:val="00071399"/>
    <w:rsid w:val="000714F2"/>
    <w:rsid w:val="00071E36"/>
    <w:rsid w:val="00075689"/>
    <w:rsid w:val="00076E4E"/>
    <w:rsid w:val="000803DC"/>
    <w:rsid w:val="00081C5A"/>
    <w:rsid w:val="00082209"/>
    <w:rsid w:val="0008248D"/>
    <w:rsid w:val="00083702"/>
    <w:rsid w:val="00084D54"/>
    <w:rsid w:val="00084F4B"/>
    <w:rsid w:val="000872F6"/>
    <w:rsid w:val="00087838"/>
    <w:rsid w:val="00093D3B"/>
    <w:rsid w:val="000963F5"/>
    <w:rsid w:val="000A06BC"/>
    <w:rsid w:val="000A0C62"/>
    <w:rsid w:val="000A0EAF"/>
    <w:rsid w:val="000A1AEB"/>
    <w:rsid w:val="000A2A70"/>
    <w:rsid w:val="000A31F8"/>
    <w:rsid w:val="000A45F3"/>
    <w:rsid w:val="000A4B78"/>
    <w:rsid w:val="000A6CA7"/>
    <w:rsid w:val="000A7BBB"/>
    <w:rsid w:val="000A7EE1"/>
    <w:rsid w:val="000B3A7F"/>
    <w:rsid w:val="000B4C19"/>
    <w:rsid w:val="000B5741"/>
    <w:rsid w:val="000B5F9B"/>
    <w:rsid w:val="000B6729"/>
    <w:rsid w:val="000C42B5"/>
    <w:rsid w:val="000C47DC"/>
    <w:rsid w:val="000D0F30"/>
    <w:rsid w:val="000D2035"/>
    <w:rsid w:val="000D284A"/>
    <w:rsid w:val="000D3F0C"/>
    <w:rsid w:val="000D4EFF"/>
    <w:rsid w:val="000D5738"/>
    <w:rsid w:val="000D5861"/>
    <w:rsid w:val="000E26D9"/>
    <w:rsid w:val="000E2E23"/>
    <w:rsid w:val="000E3089"/>
    <w:rsid w:val="000E35AC"/>
    <w:rsid w:val="000E6439"/>
    <w:rsid w:val="000E66FD"/>
    <w:rsid w:val="000E6D0D"/>
    <w:rsid w:val="000F16A9"/>
    <w:rsid w:val="000F17F4"/>
    <w:rsid w:val="000F278A"/>
    <w:rsid w:val="000F314B"/>
    <w:rsid w:val="000F450B"/>
    <w:rsid w:val="000F5A79"/>
    <w:rsid w:val="000F746E"/>
    <w:rsid w:val="00104DC7"/>
    <w:rsid w:val="00105D5F"/>
    <w:rsid w:val="00106094"/>
    <w:rsid w:val="00107EE3"/>
    <w:rsid w:val="00110710"/>
    <w:rsid w:val="00111A64"/>
    <w:rsid w:val="00112FD8"/>
    <w:rsid w:val="00114CAE"/>
    <w:rsid w:val="0011529C"/>
    <w:rsid w:val="001173A6"/>
    <w:rsid w:val="001216A2"/>
    <w:rsid w:val="00122819"/>
    <w:rsid w:val="0012471C"/>
    <w:rsid w:val="0012504E"/>
    <w:rsid w:val="00126F3D"/>
    <w:rsid w:val="00127C0C"/>
    <w:rsid w:val="00130423"/>
    <w:rsid w:val="00132155"/>
    <w:rsid w:val="00132818"/>
    <w:rsid w:val="00132E1E"/>
    <w:rsid w:val="00135265"/>
    <w:rsid w:val="00135DE8"/>
    <w:rsid w:val="00136EF5"/>
    <w:rsid w:val="0013706F"/>
    <w:rsid w:val="001372F8"/>
    <w:rsid w:val="00137FA0"/>
    <w:rsid w:val="001401C6"/>
    <w:rsid w:val="00144E6A"/>
    <w:rsid w:val="00144F22"/>
    <w:rsid w:val="001458B3"/>
    <w:rsid w:val="00147206"/>
    <w:rsid w:val="0015030B"/>
    <w:rsid w:val="00150D4C"/>
    <w:rsid w:val="00151A07"/>
    <w:rsid w:val="00154BCA"/>
    <w:rsid w:val="0015518A"/>
    <w:rsid w:val="0015669B"/>
    <w:rsid w:val="00157430"/>
    <w:rsid w:val="00157FCC"/>
    <w:rsid w:val="00161326"/>
    <w:rsid w:val="0016556D"/>
    <w:rsid w:val="001663C1"/>
    <w:rsid w:val="00167E32"/>
    <w:rsid w:val="001705E7"/>
    <w:rsid w:val="001736FB"/>
    <w:rsid w:val="00174652"/>
    <w:rsid w:val="001820C8"/>
    <w:rsid w:val="00184904"/>
    <w:rsid w:val="00187039"/>
    <w:rsid w:val="00187114"/>
    <w:rsid w:val="001927F1"/>
    <w:rsid w:val="00194FD7"/>
    <w:rsid w:val="00197994"/>
    <w:rsid w:val="001A07E7"/>
    <w:rsid w:val="001A1278"/>
    <w:rsid w:val="001A2ECA"/>
    <w:rsid w:val="001A54B3"/>
    <w:rsid w:val="001A595F"/>
    <w:rsid w:val="001B1B0A"/>
    <w:rsid w:val="001B29E9"/>
    <w:rsid w:val="001B3650"/>
    <w:rsid w:val="001B445D"/>
    <w:rsid w:val="001B4840"/>
    <w:rsid w:val="001B7A2D"/>
    <w:rsid w:val="001C00C9"/>
    <w:rsid w:val="001C2D8A"/>
    <w:rsid w:val="001C3EA8"/>
    <w:rsid w:val="001C65B4"/>
    <w:rsid w:val="001D03B4"/>
    <w:rsid w:val="001D0D03"/>
    <w:rsid w:val="001D1415"/>
    <w:rsid w:val="001D20A3"/>
    <w:rsid w:val="001D3C5F"/>
    <w:rsid w:val="001D46E6"/>
    <w:rsid w:val="001D4A7D"/>
    <w:rsid w:val="001D4E26"/>
    <w:rsid w:val="001D533E"/>
    <w:rsid w:val="001D59E0"/>
    <w:rsid w:val="001D72F9"/>
    <w:rsid w:val="001D74CF"/>
    <w:rsid w:val="001D7B43"/>
    <w:rsid w:val="001E0474"/>
    <w:rsid w:val="001E0905"/>
    <w:rsid w:val="001E10D7"/>
    <w:rsid w:val="001E11C3"/>
    <w:rsid w:val="001E2579"/>
    <w:rsid w:val="001E4191"/>
    <w:rsid w:val="001E4DF9"/>
    <w:rsid w:val="001E78C2"/>
    <w:rsid w:val="001F2500"/>
    <w:rsid w:val="001F6A31"/>
    <w:rsid w:val="001F6EBD"/>
    <w:rsid w:val="001F7282"/>
    <w:rsid w:val="001F7ABE"/>
    <w:rsid w:val="001F7F77"/>
    <w:rsid w:val="0020050E"/>
    <w:rsid w:val="00200630"/>
    <w:rsid w:val="002012D6"/>
    <w:rsid w:val="00201C21"/>
    <w:rsid w:val="002037C4"/>
    <w:rsid w:val="00204AB4"/>
    <w:rsid w:val="002056EC"/>
    <w:rsid w:val="0020575D"/>
    <w:rsid w:val="0020730F"/>
    <w:rsid w:val="00211329"/>
    <w:rsid w:val="0021133C"/>
    <w:rsid w:val="00211D5D"/>
    <w:rsid w:val="00212800"/>
    <w:rsid w:val="00213015"/>
    <w:rsid w:val="002138C1"/>
    <w:rsid w:val="00213F20"/>
    <w:rsid w:val="002145D4"/>
    <w:rsid w:val="00214618"/>
    <w:rsid w:val="002157DB"/>
    <w:rsid w:val="00221325"/>
    <w:rsid w:val="002239E4"/>
    <w:rsid w:val="00223DEF"/>
    <w:rsid w:val="00224AC4"/>
    <w:rsid w:val="00225F94"/>
    <w:rsid w:val="002264BB"/>
    <w:rsid w:val="00226E45"/>
    <w:rsid w:val="00227AB7"/>
    <w:rsid w:val="00231F07"/>
    <w:rsid w:val="00232746"/>
    <w:rsid w:val="00233120"/>
    <w:rsid w:val="00233574"/>
    <w:rsid w:val="00233882"/>
    <w:rsid w:val="00233BB1"/>
    <w:rsid w:val="00233D5F"/>
    <w:rsid w:val="00234CDE"/>
    <w:rsid w:val="002351EA"/>
    <w:rsid w:val="00235DF1"/>
    <w:rsid w:val="00236252"/>
    <w:rsid w:val="002413B6"/>
    <w:rsid w:val="002416FB"/>
    <w:rsid w:val="00241D91"/>
    <w:rsid w:val="002435C3"/>
    <w:rsid w:val="0024360D"/>
    <w:rsid w:val="002452CD"/>
    <w:rsid w:val="00246F16"/>
    <w:rsid w:val="00247124"/>
    <w:rsid w:val="002473B7"/>
    <w:rsid w:val="0024776F"/>
    <w:rsid w:val="00252092"/>
    <w:rsid w:val="00253283"/>
    <w:rsid w:val="00256F09"/>
    <w:rsid w:val="00257487"/>
    <w:rsid w:val="002575C8"/>
    <w:rsid w:val="002579BD"/>
    <w:rsid w:val="0026085C"/>
    <w:rsid w:val="00261F50"/>
    <w:rsid w:val="00265C88"/>
    <w:rsid w:val="002661D0"/>
    <w:rsid w:val="0026692E"/>
    <w:rsid w:val="0026697A"/>
    <w:rsid w:val="002675A9"/>
    <w:rsid w:val="002722B6"/>
    <w:rsid w:val="002757CB"/>
    <w:rsid w:val="00277984"/>
    <w:rsid w:val="00281383"/>
    <w:rsid w:val="002818A9"/>
    <w:rsid w:val="00281AC4"/>
    <w:rsid w:val="0028319D"/>
    <w:rsid w:val="00285641"/>
    <w:rsid w:val="00285D4A"/>
    <w:rsid w:val="0028637C"/>
    <w:rsid w:val="00290510"/>
    <w:rsid w:val="002939C2"/>
    <w:rsid w:val="00293B6D"/>
    <w:rsid w:val="00295A96"/>
    <w:rsid w:val="00295BA9"/>
    <w:rsid w:val="0029638C"/>
    <w:rsid w:val="00297028"/>
    <w:rsid w:val="00297162"/>
    <w:rsid w:val="002A0A39"/>
    <w:rsid w:val="002A0DBE"/>
    <w:rsid w:val="002A31AF"/>
    <w:rsid w:val="002A4046"/>
    <w:rsid w:val="002B0E6A"/>
    <w:rsid w:val="002B273F"/>
    <w:rsid w:val="002B29DA"/>
    <w:rsid w:val="002B3741"/>
    <w:rsid w:val="002B38C0"/>
    <w:rsid w:val="002B64EF"/>
    <w:rsid w:val="002B7674"/>
    <w:rsid w:val="002C33E6"/>
    <w:rsid w:val="002C3788"/>
    <w:rsid w:val="002C59F6"/>
    <w:rsid w:val="002C5A7D"/>
    <w:rsid w:val="002C6945"/>
    <w:rsid w:val="002C799E"/>
    <w:rsid w:val="002D3FB4"/>
    <w:rsid w:val="002D5600"/>
    <w:rsid w:val="002D5F94"/>
    <w:rsid w:val="002D712F"/>
    <w:rsid w:val="002D72CA"/>
    <w:rsid w:val="002E0DFF"/>
    <w:rsid w:val="002E247A"/>
    <w:rsid w:val="002E582E"/>
    <w:rsid w:val="002E6C6B"/>
    <w:rsid w:val="002F1C23"/>
    <w:rsid w:val="002F3D56"/>
    <w:rsid w:val="002F4909"/>
    <w:rsid w:val="002F4F0D"/>
    <w:rsid w:val="002F51CB"/>
    <w:rsid w:val="002F6357"/>
    <w:rsid w:val="00300BE6"/>
    <w:rsid w:val="0030246A"/>
    <w:rsid w:val="00302BA2"/>
    <w:rsid w:val="00302E93"/>
    <w:rsid w:val="00303109"/>
    <w:rsid w:val="003049B4"/>
    <w:rsid w:val="0030641C"/>
    <w:rsid w:val="00306A06"/>
    <w:rsid w:val="00306F0A"/>
    <w:rsid w:val="00307057"/>
    <w:rsid w:val="0030773A"/>
    <w:rsid w:val="003116D6"/>
    <w:rsid w:val="00312025"/>
    <w:rsid w:val="003126B5"/>
    <w:rsid w:val="00312829"/>
    <w:rsid w:val="00312BD9"/>
    <w:rsid w:val="0031463B"/>
    <w:rsid w:val="003149C5"/>
    <w:rsid w:val="00316A82"/>
    <w:rsid w:val="00317C0A"/>
    <w:rsid w:val="003257BB"/>
    <w:rsid w:val="00325EDC"/>
    <w:rsid w:val="003260E7"/>
    <w:rsid w:val="003266F6"/>
    <w:rsid w:val="0032692C"/>
    <w:rsid w:val="00326A63"/>
    <w:rsid w:val="00327A06"/>
    <w:rsid w:val="00331357"/>
    <w:rsid w:val="003324C8"/>
    <w:rsid w:val="0033418A"/>
    <w:rsid w:val="003359A5"/>
    <w:rsid w:val="00335A85"/>
    <w:rsid w:val="00336A35"/>
    <w:rsid w:val="00337746"/>
    <w:rsid w:val="00341266"/>
    <w:rsid w:val="00341540"/>
    <w:rsid w:val="00342C3E"/>
    <w:rsid w:val="00343286"/>
    <w:rsid w:val="00343322"/>
    <w:rsid w:val="003454DB"/>
    <w:rsid w:val="003470E5"/>
    <w:rsid w:val="00347802"/>
    <w:rsid w:val="00350220"/>
    <w:rsid w:val="00356E61"/>
    <w:rsid w:val="00357C1D"/>
    <w:rsid w:val="00360931"/>
    <w:rsid w:val="00363ED3"/>
    <w:rsid w:val="00365055"/>
    <w:rsid w:val="00365E5D"/>
    <w:rsid w:val="00367659"/>
    <w:rsid w:val="00367844"/>
    <w:rsid w:val="0037327B"/>
    <w:rsid w:val="00373A0E"/>
    <w:rsid w:val="00374F2F"/>
    <w:rsid w:val="00376A4B"/>
    <w:rsid w:val="00377DCC"/>
    <w:rsid w:val="00386641"/>
    <w:rsid w:val="00386E16"/>
    <w:rsid w:val="00386E3F"/>
    <w:rsid w:val="00386FCC"/>
    <w:rsid w:val="003877BB"/>
    <w:rsid w:val="00387E89"/>
    <w:rsid w:val="00391173"/>
    <w:rsid w:val="00391365"/>
    <w:rsid w:val="00391872"/>
    <w:rsid w:val="003920AD"/>
    <w:rsid w:val="0039361E"/>
    <w:rsid w:val="00396906"/>
    <w:rsid w:val="003969DC"/>
    <w:rsid w:val="00397235"/>
    <w:rsid w:val="003975FC"/>
    <w:rsid w:val="0039764C"/>
    <w:rsid w:val="003A3167"/>
    <w:rsid w:val="003A350E"/>
    <w:rsid w:val="003A374D"/>
    <w:rsid w:val="003A4C2E"/>
    <w:rsid w:val="003A5916"/>
    <w:rsid w:val="003A72B3"/>
    <w:rsid w:val="003B340D"/>
    <w:rsid w:val="003B6E10"/>
    <w:rsid w:val="003C00DB"/>
    <w:rsid w:val="003C1310"/>
    <w:rsid w:val="003C2C27"/>
    <w:rsid w:val="003C4D41"/>
    <w:rsid w:val="003C500F"/>
    <w:rsid w:val="003D042D"/>
    <w:rsid w:val="003D0F1A"/>
    <w:rsid w:val="003D10E2"/>
    <w:rsid w:val="003D266E"/>
    <w:rsid w:val="003D36B3"/>
    <w:rsid w:val="003D3C2A"/>
    <w:rsid w:val="003D4465"/>
    <w:rsid w:val="003D72AA"/>
    <w:rsid w:val="003E007E"/>
    <w:rsid w:val="003E01F9"/>
    <w:rsid w:val="003E0C1E"/>
    <w:rsid w:val="003E0E5C"/>
    <w:rsid w:val="003E2223"/>
    <w:rsid w:val="003E3E6F"/>
    <w:rsid w:val="003E4ACE"/>
    <w:rsid w:val="003E6197"/>
    <w:rsid w:val="003E6AD1"/>
    <w:rsid w:val="003E6EC6"/>
    <w:rsid w:val="003E75F9"/>
    <w:rsid w:val="003E7E8D"/>
    <w:rsid w:val="003F1D22"/>
    <w:rsid w:val="003F291A"/>
    <w:rsid w:val="003F3352"/>
    <w:rsid w:val="004014B7"/>
    <w:rsid w:val="0040159A"/>
    <w:rsid w:val="00402B99"/>
    <w:rsid w:val="00403BEE"/>
    <w:rsid w:val="00403E0F"/>
    <w:rsid w:val="004040AB"/>
    <w:rsid w:val="00406DCE"/>
    <w:rsid w:val="00407DFA"/>
    <w:rsid w:val="004101FA"/>
    <w:rsid w:val="00410D8B"/>
    <w:rsid w:val="00411BBF"/>
    <w:rsid w:val="00412E04"/>
    <w:rsid w:val="00415F0C"/>
    <w:rsid w:val="00416BCF"/>
    <w:rsid w:val="00421416"/>
    <w:rsid w:val="004239F9"/>
    <w:rsid w:val="00425C5C"/>
    <w:rsid w:val="00426D91"/>
    <w:rsid w:val="00427AA0"/>
    <w:rsid w:val="00430C62"/>
    <w:rsid w:val="00431E0E"/>
    <w:rsid w:val="00434D15"/>
    <w:rsid w:val="0043629D"/>
    <w:rsid w:val="00436472"/>
    <w:rsid w:val="004375DA"/>
    <w:rsid w:val="00437E65"/>
    <w:rsid w:val="0044037E"/>
    <w:rsid w:val="004446B7"/>
    <w:rsid w:val="0044578B"/>
    <w:rsid w:val="004476BF"/>
    <w:rsid w:val="00450A31"/>
    <w:rsid w:val="00450BB4"/>
    <w:rsid w:val="0045382B"/>
    <w:rsid w:val="00456E9B"/>
    <w:rsid w:val="00457330"/>
    <w:rsid w:val="00460D55"/>
    <w:rsid w:val="00461445"/>
    <w:rsid w:val="004616D2"/>
    <w:rsid w:val="00461EC5"/>
    <w:rsid w:val="00462660"/>
    <w:rsid w:val="004671CA"/>
    <w:rsid w:val="00467F12"/>
    <w:rsid w:val="0047192A"/>
    <w:rsid w:val="0047598A"/>
    <w:rsid w:val="004765DE"/>
    <w:rsid w:val="00476BCB"/>
    <w:rsid w:val="00477A5C"/>
    <w:rsid w:val="0048154D"/>
    <w:rsid w:val="00482A15"/>
    <w:rsid w:val="00483989"/>
    <w:rsid w:val="00483B52"/>
    <w:rsid w:val="00484A3F"/>
    <w:rsid w:val="0048652C"/>
    <w:rsid w:val="00486E74"/>
    <w:rsid w:val="00486E91"/>
    <w:rsid w:val="004911A1"/>
    <w:rsid w:val="004A5544"/>
    <w:rsid w:val="004A5EF9"/>
    <w:rsid w:val="004A6929"/>
    <w:rsid w:val="004B30B6"/>
    <w:rsid w:val="004B32F0"/>
    <w:rsid w:val="004B407A"/>
    <w:rsid w:val="004B7C77"/>
    <w:rsid w:val="004C59D2"/>
    <w:rsid w:val="004C62BA"/>
    <w:rsid w:val="004C6FDC"/>
    <w:rsid w:val="004D0C59"/>
    <w:rsid w:val="004D1185"/>
    <w:rsid w:val="004D1EC4"/>
    <w:rsid w:val="004D22E3"/>
    <w:rsid w:val="004D2E49"/>
    <w:rsid w:val="004D39DD"/>
    <w:rsid w:val="004D3E73"/>
    <w:rsid w:val="004D51E3"/>
    <w:rsid w:val="004D6242"/>
    <w:rsid w:val="004D626A"/>
    <w:rsid w:val="004E1380"/>
    <w:rsid w:val="004E2A9B"/>
    <w:rsid w:val="004E3EE2"/>
    <w:rsid w:val="004E6A08"/>
    <w:rsid w:val="004F3161"/>
    <w:rsid w:val="004F395E"/>
    <w:rsid w:val="004F3D34"/>
    <w:rsid w:val="004F58B6"/>
    <w:rsid w:val="004F72BE"/>
    <w:rsid w:val="00505A15"/>
    <w:rsid w:val="0050611A"/>
    <w:rsid w:val="0051097E"/>
    <w:rsid w:val="005114ED"/>
    <w:rsid w:val="0051185A"/>
    <w:rsid w:val="0051269C"/>
    <w:rsid w:val="00512D26"/>
    <w:rsid w:val="00512EFB"/>
    <w:rsid w:val="00521555"/>
    <w:rsid w:val="00523174"/>
    <w:rsid w:val="00523F64"/>
    <w:rsid w:val="005242DE"/>
    <w:rsid w:val="00526414"/>
    <w:rsid w:val="005275A2"/>
    <w:rsid w:val="005300D9"/>
    <w:rsid w:val="0053398E"/>
    <w:rsid w:val="0053589E"/>
    <w:rsid w:val="00545A09"/>
    <w:rsid w:val="005475D8"/>
    <w:rsid w:val="005478D8"/>
    <w:rsid w:val="00547C69"/>
    <w:rsid w:val="005507AB"/>
    <w:rsid w:val="0055165C"/>
    <w:rsid w:val="00552467"/>
    <w:rsid w:val="00553A26"/>
    <w:rsid w:val="00555146"/>
    <w:rsid w:val="0056017B"/>
    <w:rsid w:val="00563435"/>
    <w:rsid w:val="0056528F"/>
    <w:rsid w:val="00566459"/>
    <w:rsid w:val="00566897"/>
    <w:rsid w:val="00566C25"/>
    <w:rsid w:val="0056718C"/>
    <w:rsid w:val="00573888"/>
    <w:rsid w:val="00573C0D"/>
    <w:rsid w:val="00574CB2"/>
    <w:rsid w:val="00575226"/>
    <w:rsid w:val="00575296"/>
    <w:rsid w:val="00575373"/>
    <w:rsid w:val="00575FAF"/>
    <w:rsid w:val="005765B0"/>
    <w:rsid w:val="00577749"/>
    <w:rsid w:val="00577FF5"/>
    <w:rsid w:val="00582269"/>
    <w:rsid w:val="00582873"/>
    <w:rsid w:val="0058400B"/>
    <w:rsid w:val="00585BA5"/>
    <w:rsid w:val="005861F8"/>
    <w:rsid w:val="0058626A"/>
    <w:rsid w:val="00586869"/>
    <w:rsid w:val="00587F17"/>
    <w:rsid w:val="0059009A"/>
    <w:rsid w:val="00592EBE"/>
    <w:rsid w:val="0059371D"/>
    <w:rsid w:val="00596408"/>
    <w:rsid w:val="0059673A"/>
    <w:rsid w:val="00596EB6"/>
    <w:rsid w:val="00597273"/>
    <w:rsid w:val="00597FBA"/>
    <w:rsid w:val="005A3177"/>
    <w:rsid w:val="005A3D4B"/>
    <w:rsid w:val="005A58CF"/>
    <w:rsid w:val="005A620A"/>
    <w:rsid w:val="005B1E56"/>
    <w:rsid w:val="005B24A2"/>
    <w:rsid w:val="005B2877"/>
    <w:rsid w:val="005B4CAA"/>
    <w:rsid w:val="005B506F"/>
    <w:rsid w:val="005B51A6"/>
    <w:rsid w:val="005B6FB3"/>
    <w:rsid w:val="005C436C"/>
    <w:rsid w:val="005C4A32"/>
    <w:rsid w:val="005C6AF1"/>
    <w:rsid w:val="005C6E93"/>
    <w:rsid w:val="005C6E95"/>
    <w:rsid w:val="005D60AF"/>
    <w:rsid w:val="005D6B43"/>
    <w:rsid w:val="005D763E"/>
    <w:rsid w:val="005D7B69"/>
    <w:rsid w:val="005E0A4C"/>
    <w:rsid w:val="005E0F14"/>
    <w:rsid w:val="005E1A2C"/>
    <w:rsid w:val="005E1D36"/>
    <w:rsid w:val="005E266E"/>
    <w:rsid w:val="005E2922"/>
    <w:rsid w:val="005E2FF8"/>
    <w:rsid w:val="005E69B3"/>
    <w:rsid w:val="005F395C"/>
    <w:rsid w:val="005F71CD"/>
    <w:rsid w:val="0060059A"/>
    <w:rsid w:val="00600CFF"/>
    <w:rsid w:val="00601DC5"/>
    <w:rsid w:val="00602F64"/>
    <w:rsid w:val="00604ABC"/>
    <w:rsid w:val="0060573B"/>
    <w:rsid w:val="0060751A"/>
    <w:rsid w:val="00607FC3"/>
    <w:rsid w:val="00612EE0"/>
    <w:rsid w:val="00613373"/>
    <w:rsid w:val="006135C7"/>
    <w:rsid w:val="00613833"/>
    <w:rsid w:val="00613B4D"/>
    <w:rsid w:val="00613F52"/>
    <w:rsid w:val="00615806"/>
    <w:rsid w:val="0061597E"/>
    <w:rsid w:val="00615E38"/>
    <w:rsid w:val="00617D00"/>
    <w:rsid w:val="00621A69"/>
    <w:rsid w:val="006222C3"/>
    <w:rsid w:val="00622946"/>
    <w:rsid w:val="00623AB9"/>
    <w:rsid w:val="0062456B"/>
    <w:rsid w:val="00625B4E"/>
    <w:rsid w:val="00627CE8"/>
    <w:rsid w:val="00630FD7"/>
    <w:rsid w:val="006314B4"/>
    <w:rsid w:val="0063167D"/>
    <w:rsid w:val="00635036"/>
    <w:rsid w:val="00635529"/>
    <w:rsid w:val="006355C1"/>
    <w:rsid w:val="006368CE"/>
    <w:rsid w:val="006371A2"/>
    <w:rsid w:val="00643715"/>
    <w:rsid w:val="0065271A"/>
    <w:rsid w:val="006558F5"/>
    <w:rsid w:val="00655DEF"/>
    <w:rsid w:val="00657C9E"/>
    <w:rsid w:val="0066122B"/>
    <w:rsid w:val="00661A2B"/>
    <w:rsid w:val="00662994"/>
    <w:rsid w:val="006639B1"/>
    <w:rsid w:val="00666119"/>
    <w:rsid w:val="006670A1"/>
    <w:rsid w:val="0066794F"/>
    <w:rsid w:val="00667E5B"/>
    <w:rsid w:val="00667F1F"/>
    <w:rsid w:val="0067035D"/>
    <w:rsid w:val="006711B3"/>
    <w:rsid w:val="006721AF"/>
    <w:rsid w:val="006729D3"/>
    <w:rsid w:val="00674EB9"/>
    <w:rsid w:val="00675EDF"/>
    <w:rsid w:val="006765C0"/>
    <w:rsid w:val="0067704E"/>
    <w:rsid w:val="00680341"/>
    <w:rsid w:val="00684C44"/>
    <w:rsid w:val="00686A94"/>
    <w:rsid w:val="00686B6F"/>
    <w:rsid w:val="006879CC"/>
    <w:rsid w:val="006928B4"/>
    <w:rsid w:val="00692B49"/>
    <w:rsid w:val="00692B75"/>
    <w:rsid w:val="00693997"/>
    <w:rsid w:val="00696374"/>
    <w:rsid w:val="00696604"/>
    <w:rsid w:val="00696852"/>
    <w:rsid w:val="006A113E"/>
    <w:rsid w:val="006A1887"/>
    <w:rsid w:val="006A1F53"/>
    <w:rsid w:val="006A2E68"/>
    <w:rsid w:val="006A3C26"/>
    <w:rsid w:val="006A6670"/>
    <w:rsid w:val="006B16A2"/>
    <w:rsid w:val="006B1B2F"/>
    <w:rsid w:val="006B5718"/>
    <w:rsid w:val="006B5D74"/>
    <w:rsid w:val="006B6AF9"/>
    <w:rsid w:val="006B725B"/>
    <w:rsid w:val="006C16B0"/>
    <w:rsid w:val="006C3C9B"/>
    <w:rsid w:val="006C42BD"/>
    <w:rsid w:val="006C4E3E"/>
    <w:rsid w:val="006C64E6"/>
    <w:rsid w:val="006C7AD7"/>
    <w:rsid w:val="006D1F04"/>
    <w:rsid w:val="006D1FD7"/>
    <w:rsid w:val="006D2C8E"/>
    <w:rsid w:val="006D4E75"/>
    <w:rsid w:val="006D5FAA"/>
    <w:rsid w:val="006D61D2"/>
    <w:rsid w:val="006D6547"/>
    <w:rsid w:val="006D6679"/>
    <w:rsid w:val="006E01C8"/>
    <w:rsid w:val="006E0C34"/>
    <w:rsid w:val="006E1629"/>
    <w:rsid w:val="006E2B88"/>
    <w:rsid w:val="006E3F51"/>
    <w:rsid w:val="006E4696"/>
    <w:rsid w:val="006E576D"/>
    <w:rsid w:val="006E6B02"/>
    <w:rsid w:val="006E733B"/>
    <w:rsid w:val="006F140B"/>
    <w:rsid w:val="006F2871"/>
    <w:rsid w:val="006F36E8"/>
    <w:rsid w:val="006F5912"/>
    <w:rsid w:val="006F72CC"/>
    <w:rsid w:val="006F7793"/>
    <w:rsid w:val="00700687"/>
    <w:rsid w:val="00703512"/>
    <w:rsid w:val="00703D1E"/>
    <w:rsid w:val="00704608"/>
    <w:rsid w:val="0070513C"/>
    <w:rsid w:val="0070549E"/>
    <w:rsid w:val="0070554A"/>
    <w:rsid w:val="00705554"/>
    <w:rsid w:val="0070592F"/>
    <w:rsid w:val="00706036"/>
    <w:rsid w:val="00706131"/>
    <w:rsid w:val="00707E6E"/>
    <w:rsid w:val="00711E7A"/>
    <w:rsid w:val="007130FB"/>
    <w:rsid w:val="00713BC4"/>
    <w:rsid w:val="00715686"/>
    <w:rsid w:val="00715A62"/>
    <w:rsid w:val="007168A1"/>
    <w:rsid w:val="007169BF"/>
    <w:rsid w:val="00720008"/>
    <w:rsid w:val="0072169A"/>
    <w:rsid w:val="00721727"/>
    <w:rsid w:val="00722B2C"/>
    <w:rsid w:val="007272FB"/>
    <w:rsid w:val="00730C3A"/>
    <w:rsid w:val="00732B1D"/>
    <w:rsid w:val="00732EA4"/>
    <w:rsid w:val="0073376D"/>
    <w:rsid w:val="00733D02"/>
    <w:rsid w:val="00740A05"/>
    <w:rsid w:val="007438D7"/>
    <w:rsid w:val="00745B28"/>
    <w:rsid w:val="007475E6"/>
    <w:rsid w:val="0075232A"/>
    <w:rsid w:val="00752744"/>
    <w:rsid w:val="00752FB0"/>
    <w:rsid w:val="00756AEA"/>
    <w:rsid w:val="00761140"/>
    <w:rsid w:val="007611BC"/>
    <w:rsid w:val="00763845"/>
    <w:rsid w:val="007662E8"/>
    <w:rsid w:val="00766C49"/>
    <w:rsid w:val="0076742E"/>
    <w:rsid w:val="007701E6"/>
    <w:rsid w:val="007715E4"/>
    <w:rsid w:val="007717B7"/>
    <w:rsid w:val="007719D9"/>
    <w:rsid w:val="00773C12"/>
    <w:rsid w:val="007759A7"/>
    <w:rsid w:val="007812C4"/>
    <w:rsid w:val="007812DF"/>
    <w:rsid w:val="00782AB5"/>
    <w:rsid w:val="00782EE1"/>
    <w:rsid w:val="007852A0"/>
    <w:rsid w:val="0078562B"/>
    <w:rsid w:val="00786D92"/>
    <w:rsid w:val="007872E7"/>
    <w:rsid w:val="00792E50"/>
    <w:rsid w:val="00793060"/>
    <w:rsid w:val="00793F1C"/>
    <w:rsid w:val="00795782"/>
    <w:rsid w:val="00795D31"/>
    <w:rsid w:val="00795F12"/>
    <w:rsid w:val="00796541"/>
    <w:rsid w:val="00796887"/>
    <w:rsid w:val="00796A31"/>
    <w:rsid w:val="00796D04"/>
    <w:rsid w:val="007A06A8"/>
    <w:rsid w:val="007A1D50"/>
    <w:rsid w:val="007A3C9F"/>
    <w:rsid w:val="007A479D"/>
    <w:rsid w:val="007A6707"/>
    <w:rsid w:val="007B0074"/>
    <w:rsid w:val="007B3D76"/>
    <w:rsid w:val="007C0056"/>
    <w:rsid w:val="007C09C3"/>
    <w:rsid w:val="007C0DB6"/>
    <w:rsid w:val="007C402B"/>
    <w:rsid w:val="007C561D"/>
    <w:rsid w:val="007C7184"/>
    <w:rsid w:val="007C747A"/>
    <w:rsid w:val="007C7563"/>
    <w:rsid w:val="007D07F8"/>
    <w:rsid w:val="007D4B01"/>
    <w:rsid w:val="007D671B"/>
    <w:rsid w:val="007D73A2"/>
    <w:rsid w:val="007E0960"/>
    <w:rsid w:val="007E3F1A"/>
    <w:rsid w:val="007E63C0"/>
    <w:rsid w:val="007F0D33"/>
    <w:rsid w:val="007F144C"/>
    <w:rsid w:val="007F2CC1"/>
    <w:rsid w:val="007F2E4D"/>
    <w:rsid w:val="007F2ED0"/>
    <w:rsid w:val="007F3588"/>
    <w:rsid w:val="007F4D4F"/>
    <w:rsid w:val="007F4D81"/>
    <w:rsid w:val="007F4FB4"/>
    <w:rsid w:val="007F502A"/>
    <w:rsid w:val="007F6561"/>
    <w:rsid w:val="007F7949"/>
    <w:rsid w:val="0080005B"/>
    <w:rsid w:val="008009DB"/>
    <w:rsid w:val="00802269"/>
    <w:rsid w:val="008042FD"/>
    <w:rsid w:val="00805406"/>
    <w:rsid w:val="008114E3"/>
    <w:rsid w:val="00811F9B"/>
    <w:rsid w:val="00812066"/>
    <w:rsid w:val="00813186"/>
    <w:rsid w:val="008146B7"/>
    <w:rsid w:val="0082082B"/>
    <w:rsid w:val="00820B37"/>
    <w:rsid w:val="0082197B"/>
    <w:rsid w:val="0082326B"/>
    <w:rsid w:val="00823DC7"/>
    <w:rsid w:val="00825C1A"/>
    <w:rsid w:val="00827D0A"/>
    <w:rsid w:val="008311C8"/>
    <w:rsid w:val="00832D4A"/>
    <w:rsid w:val="00833574"/>
    <w:rsid w:val="00834EE4"/>
    <w:rsid w:val="0083649D"/>
    <w:rsid w:val="00837AA5"/>
    <w:rsid w:val="00840828"/>
    <w:rsid w:val="00840B5E"/>
    <w:rsid w:val="00843CAA"/>
    <w:rsid w:val="00844BA6"/>
    <w:rsid w:val="00851CDF"/>
    <w:rsid w:val="00852270"/>
    <w:rsid w:val="00852275"/>
    <w:rsid w:val="00853B8C"/>
    <w:rsid w:val="0085531C"/>
    <w:rsid w:val="00855EC5"/>
    <w:rsid w:val="00856875"/>
    <w:rsid w:val="00856D40"/>
    <w:rsid w:val="00856ED1"/>
    <w:rsid w:val="00857DEF"/>
    <w:rsid w:val="00861BF8"/>
    <w:rsid w:val="00865013"/>
    <w:rsid w:val="00866A83"/>
    <w:rsid w:val="00866F60"/>
    <w:rsid w:val="008704B0"/>
    <w:rsid w:val="0087146D"/>
    <w:rsid w:val="00874237"/>
    <w:rsid w:val="00881A6F"/>
    <w:rsid w:val="00882D05"/>
    <w:rsid w:val="00885C18"/>
    <w:rsid w:val="008902D4"/>
    <w:rsid w:val="0089073D"/>
    <w:rsid w:val="00891366"/>
    <w:rsid w:val="008931DD"/>
    <w:rsid w:val="00893EA2"/>
    <w:rsid w:val="008953A5"/>
    <w:rsid w:val="00895F5E"/>
    <w:rsid w:val="0089637F"/>
    <w:rsid w:val="00897890"/>
    <w:rsid w:val="008A00D7"/>
    <w:rsid w:val="008A0B55"/>
    <w:rsid w:val="008A3137"/>
    <w:rsid w:val="008A7E9E"/>
    <w:rsid w:val="008A7FE9"/>
    <w:rsid w:val="008B0C9B"/>
    <w:rsid w:val="008B43C5"/>
    <w:rsid w:val="008B49C3"/>
    <w:rsid w:val="008B53DE"/>
    <w:rsid w:val="008C28DD"/>
    <w:rsid w:val="008C3331"/>
    <w:rsid w:val="008C3BFC"/>
    <w:rsid w:val="008C6923"/>
    <w:rsid w:val="008C6949"/>
    <w:rsid w:val="008C7002"/>
    <w:rsid w:val="008C7BE0"/>
    <w:rsid w:val="008D1A56"/>
    <w:rsid w:val="008D2351"/>
    <w:rsid w:val="008D37C5"/>
    <w:rsid w:val="008D45B2"/>
    <w:rsid w:val="008D627D"/>
    <w:rsid w:val="008D6E92"/>
    <w:rsid w:val="008D70C5"/>
    <w:rsid w:val="008D75D2"/>
    <w:rsid w:val="008D7D2D"/>
    <w:rsid w:val="008E1276"/>
    <w:rsid w:val="008E1A2C"/>
    <w:rsid w:val="008E2C32"/>
    <w:rsid w:val="008E633D"/>
    <w:rsid w:val="008E6653"/>
    <w:rsid w:val="008E7311"/>
    <w:rsid w:val="008E7D29"/>
    <w:rsid w:val="008E7F1F"/>
    <w:rsid w:val="008F4A69"/>
    <w:rsid w:val="008F4B0C"/>
    <w:rsid w:val="008F5C89"/>
    <w:rsid w:val="008F66F7"/>
    <w:rsid w:val="009003C4"/>
    <w:rsid w:val="009018A6"/>
    <w:rsid w:val="00904EF1"/>
    <w:rsid w:val="00906FA1"/>
    <w:rsid w:val="00907119"/>
    <w:rsid w:val="009107C2"/>
    <w:rsid w:val="00910A1C"/>
    <w:rsid w:val="00911F21"/>
    <w:rsid w:val="00914212"/>
    <w:rsid w:val="009142EC"/>
    <w:rsid w:val="00915A5D"/>
    <w:rsid w:val="00920290"/>
    <w:rsid w:val="00921E5D"/>
    <w:rsid w:val="009234D1"/>
    <w:rsid w:val="0092546B"/>
    <w:rsid w:val="00926850"/>
    <w:rsid w:val="00930FAF"/>
    <w:rsid w:val="009315D6"/>
    <w:rsid w:val="00932525"/>
    <w:rsid w:val="00933490"/>
    <w:rsid w:val="009337F4"/>
    <w:rsid w:val="0093553A"/>
    <w:rsid w:val="009357DD"/>
    <w:rsid w:val="00936EBE"/>
    <w:rsid w:val="0094010A"/>
    <w:rsid w:val="00941174"/>
    <w:rsid w:val="009426AE"/>
    <w:rsid w:val="009428AA"/>
    <w:rsid w:val="00944270"/>
    <w:rsid w:val="00947332"/>
    <w:rsid w:val="00947B8F"/>
    <w:rsid w:val="0095058C"/>
    <w:rsid w:val="009514F5"/>
    <w:rsid w:val="00951F9A"/>
    <w:rsid w:val="00952150"/>
    <w:rsid w:val="00957404"/>
    <w:rsid w:val="009606B9"/>
    <w:rsid w:val="009669BF"/>
    <w:rsid w:val="00967798"/>
    <w:rsid w:val="00967F71"/>
    <w:rsid w:val="00970573"/>
    <w:rsid w:val="00972238"/>
    <w:rsid w:val="009728C5"/>
    <w:rsid w:val="00973388"/>
    <w:rsid w:val="00973999"/>
    <w:rsid w:val="009751F8"/>
    <w:rsid w:val="00981D58"/>
    <w:rsid w:val="0098228D"/>
    <w:rsid w:val="00982EEB"/>
    <w:rsid w:val="00983EC3"/>
    <w:rsid w:val="00984A37"/>
    <w:rsid w:val="0099049E"/>
    <w:rsid w:val="00991E71"/>
    <w:rsid w:val="009920F0"/>
    <w:rsid w:val="0099319B"/>
    <w:rsid w:val="009936B4"/>
    <w:rsid w:val="00996AA4"/>
    <w:rsid w:val="00997339"/>
    <w:rsid w:val="00997DE6"/>
    <w:rsid w:val="009A149A"/>
    <w:rsid w:val="009A15F8"/>
    <w:rsid w:val="009A2F9B"/>
    <w:rsid w:val="009A3253"/>
    <w:rsid w:val="009A4440"/>
    <w:rsid w:val="009A5A6E"/>
    <w:rsid w:val="009A60C1"/>
    <w:rsid w:val="009A69FB"/>
    <w:rsid w:val="009A76B2"/>
    <w:rsid w:val="009B1756"/>
    <w:rsid w:val="009B4CE9"/>
    <w:rsid w:val="009B6475"/>
    <w:rsid w:val="009C22DD"/>
    <w:rsid w:val="009C58EA"/>
    <w:rsid w:val="009D113C"/>
    <w:rsid w:val="009D1B9B"/>
    <w:rsid w:val="009D1F99"/>
    <w:rsid w:val="009D2C98"/>
    <w:rsid w:val="009D33DC"/>
    <w:rsid w:val="009D3BAE"/>
    <w:rsid w:val="009D65AD"/>
    <w:rsid w:val="009D673F"/>
    <w:rsid w:val="009D67E2"/>
    <w:rsid w:val="009D6BB0"/>
    <w:rsid w:val="009D7037"/>
    <w:rsid w:val="009E099E"/>
    <w:rsid w:val="009E0E5B"/>
    <w:rsid w:val="009E179B"/>
    <w:rsid w:val="009F0905"/>
    <w:rsid w:val="009F0EC0"/>
    <w:rsid w:val="009F5922"/>
    <w:rsid w:val="009F59BA"/>
    <w:rsid w:val="009F6F09"/>
    <w:rsid w:val="009F7033"/>
    <w:rsid w:val="00A00DFF"/>
    <w:rsid w:val="00A01636"/>
    <w:rsid w:val="00A02526"/>
    <w:rsid w:val="00A02BA9"/>
    <w:rsid w:val="00A034D0"/>
    <w:rsid w:val="00A05208"/>
    <w:rsid w:val="00A10A30"/>
    <w:rsid w:val="00A1198A"/>
    <w:rsid w:val="00A12CC4"/>
    <w:rsid w:val="00A14341"/>
    <w:rsid w:val="00A14824"/>
    <w:rsid w:val="00A15B93"/>
    <w:rsid w:val="00A15C41"/>
    <w:rsid w:val="00A20672"/>
    <w:rsid w:val="00A234DF"/>
    <w:rsid w:val="00A23916"/>
    <w:rsid w:val="00A249AC"/>
    <w:rsid w:val="00A258F6"/>
    <w:rsid w:val="00A2647C"/>
    <w:rsid w:val="00A26E53"/>
    <w:rsid w:val="00A3132C"/>
    <w:rsid w:val="00A31A70"/>
    <w:rsid w:val="00A36670"/>
    <w:rsid w:val="00A37025"/>
    <w:rsid w:val="00A3789E"/>
    <w:rsid w:val="00A40716"/>
    <w:rsid w:val="00A40B82"/>
    <w:rsid w:val="00A42D87"/>
    <w:rsid w:val="00A4509D"/>
    <w:rsid w:val="00A467A1"/>
    <w:rsid w:val="00A46C02"/>
    <w:rsid w:val="00A46DBB"/>
    <w:rsid w:val="00A47457"/>
    <w:rsid w:val="00A50C88"/>
    <w:rsid w:val="00A51288"/>
    <w:rsid w:val="00A531DA"/>
    <w:rsid w:val="00A536AA"/>
    <w:rsid w:val="00A60E0D"/>
    <w:rsid w:val="00A6139F"/>
    <w:rsid w:val="00A61437"/>
    <w:rsid w:val="00A618C5"/>
    <w:rsid w:val="00A61E2F"/>
    <w:rsid w:val="00A6216E"/>
    <w:rsid w:val="00A637E6"/>
    <w:rsid w:val="00A63F69"/>
    <w:rsid w:val="00A65058"/>
    <w:rsid w:val="00A669B8"/>
    <w:rsid w:val="00A67F1E"/>
    <w:rsid w:val="00A72985"/>
    <w:rsid w:val="00A73C2B"/>
    <w:rsid w:val="00A742FC"/>
    <w:rsid w:val="00A746BD"/>
    <w:rsid w:val="00A74862"/>
    <w:rsid w:val="00A7665D"/>
    <w:rsid w:val="00A76D61"/>
    <w:rsid w:val="00A77307"/>
    <w:rsid w:val="00A86184"/>
    <w:rsid w:val="00A87C37"/>
    <w:rsid w:val="00A87ECC"/>
    <w:rsid w:val="00A87F20"/>
    <w:rsid w:val="00A90EAD"/>
    <w:rsid w:val="00A9150C"/>
    <w:rsid w:val="00A92B3E"/>
    <w:rsid w:val="00A92F27"/>
    <w:rsid w:val="00A94E52"/>
    <w:rsid w:val="00A95118"/>
    <w:rsid w:val="00A95907"/>
    <w:rsid w:val="00A95B0D"/>
    <w:rsid w:val="00A96071"/>
    <w:rsid w:val="00A96F41"/>
    <w:rsid w:val="00AA00A3"/>
    <w:rsid w:val="00AA32C0"/>
    <w:rsid w:val="00AA5F26"/>
    <w:rsid w:val="00AA7AC9"/>
    <w:rsid w:val="00AB267B"/>
    <w:rsid w:val="00AB2809"/>
    <w:rsid w:val="00AB53C8"/>
    <w:rsid w:val="00AB65E1"/>
    <w:rsid w:val="00AB6BC2"/>
    <w:rsid w:val="00AB6CBB"/>
    <w:rsid w:val="00AB7AA9"/>
    <w:rsid w:val="00AC0555"/>
    <w:rsid w:val="00AC0EAE"/>
    <w:rsid w:val="00AC183D"/>
    <w:rsid w:val="00AC4A30"/>
    <w:rsid w:val="00AC5C96"/>
    <w:rsid w:val="00AD10B2"/>
    <w:rsid w:val="00AD2405"/>
    <w:rsid w:val="00AD2AF3"/>
    <w:rsid w:val="00AD3210"/>
    <w:rsid w:val="00AD3595"/>
    <w:rsid w:val="00AD3722"/>
    <w:rsid w:val="00AD3F8A"/>
    <w:rsid w:val="00AD5AB6"/>
    <w:rsid w:val="00AD5EE0"/>
    <w:rsid w:val="00AD654E"/>
    <w:rsid w:val="00AE091B"/>
    <w:rsid w:val="00AE13AE"/>
    <w:rsid w:val="00AE19AD"/>
    <w:rsid w:val="00AE4A22"/>
    <w:rsid w:val="00AF0369"/>
    <w:rsid w:val="00AF0545"/>
    <w:rsid w:val="00AF2666"/>
    <w:rsid w:val="00AF4A24"/>
    <w:rsid w:val="00AF4DB2"/>
    <w:rsid w:val="00AF624A"/>
    <w:rsid w:val="00AF6364"/>
    <w:rsid w:val="00AF646F"/>
    <w:rsid w:val="00AF6B15"/>
    <w:rsid w:val="00AF6DD9"/>
    <w:rsid w:val="00B00C8C"/>
    <w:rsid w:val="00B01E6C"/>
    <w:rsid w:val="00B025DF"/>
    <w:rsid w:val="00B03595"/>
    <w:rsid w:val="00B03FA5"/>
    <w:rsid w:val="00B03FDD"/>
    <w:rsid w:val="00B0454C"/>
    <w:rsid w:val="00B05A9F"/>
    <w:rsid w:val="00B06418"/>
    <w:rsid w:val="00B06DF8"/>
    <w:rsid w:val="00B0726D"/>
    <w:rsid w:val="00B10929"/>
    <w:rsid w:val="00B10AF3"/>
    <w:rsid w:val="00B10FE9"/>
    <w:rsid w:val="00B12C87"/>
    <w:rsid w:val="00B1355F"/>
    <w:rsid w:val="00B13D40"/>
    <w:rsid w:val="00B15030"/>
    <w:rsid w:val="00B16298"/>
    <w:rsid w:val="00B17357"/>
    <w:rsid w:val="00B237D7"/>
    <w:rsid w:val="00B240C3"/>
    <w:rsid w:val="00B25527"/>
    <w:rsid w:val="00B25CF3"/>
    <w:rsid w:val="00B25F4A"/>
    <w:rsid w:val="00B262D8"/>
    <w:rsid w:val="00B26A6C"/>
    <w:rsid w:val="00B27EBD"/>
    <w:rsid w:val="00B302FB"/>
    <w:rsid w:val="00B31DE0"/>
    <w:rsid w:val="00B32508"/>
    <w:rsid w:val="00B329E8"/>
    <w:rsid w:val="00B34CB4"/>
    <w:rsid w:val="00B355FF"/>
    <w:rsid w:val="00B36E65"/>
    <w:rsid w:val="00B42D3B"/>
    <w:rsid w:val="00B46F6D"/>
    <w:rsid w:val="00B47196"/>
    <w:rsid w:val="00B505F5"/>
    <w:rsid w:val="00B51615"/>
    <w:rsid w:val="00B51A42"/>
    <w:rsid w:val="00B51F45"/>
    <w:rsid w:val="00B53980"/>
    <w:rsid w:val="00B544DE"/>
    <w:rsid w:val="00B54A87"/>
    <w:rsid w:val="00B55917"/>
    <w:rsid w:val="00B56291"/>
    <w:rsid w:val="00B56861"/>
    <w:rsid w:val="00B60556"/>
    <w:rsid w:val="00B64335"/>
    <w:rsid w:val="00B65822"/>
    <w:rsid w:val="00B65D5F"/>
    <w:rsid w:val="00B665AF"/>
    <w:rsid w:val="00B71B08"/>
    <w:rsid w:val="00B720B4"/>
    <w:rsid w:val="00B75F03"/>
    <w:rsid w:val="00B80048"/>
    <w:rsid w:val="00B80D1F"/>
    <w:rsid w:val="00B80F79"/>
    <w:rsid w:val="00B81DA1"/>
    <w:rsid w:val="00B83367"/>
    <w:rsid w:val="00B86219"/>
    <w:rsid w:val="00B87C4A"/>
    <w:rsid w:val="00B9106F"/>
    <w:rsid w:val="00B919F5"/>
    <w:rsid w:val="00B92A11"/>
    <w:rsid w:val="00B92D30"/>
    <w:rsid w:val="00B93E6D"/>
    <w:rsid w:val="00B943B3"/>
    <w:rsid w:val="00B96345"/>
    <w:rsid w:val="00BA02E5"/>
    <w:rsid w:val="00BA11A0"/>
    <w:rsid w:val="00BA1839"/>
    <w:rsid w:val="00BA1FC3"/>
    <w:rsid w:val="00BA2FE1"/>
    <w:rsid w:val="00BA36A6"/>
    <w:rsid w:val="00BA3C37"/>
    <w:rsid w:val="00BA43DF"/>
    <w:rsid w:val="00BA4D6F"/>
    <w:rsid w:val="00BA6655"/>
    <w:rsid w:val="00BA6D61"/>
    <w:rsid w:val="00BA6D90"/>
    <w:rsid w:val="00BA7B29"/>
    <w:rsid w:val="00BA7BFE"/>
    <w:rsid w:val="00BB1038"/>
    <w:rsid w:val="00BB1A15"/>
    <w:rsid w:val="00BB20A0"/>
    <w:rsid w:val="00BB2871"/>
    <w:rsid w:val="00BB4776"/>
    <w:rsid w:val="00BC0224"/>
    <w:rsid w:val="00BC04A5"/>
    <w:rsid w:val="00BC3314"/>
    <w:rsid w:val="00BC42EB"/>
    <w:rsid w:val="00BD06D4"/>
    <w:rsid w:val="00BD13AC"/>
    <w:rsid w:val="00BD4CD5"/>
    <w:rsid w:val="00BD525E"/>
    <w:rsid w:val="00BD5739"/>
    <w:rsid w:val="00BE030D"/>
    <w:rsid w:val="00BE2592"/>
    <w:rsid w:val="00BE3588"/>
    <w:rsid w:val="00BE540A"/>
    <w:rsid w:val="00BE5470"/>
    <w:rsid w:val="00BE5CD9"/>
    <w:rsid w:val="00BE6C5A"/>
    <w:rsid w:val="00BE6F49"/>
    <w:rsid w:val="00BE76CB"/>
    <w:rsid w:val="00BE79FE"/>
    <w:rsid w:val="00BF0820"/>
    <w:rsid w:val="00BF4C03"/>
    <w:rsid w:val="00BF6ACF"/>
    <w:rsid w:val="00C00072"/>
    <w:rsid w:val="00C007ED"/>
    <w:rsid w:val="00C0287B"/>
    <w:rsid w:val="00C059BF"/>
    <w:rsid w:val="00C05FE1"/>
    <w:rsid w:val="00C065AB"/>
    <w:rsid w:val="00C105EF"/>
    <w:rsid w:val="00C10D74"/>
    <w:rsid w:val="00C11426"/>
    <w:rsid w:val="00C11512"/>
    <w:rsid w:val="00C11A43"/>
    <w:rsid w:val="00C14406"/>
    <w:rsid w:val="00C15DB2"/>
    <w:rsid w:val="00C16124"/>
    <w:rsid w:val="00C2299C"/>
    <w:rsid w:val="00C23078"/>
    <w:rsid w:val="00C2483E"/>
    <w:rsid w:val="00C32F66"/>
    <w:rsid w:val="00C34A93"/>
    <w:rsid w:val="00C34BFB"/>
    <w:rsid w:val="00C40A55"/>
    <w:rsid w:val="00C43B35"/>
    <w:rsid w:val="00C4600A"/>
    <w:rsid w:val="00C460D6"/>
    <w:rsid w:val="00C46BBF"/>
    <w:rsid w:val="00C473B6"/>
    <w:rsid w:val="00C47EDE"/>
    <w:rsid w:val="00C50BE2"/>
    <w:rsid w:val="00C531A1"/>
    <w:rsid w:val="00C53640"/>
    <w:rsid w:val="00C5605D"/>
    <w:rsid w:val="00C56460"/>
    <w:rsid w:val="00C571AC"/>
    <w:rsid w:val="00C639A4"/>
    <w:rsid w:val="00C64ED9"/>
    <w:rsid w:val="00C65D79"/>
    <w:rsid w:val="00C670AC"/>
    <w:rsid w:val="00C72769"/>
    <w:rsid w:val="00C74BEC"/>
    <w:rsid w:val="00C75CAB"/>
    <w:rsid w:val="00C7635E"/>
    <w:rsid w:val="00C82524"/>
    <w:rsid w:val="00C8275D"/>
    <w:rsid w:val="00C83BFF"/>
    <w:rsid w:val="00C84306"/>
    <w:rsid w:val="00C864AA"/>
    <w:rsid w:val="00C86898"/>
    <w:rsid w:val="00C87A08"/>
    <w:rsid w:val="00C91582"/>
    <w:rsid w:val="00C95E15"/>
    <w:rsid w:val="00C969AE"/>
    <w:rsid w:val="00C96CCE"/>
    <w:rsid w:val="00C9741A"/>
    <w:rsid w:val="00C97EF0"/>
    <w:rsid w:val="00CA1FF1"/>
    <w:rsid w:val="00CA284C"/>
    <w:rsid w:val="00CA2A42"/>
    <w:rsid w:val="00CA39A1"/>
    <w:rsid w:val="00CA59BD"/>
    <w:rsid w:val="00CA5E9C"/>
    <w:rsid w:val="00CA6F43"/>
    <w:rsid w:val="00CB0FE1"/>
    <w:rsid w:val="00CB106C"/>
    <w:rsid w:val="00CB145F"/>
    <w:rsid w:val="00CB35C8"/>
    <w:rsid w:val="00CB5D0F"/>
    <w:rsid w:val="00CB627F"/>
    <w:rsid w:val="00CB7186"/>
    <w:rsid w:val="00CC0EA9"/>
    <w:rsid w:val="00CC3006"/>
    <w:rsid w:val="00CC4C42"/>
    <w:rsid w:val="00CC6D0D"/>
    <w:rsid w:val="00CC6F27"/>
    <w:rsid w:val="00CD0394"/>
    <w:rsid w:val="00CD19CF"/>
    <w:rsid w:val="00CD28C0"/>
    <w:rsid w:val="00CD297A"/>
    <w:rsid w:val="00CD30C3"/>
    <w:rsid w:val="00CD45E8"/>
    <w:rsid w:val="00CD6134"/>
    <w:rsid w:val="00CD764B"/>
    <w:rsid w:val="00CD76CF"/>
    <w:rsid w:val="00CE1CA9"/>
    <w:rsid w:val="00CE21EE"/>
    <w:rsid w:val="00CE339D"/>
    <w:rsid w:val="00CE4E22"/>
    <w:rsid w:val="00CE69E6"/>
    <w:rsid w:val="00CE6E23"/>
    <w:rsid w:val="00CF11D4"/>
    <w:rsid w:val="00CF14C7"/>
    <w:rsid w:val="00CF467B"/>
    <w:rsid w:val="00CF4770"/>
    <w:rsid w:val="00CF53CB"/>
    <w:rsid w:val="00CF6A2D"/>
    <w:rsid w:val="00D0254B"/>
    <w:rsid w:val="00D02CB4"/>
    <w:rsid w:val="00D0562D"/>
    <w:rsid w:val="00D0692A"/>
    <w:rsid w:val="00D16432"/>
    <w:rsid w:val="00D16DB4"/>
    <w:rsid w:val="00D21849"/>
    <w:rsid w:val="00D21D39"/>
    <w:rsid w:val="00D22FBB"/>
    <w:rsid w:val="00D24AFB"/>
    <w:rsid w:val="00D24DD4"/>
    <w:rsid w:val="00D24E54"/>
    <w:rsid w:val="00D24F51"/>
    <w:rsid w:val="00D254B6"/>
    <w:rsid w:val="00D261A1"/>
    <w:rsid w:val="00D26D11"/>
    <w:rsid w:val="00D30D43"/>
    <w:rsid w:val="00D31B80"/>
    <w:rsid w:val="00D31C7C"/>
    <w:rsid w:val="00D31FE6"/>
    <w:rsid w:val="00D3203C"/>
    <w:rsid w:val="00D35EDF"/>
    <w:rsid w:val="00D4367C"/>
    <w:rsid w:val="00D442D9"/>
    <w:rsid w:val="00D4583A"/>
    <w:rsid w:val="00D45BB4"/>
    <w:rsid w:val="00D51357"/>
    <w:rsid w:val="00D52C2D"/>
    <w:rsid w:val="00D53D10"/>
    <w:rsid w:val="00D53E14"/>
    <w:rsid w:val="00D54EF9"/>
    <w:rsid w:val="00D56A0B"/>
    <w:rsid w:val="00D60596"/>
    <w:rsid w:val="00D6164E"/>
    <w:rsid w:val="00D6237B"/>
    <w:rsid w:val="00D62C53"/>
    <w:rsid w:val="00D64473"/>
    <w:rsid w:val="00D64BD2"/>
    <w:rsid w:val="00D65ADB"/>
    <w:rsid w:val="00D661FB"/>
    <w:rsid w:val="00D67A41"/>
    <w:rsid w:val="00D729E6"/>
    <w:rsid w:val="00D72BE5"/>
    <w:rsid w:val="00D740A4"/>
    <w:rsid w:val="00D75CF6"/>
    <w:rsid w:val="00D76D27"/>
    <w:rsid w:val="00D8009E"/>
    <w:rsid w:val="00D808CF"/>
    <w:rsid w:val="00D80E92"/>
    <w:rsid w:val="00D82857"/>
    <w:rsid w:val="00D82DFB"/>
    <w:rsid w:val="00D83F9A"/>
    <w:rsid w:val="00D8644D"/>
    <w:rsid w:val="00D86710"/>
    <w:rsid w:val="00D86AB1"/>
    <w:rsid w:val="00D86B1A"/>
    <w:rsid w:val="00D87488"/>
    <w:rsid w:val="00D91531"/>
    <w:rsid w:val="00D91BE3"/>
    <w:rsid w:val="00D92A7A"/>
    <w:rsid w:val="00D93AE5"/>
    <w:rsid w:val="00D93AF0"/>
    <w:rsid w:val="00D95993"/>
    <w:rsid w:val="00DA2683"/>
    <w:rsid w:val="00DA3BE7"/>
    <w:rsid w:val="00DA5ACA"/>
    <w:rsid w:val="00DB0C42"/>
    <w:rsid w:val="00DB0D31"/>
    <w:rsid w:val="00DB1C6B"/>
    <w:rsid w:val="00DB1D9B"/>
    <w:rsid w:val="00DB398D"/>
    <w:rsid w:val="00DB41E8"/>
    <w:rsid w:val="00DB5A05"/>
    <w:rsid w:val="00DB6E07"/>
    <w:rsid w:val="00DC1366"/>
    <w:rsid w:val="00DC1470"/>
    <w:rsid w:val="00DC3ECE"/>
    <w:rsid w:val="00DC4D36"/>
    <w:rsid w:val="00DC522E"/>
    <w:rsid w:val="00DD1D15"/>
    <w:rsid w:val="00DD2263"/>
    <w:rsid w:val="00DD23CE"/>
    <w:rsid w:val="00DD2C2B"/>
    <w:rsid w:val="00DD3C7A"/>
    <w:rsid w:val="00DD65A2"/>
    <w:rsid w:val="00DD70CF"/>
    <w:rsid w:val="00DE2F84"/>
    <w:rsid w:val="00DE4525"/>
    <w:rsid w:val="00DE6653"/>
    <w:rsid w:val="00DE7A23"/>
    <w:rsid w:val="00DF12B7"/>
    <w:rsid w:val="00DF1816"/>
    <w:rsid w:val="00DF1C65"/>
    <w:rsid w:val="00DF5738"/>
    <w:rsid w:val="00DF5BC9"/>
    <w:rsid w:val="00E01A70"/>
    <w:rsid w:val="00E023AF"/>
    <w:rsid w:val="00E03918"/>
    <w:rsid w:val="00E07233"/>
    <w:rsid w:val="00E112F3"/>
    <w:rsid w:val="00E12275"/>
    <w:rsid w:val="00E12FF4"/>
    <w:rsid w:val="00E14417"/>
    <w:rsid w:val="00E14773"/>
    <w:rsid w:val="00E15A2A"/>
    <w:rsid w:val="00E15FC0"/>
    <w:rsid w:val="00E1734E"/>
    <w:rsid w:val="00E2029E"/>
    <w:rsid w:val="00E20CA4"/>
    <w:rsid w:val="00E22D87"/>
    <w:rsid w:val="00E23717"/>
    <w:rsid w:val="00E23B0C"/>
    <w:rsid w:val="00E24F03"/>
    <w:rsid w:val="00E2691F"/>
    <w:rsid w:val="00E27F47"/>
    <w:rsid w:val="00E306AA"/>
    <w:rsid w:val="00E326C2"/>
    <w:rsid w:val="00E33B2C"/>
    <w:rsid w:val="00E34035"/>
    <w:rsid w:val="00E3407B"/>
    <w:rsid w:val="00E34CF9"/>
    <w:rsid w:val="00E3517B"/>
    <w:rsid w:val="00E36497"/>
    <w:rsid w:val="00E37BDB"/>
    <w:rsid w:val="00E4036D"/>
    <w:rsid w:val="00E504F2"/>
    <w:rsid w:val="00E50884"/>
    <w:rsid w:val="00E50886"/>
    <w:rsid w:val="00E51C06"/>
    <w:rsid w:val="00E52836"/>
    <w:rsid w:val="00E538BB"/>
    <w:rsid w:val="00E5393F"/>
    <w:rsid w:val="00E56580"/>
    <w:rsid w:val="00E57250"/>
    <w:rsid w:val="00E57260"/>
    <w:rsid w:val="00E63DA9"/>
    <w:rsid w:val="00E656D6"/>
    <w:rsid w:val="00E7191D"/>
    <w:rsid w:val="00E761E8"/>
    <w:rsid w:val="00E76505"/>
    <w:rsid w:val="00E77949"/>
    <w:rsid w:val="00E81376"/>
    <w:rsid w:val="00E83310"/>
    <w:rsid w:val="00E84F62"/>
    <w:rsid w:val="00E90439"/>
    <w:rsid w:val="00E92730"/>
    <w:rsid w:val="00E92940"/>
    <w:rsid w:val="00E9336D"/>
    <w:rsid w:val="00E936DE"/>
    <w:rsid w:val="00E94511"/>
    <w:rsid w:val="00E94D25"/>
    <w:rsid w:val="00E97A20"/>
    <w:rsid w:val="00EA0D39"/>
    <w:rsid w:val="00EA162F"/>
    <w:rsid w:val="00EA36C9"/>
    <w:rsid w:val="00EA45F6"/>
    <w:rsid w:val="00EA47A3"/>
    <w:rsid w:val="00EA4EBD"/>
    <w:rsid w:val="00EB0CD6"/>
    <w:rsid w:val="00EB0E14"/>
    <w:rsid w:val="00EB2138"/>
    <w:rsid w:val="00EB543C"/>
    <w:rsid w:val="00EB5CF4"/>
    <w:rsid w:val="00EC157F"/>
    <w:rsid w:val="00EC344F"/>
    <w:rsid w:val="00EC4AFD"/>
    <w:rsid w:val="00EC4B8F"/>
    <w:rsid w:val="00EC5D04"/>
    <w:rsid w:val="00EC65BD"/>
    <w:rsid w:val="00EC6772"/>
    <w:rsid w:val="00ED107C"/>
    <w:rsid w:val="00ED11D9"/>
    <w:rsid w:val="00ED461B"/>
    <w:rsid w:val="00ED53E5"/>
    <w:rsid w:val="00EE0769"/>
    <w:rsid w:val="00EE10D9"/>
    <w:rsid w:val="00EE17A6"/>
    <w:rsid w:val="00EE33F1"/>
    <w:rsid w:val="00EE417F"/>
    <w:rsid w:val="00EF1A05"/>
    <w:rsid w:val="00EF3A63"/>
    <w:rsid w:val="00EF46C6"/>
    <w:rsid w:val="00EF58D5"/>
    <w:rsid w:val="00EF6CD9"/>
    <w:rsid w:val="00F0009C"/>
    <w:rsid w:val="00F001EC"/>
    <w:rsid w:val="00F014BB"/>
    <w:rsid w:val="00F01B89"/>
    <w:rsid w:val="00F030BA"/>
    <w:rsid w:val="00F0430E"/>
    <w:rsid w:val="00F0454A"/>
    <w:rsid w:val="00F07A47"/>
    <w:rsid w:val="00F10D18"/>
    <w:rsid w:val="00F12920"/>
    <w:rsid w:val="00F13207"/>
    <w:rsid w:val="00F14A4A"/>
    <w:rsid w:val="00F14D4B"/>
    <w:rsid w:val="00F150A4"/>
    <w:rsid w:val="00F1639C"/>
    <w:rsid w:val="00F17B09"/>
    <w:rsid w:val="00F17BA5"/>
    <w:rsid w:val="00F205E2"/>
    <w:rsid w:val="00F21510"/>
    <w:rsid w:val="00F23848"/>
    <w:rsid w:val="00F239E6"/>
    <w:rsid w:val="00F23AC9"/>
    <w:rsid w:val="00F2447A"/>
    <w:rsid w:val="00F25BA0"/>
    <w:rsid w:val="00F2790A"/>
    <w:rsid w:val="00F366CD"/>
    <w:rsid w:val="00F3714C"/>
    <w:rsid w:val="00F40831"/>
    <w:rsid w:val="00F44623"/>
    <w:rsid w:val="00F44D9D"/>
    <w:rsid w:val="00F459C3"/>
    <w:rsid w:val="00F47DA4"/>
    <w:rsid w:val="00F51292"/>
    <w:rsid w:val="00F51DDB"/>
    <w:rsid w:val="00F52522"/>
    <w:rsid w:val="00F540A7"/>
    <w:rsid w:val="00F5469E"/>
    <w:rsid w:val="00F57F74"/>
    <w:rsid w:val="00F61217"/>
    <w:rsid w:val="00F63761"/>
    <w:rsid w:val="00F63868"/>
    <w:rsid w:val="00F64A4D"/>
    <w:rsid w:val="00F6691A"/>
    <w:rsid w:val="00F66CC1"/>
    <w:rsid w:val="00F671B0"/>
    <w:rsid w:val="00F671D1"/>
    <w:rsid w:val="00F673CB"/>
    <w:rsid w:val="00F71669"/>
    <w:rsid w:val="00F71CCF"/>
    <w:rsid w:val="00F7328A"/>
    <w:rsid w:val="00F738E0"/>
    <w:rsid w:val="00F74763"/>
    <w:rsid w:val="00F74FE5"/>
    <w:rsid w:val="00F764C3"/>
    <w:rsid w:val="00F828F5"/>
    <w:rsid w:val="00F83F20"/>
    <w:rsid w:val="00F855A9"/>
    <w:rsid w:val="00F85ED6"/>
    <w:rsid w:val="00F86D28"/>
    <w:rsid w:val="00F87D33"/>
    <w:rsid w:val="00F901F9"/>
    <w:rsid w:val="00F91244"/>
    <w:rsid w:val="00F91A4F"/>
    <w:rsid w:val="00F91E70"/>
    <w:rsid w:val="00F92F6A"/>
    <w:rsid w:val="00F9533B"/>
    <w:rsid w:val="00F95714"/>
    <w:rsid w:val="00F957AC"/>
    <w:rsid w:val="00F9631F"/>
    <w:rsid w:val="00FA4D86"/>
    <w:rsid w:val="00FA621F"/>
    <w:rsid w:val="00FB00EE"/>
    <w:rsid w:val="00FB24B2"/>
    <w:rsid w:val="00FB2C2D"/>
    <w:rsid w:val="00FB3834"/>
    <w:rsid w:val="00FB5040"/>
    <w:rsid w:val="00FB5270"/>
    <w:rsid w:val="00FB52EC"/>
    <w:rsid w:val="00FB58BA"/>
    <w:rsid w:val="00FB5C43"/>
    <w:rsid w:val="00FB6BAA"/>
    <w:rsid w:val="00FB72FB"/>
    <w:rsid w:val="00FC10EC"/>
    <w:rsid w:val="00FC263C"/>
    <w:rsid w:val="00FC2BA5"/>
    <w:rsid w:val="00FC34F0"/>
    <w:rsid w:val="00FC6377"/>
    <w:rsid w:val="00FC6632"/>
    <w:rsid w:val="00FD0420"/>
    <w:rsid w:val="00FD1FA7"/>
    <w:rsid w:val="00FD32A7"/>
    <w:rsid w:val="00FD5A2F"/>
    <w:rsid w:val="00FD5ADA"/>
    <w:rsid w:val="00FD5AE6"/>
    <w:rsid w:val="00FD6817"/>
    <w:rsid w:val="00FD690D"/>
    <w:rsid w:val="00FD6B3C"/>
    <w:rsid w:val="00FD782C"/>
    <w:rsid w:val="00FD7A9A"/>
    <w:rsid w:val="00FE06F6"/>
    <w:rsid w:val="00FE0903"/>
    <w:rsid w:val="00FE2ED7"/>
    <w:rsid w:val="00FE41F7"/>
    <w:rsid w:val="00FE4D8E"/>
    <w:rsid w:val="00FE532B"/>
    <w:rsid w:val="00FE5F44"/>
    <w:rsid w:val="00FE774B"/>
    <w:rsid w:val="00FF0101"/>
    <w:rsid w:val="00FF0F49"/>
    <w:rsid w:val="00FF228E"/>
    <w:rsid w:val="00FF4393"/>
    <w:rsid w:val="00FF5D88"/>
    <w:rsid w:val="00FF7F9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AB6"/>
    <w:pPr>
      <w:spacing w:after="200" w:line="276" w:lineRule="auto"/>
    </w:pPr>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qFormat/>
    <w:rsid w:val="00F17B09"/>
    <w:pPr>
      <w:keepNext/>
      <w:spacing w:after="0" w:line="240" w:lineRule="auto"/>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E3517B"/>
    <w:pPr>
      <w:spacing w:after="0" w:line="240" w:lineRule="auto"/>
      <w:ind w:firstLine="708"/>
      <w:jc w:val="both"/>
    </w:pPr>
    <w:rPr>
      <w:rFonts w:ascii="Times New Roman" w:eastAsia="Times New Roman" w:hAnsi="Times New Roman"/>
      <w:sz w:val="24"/>
      <w:szCs w:val="24"/>
    </w:rPr>
  </w:style>
  <w:style w:type="character" w:customStyle="1" w:styleId="UvuenotijelotekstaChar">
    <w:name w:val="Uvučeno tijelo teksta Char"/>
    <w:link w:val="Uvuenotijeloteksta"/>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spacing w:after="0" w:line="240" w:lineRule="auto"/>
      <w:ind w:left="708" w:firstLine="360"/>
      <w:jc w:val="both"/>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aliases w:val="Bulleted list,REPORT Bullet"/>
    <w:basedOn w:val="Normal"/>
    <w:link w:val="OdlomakpopisaChar"/>
    <w:uiPriority w:val="34"/>
    <w:qFormat/>
    <w:rsid w:val="00FA621F"/>
    <w:pPr>
      <w:spacing w:after="0" w:line="240" w:lineRule="auto"/>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line="240" w:lineRule="auto"/>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line="240" w:lineRule="auto"/>
    </w:pPr>
    <w:rPr>
      <w:rFonts w:ascii="Arial" w:eastAsia="Times New Roman" w:hAnsi="Arial" w:cs="Arial"/>
      <w:sz w:val="20"/>
      <w:szCs w:val="20"/>
      <w:lang w:eastAsia="hr-HR"/>
    </w:rPr>
  </w:style>
  <w:style w:type="paragraph" w:customStyle="1" w:styleId="Default">
    <w:name w:val="Default"/>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rsid w:val="00F17B09"/>
    <w:rPr>
      <w:rFonts w:ascii="Times New Roman" w:eastAsia="Times New Roman" w:hAnsi="Times New Roman"/>
      <w:b/>
      <w:sz w:val="24"/>
      <w:lang w:val="en-AU" w:eastAsia="en-US"/>
    </w:rPr>
  </w:style>
  <w:style w:type="character" w:customStyle="1" w:styleId="BezproredaChar">
    <w:name w:val="Bez proreda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semiHidden/>
    <w:unhideWhenUsed/>
    <w:rsid w:val="00426D91"/>
    <w:pPr>
      <w:tabs>
        <w:tab w:val="center" w:pos="4536"/>
        <w:tab w:val="right" w:pos="9072"/>
      </w:tabs>
    </w:pPr>
  </w:style>
  <w:style w:type="character" w:customStyle="1" w:styleId="ZaglavljeChar">
    <w:name w:val="Zaglavlje Char"/>
    <w:link w:val="Zaglavlje"/>
    <w:uiPriority w:val="99"/>
    <w:semiHidden/>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59"/>
    <w:rsid w:val="00ED53E5"/>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line="240" w:lineRule="auto"/>
      <w:jc w:val="both"/>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 w:type="character" w:customStyle="1" w:styleId="OdlomakpopisaChar">
    <w:name w:val="Odlomak popisa Char"/>
    <w:aliases w:val="Bulleted list Char,REPORT Bullet Char"/>
    <w:link w:val="Odlomakpopisa"/>
    <w:uiPriority w:val="34"/>
    <w:locked/>
    <w:rsid w:val="00F23AC9"/>
    <w:rPr>
      <w:rFonts w:ascii="Times New Roman" w:eastAsia="Times New Roman" w:hAnsi="Times New Roman"/>
      <w:sz w:val="24"/>
      <w:szCs w:val="24"/>
    </w:rPr>
  </w:style>
  <w:style w:type="paragraph" w:customStyle="1" w:styleId="Style6">
    <w:name w:val="Style6"/>
    <w:basedOn w:val="Normal"/>
    <w:uiPriority w:val="99"/>
    <w:rsid w:val="00596EB6"/>
    <w:pPr>
      <w:widowControl w:val="0"/>
      <w:autoSpaceDE w:val="0"/>
      <w:autoSpaceDN w:val="0"/>
      <w:adjustRightInd w:val="0"/>
      <w:spacing w:after="0" w:line="274" w:lineRule="exact"/>
      <w:ind w:hanging="350"/>
    </w:pPr>
    <w:rPr>
      <w:rFonts w:ascii="Times New Roman" w:eastAsia="Times New Roman" w:hAnsi="Times New Roman"/>
      <w:sz w:val="24"/>
      <w:szCs w:val="24"/>
      <w:lang w:eastAsia="hr-HR"/>
    </w:rPr>
  </w:style>
  <w:style w:type="paragraph" w:styleId="Opisslike">
    <w:name w:val="caption"/>
    <w:basedOn w:val="Normal"/>
    <w:next w:val="Normal"/>
    <w:uiPriority w:val="35"/>
    <w:unhideWhenUsed/>
    <w:qFormat/>
    <w:rsid w:val="007F4FB4"/>
    <w:pPr>
      <w:spacing w:line="240" w:lineRule="auto"/>
    </w:pPr>
    <w:rPr>
      <w:i/>
      <w:iCs/>
      <w:color w:val="1F497D" w:themeColor="text2"/>
      <w:sz w:val="18"/>
      <w:szCs w:val="18"/>
    </w:rPr>
  </w:style>
  <w:style w:type="paragraph" w:customStyle="1" w:styleId="t-9-8">
    <w:name w:val="t-9-8"/>
    <w:basedOn w:val="Normal"/>
    <w:rsid w:val="009426AE"/>
    <w:pPr>
      <w:spacing w:before="100" w:beforeAutospacing="1" w:after="100" w:afterAutospacing="1" w:line="240" w:lineRule="auto"/>
    </w:pPr>
    <w:rPr>
      <w:rFonts w:ascii="Times New Roman" w:eastAsia="Times New Roman" w:hAnsi="Times New Roman"/>
      <w:sz w:val="24"/>
      <w:szCs w:val="24"/>
      <w:lang w:val="en-US" w:eastAsia="hr-HR"/>
    </w:rPr>
  </w:style>
</w:styles>
</file>

<file path=word/webSettings.xml><?xml version="1.0" encoding="utf-8"?>
<w:webSettings xmlns:r="http://schemas.openxmlformats.org/officeDocument/2006/relationships" xmlns:w="http://schemas.openxmlformats.org/wordprocessingml/2006/main">
  <w:divs>
    <w:div w:id="8489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4034E-4395-4F1C-87F6-16FCBD7D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44</Pages>
  <Words>18772</Words>
  <Characters>107002</Characters>
  <Application>Microsoft Office Word</Application>
  <DocSecurity>0</DocSecurity>
  <Lines>891</Lines>
  <Paragraphs>251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125523</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Dubravka Knežević</dc:creator>
  <cp:lastModifiedBy>karuzica</cp:lastModifiedBy>
  <cp:revision>35</cp:revision>
  <cp:lastPrinted>2017-09-13T09:18:00Z</cp:lastPrinted>
  <dcterms:created xsi:type="dcterms:W3CDTF">2019-02-13T08:09:00Z</dcterms:created>
  <dcterms:modified xsi:type="dcterms:W3CDTF">2019-02-25T07:39:00Z</dcterms:modified>
</cp:coreProperties>
</file>