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74" w:rsidRPr="00B262D8" w:rsidRDefault="006B5D74" w:rsidP="00732B1D">
      <w:pPr>
        <w:autoSpaceDE w:val="0"/>
        <w:autoSpaceDN w:val="0"/>
        <w:adjustRightInd w:val="0"/>
        <w:spacing w:after="0" w:line="240" w:lineRule="auto"/>
        <w:jc w:val="both"/>
        <w:rPr>
          <w:rFonts w:ascii="Arial" w:hAnsi="Arial" w:cs="Arial"/>
        </w:rPr>
      </w:pPr>
    </w:p>
    <w:p w:rsidR="004A5EF9" w:rsidRPr="00636C57" w:rsidRDefault="004A5EF9" w:rsidP="00732B1D">
      <w:pPr>
        <w:autoSpaceDE w:val="0"/>
        <w:autoSpaceDN w:val="0"/>
        <w:adjustRightInd w:val="0"/>
        <w:spacing w:after="0" w:line="240" w:lineRule="auto"/>
        <w:jc w:val="center"/>
        <w:rPr>
          <w:rFonts w:ascii="Arial" w:hAnsi="Arial" w:cs="Arial"/>
          <w:b/>
          <w:bCs/>
        </w:rPr>
      </w:pPr>
      <w:r w:rsidRPr="00636C57">
        <w:rPr>
          <w:rFonts w:ascii="Arial" w:hAnsi="Arial" w:cs="Arial"/>
          <w:b/>
          <w:bCs/>
        </w:rPr>
        <w:t>IZVJEŠĆE O RADU</w:t>
      </w:r>
      <w:r w:rsidR="00E14773" w:rsidRPr="00636C57">
        <w:rPr>
          <w:rFonts w:ascii="Arial" w:hAnsi="Arial" w:cs="Arial"/>
          <w:b/>
          <w:bCs/>
        </w:rPr>
        <w:t xml:space="preserve"> ŽUPANA</w:t>
      </w:r>
    </w:p>
    <w:p w:rsidR="004A5EF9" w:rsidRPr="00636C57" w:rsidRDefault="00483989" w:rsidP="00732B1D">
      <w:pPr>
        <w:autoSpaceDE w:val="0"/>
        <w:autoSpaceDN w:val="0"/>
        <w:adjustRightInd w:val="0"/>
        <w:spacing w:after="0" w:line="240" w:lineRule="auto"/>
        <w:jc w:val="center"/>
        <w:rPr>
          <w:rFonts w:ascii="Arial" w:hAnsi="Arial" w:cs="Arial"/>
          <w:b/>
          <w:bCs/>
        </w:rPr>
      </w:pPr>
      <w:r w:rsidRPr="00636C57">
        <w:rPr>
          <w:rFonts w:ascii="Arial" w:hAnsi="Arial" w:cs="Arial"/>
          <w:b/>
          <w:bCs/>
        </w:rPr>
        <w:t>za</w:t>
      </w:r>
      <w:r w:rsidR="004A5EF9" w:rsidRPr="00636C57">
        <w:rPr>
          <w:rFonts w:ascii="Arial" w:hAnsi="Arial" w:cs="Arial"/>
          <w:b/>
          <w:bCs/>
        </w:rPr>
        <w:t xml:space="preserve"> razdoblj</w:t>
      </w:r>
      <w:r w:rsidRPr="00636C57">
        <w:rPr>
          <w:rFonts w:ascii="Arial" w:hAnsi="Arial" w:cs="Arial"/>
          <w:b/>
          <w:bCs/>
        </w:rPr>
        <w:t>e</w:t>
      </w:r>
    </w:p>
    <w:p w:rsidR="004040AB" w:rsidRPr="009E1F15" w:rsidRDefault="0055352D" w:rsidP="0055352D">
      <w:pPr>
        <w:pStyle w:val="Odlomakpopisa"/>
        <w:numPr>
          <w:ilvl w:val="0"/>
          <w:numId w:val="47"/>
        </w:numPr>
        <w:autoSpaceDE w:val="0"/>
        <w:autoSpaceDN w:val="0"/>
        <w:adjustRightInd w:val="0"/>
        <w:rPr>
          <w:rFonts w:ascii="Arial" w:hAnsi="Arial" w:cs="Arial"/>
          <w:b/>
          <w:bCs/>
        </w:rPr>
      </w:pPr>
      <w:r>
        <w:rPr>
          <w:rFonts w:ascii="Arial" w:hAnsi="Arial" w:cs="Arial"/>
          <w:b/>
          <w:bCs/>
        </w:rPr>
        <w:t>s</w:t>
      </w:r>
      <w:r w:rsidR="00E36F91" w:rsidRPr="009E1F15">
        <w:rPr>
          <w:rFonts w:ascii="Arial" w:hAnsi="Arial" w:cs="Arial"/>
          <w:b/>
          <w:bCs/>
        </w:rPr>
        <w:t>iječanj</w:t>
      </w:r>
      <w:r w:rsidR="009E1F15">
        <w:rPr>
          <w:rFonts w:ascii="Arial" w:hAnsi="Arial" w:cs="Arial"/>
          <w:b/>
          <w:bCs/>
        </w:rPr>
        <w:t>a</w:t>
      </w:r>
      <w:r>
        <w:rPr>
          <w:rFonts w:ascii="Arial" w:hAnsi="Arial" w:cs="Arial"/>
          <w:b/>
          <w:bCs/>
        </w:rPr>
        <w:t xml:space="preserve"> </w:t>
      </w:r>
      <w:r w:rsidR="00E36F91" w:rsidRPr="009E1F15">
        <w:rPr>
          <w:rFonts w:ascii="Arial" w:hAnsi="Arial" w:cs="Arial"/>
          <w:b/>
          <w:bCs/>
        </w:rPr>
        <w:t xml:space="preserve">- </w:t>
      </w:r>
      <w:r w:rsidR="009E1F15" w:rsidRPr="009E1F15">
        <w:rPr>
          <w:rFonts w:ascii="Arial" w:hAnsi="Arial" w:cs="Arial"/>
          <w:b/>
          <w:bCs/>
        </w:rPr>
        <w:t>3</w:t>
      </w:r>
      <w:r w:rsidR="00C2654E">
        <w:rPr>
          <w:rFonts w:ascii="Arial" w:hAnsi="Arial" w:cs="Arial"/>
          <w:b/>
          <w:bCs/>
        </w:rPr>
        <w:t>0</w:t>
      </w:r>
      <w:r w:rsidR="009E1F15" w:rsidRPr="009E1F15">
        <w:rPr>
          <w:rFonts w:ascii="Arial" w:hAnsi="Arial" w:cs="Arial"/>
          <w:b/>
          <w:bCs/>
        </w:rPr>
        <w:t xml:space="preserve">. </w:t>
      </w:r>
      <w:r w:rsidR="00AC0DFD">
        <w:rPr>
          <w:rFonts w:ascii="Arial" w:hAnsi="Arial" w:cs="Arial"/>
          <w:b/>
          <w:bCs/>
        </w:rPr>
        <w:t>l</w:t>
      </w:r>
      <w:r w:rsidR="009E1F15" w:rsidRPr="009E1F15">
        <w:rPr>
          <w:rFonts w:ascii="Arial" w:hAnsi="Arial" w:cs="Arial"/>
          <w:b/>
          <w:bCs/>
        </w:rPr>
        <w:t>ipnja</w:t>
      </w:r>
      <w:r w:rsidR="00AC0DFD">
        <w:rPr>
          <w:rFonts w:ascii="Arial" w:hAnsi="Arial" w:cs="Arial"/>
          <w:b/>
          <w:bCs/>
        </w:rPr>
        <w:t xml:space="preserve"> </w:t>
      </w:r>
      <w:r w:rsidR="008953A5" w:rsidRPr="009E1F15">
        <w:rPr>
          <w:rFonts w:ascii="Arial" w:hAnsi="Arial" w:cs="Arial"/>
          <w:b/>
          <w:bCs/>
        </w:rPr>
        <w:t>201</w:t>
      </w:r>
      <w:r w:rsidR="00E36F91" w:rsidRPr="009E1F15">
        <w:rPr>
          <w:rFonts w:ascii="Arial" w:hAnsi="Arial" w:cs="Arial"/>
          <w:b/>
          <w:bCs/>
        </w:rPr>
        <w:t>8</w:t>
      </w:r>
      <w:r w:rsidR="008953A5" w:rsidRPr="009E1F15">
        <w:rPr>
          <w:rFonts w:ascii="Arial" w:hAnsi="Arial" w:cs="Arial"/>
          <w:b/>
          <w:bCs/>
        </w:rPr>
        <w:t>.</w:t>
      </w:r>
    </w:p>
    <w:p w:rsidR="004A5EF9" w:rsidRPr="00636C57" w:rsidRDefault="008953A5" w:rsidP="00732B1D">
      <w:pPr>
        <w:autoSpaceDE w:val="0"/>
        <w:autoSpaceDN w:val="0"/>
        <w:adjustRightInd w:val="0"/>
        <w:spacing w:after="0" w:line="240" w:lineRule="auto"/>
        <w:jc w:val="both"/>
        <w:rPr>
          <w:rFonts w:ascii="Arial" w:hAnsi="Arial" w:cs="Arial"/>
          <w:b/>
          <w:bCs/>
        </w:rPr>
      </w:pPr>
      <w:r w:rsidRPr="00636C57">
        <w:rPr>
          <w:rFonts w:ascii="Arial" w:hAnsi="Arial" w:cs="Arial"/>
          <w:b/>
          <w:bCs/>
        </w:rPr>
        <w:t xml:space="preserve"> </w:t>
      </w:r>
    </w:p>
    <w:p w:rsidR="006B5D74" w:rsidRPr="00636C57" w:rsidRDefault="006B5D74" w:rsidP="00732B1D">
      <w:pPr>
        <w:autoSpaceDE w:val="0"/>
        <w:autoSpaceDN w:val="0"/>
        <w:adjustRightInd w:val="0"/>
        <w:spacing w:after="0" w:line="240" w:lineRule="auto"/>
        <w:jc w:val="both"/>
        <w:rPr>
          <w:rFonts w:ascii="Arial" w:hAnsi="Arial" w:cs="Arial"/>
          <w:b/>
          <w:bCs/>
        </w:rPr>
      </w:pPr>
    </w:p>
    <w:p w:rsidR="004A5EF9" w:rsidRPr="00636C57" w:rsidRDefault="000F17F4" w:rsidP="00732B1D">
      <w:pPr>
        <w:autoSpaceDE w:val="0"/>
        <w:autoSpaceDN w:val="0"/>
        <w:adjustRightInd w:val="0"/>
        <w:spacing w:after="0" w:line="240" w:lineRule="auto"/>
        <w:ind w:left="284"/>
        <w:jc w:val="both"/>
        <w:rPr>
          <w:rFonts w:ascii="Arial" w:hAnsi="Arial" w:cs="Arial"/>
          <w:b/>
          <w:bCs/>
        </w:rPr>
      </w:pPr>
      <w:r w:rsidRPr="00636C57">
        <w:rPr>
          <w:rFonts w:ascii="Arial" w:hAnsi="Arial" w:cs="Arial"/>
          <w:b/>
          <w:bCs/>
        </w:rPr>
        <w:t>UVOD</w:t>
      </w:r>
    </w:p>
    <w:p w:rsidR="002F3D56" w:rsidRPr="00636C57" w:rsidRDefault="002F3D56" w:rsidP="00732B1D">
      <w:pPr>
        <w:autoSpaceDE w:val="0"/>
        <w:autoSpaceDN w:val="0"/>
        <w:adjustRightInd w:val="0"/>
        <w:spacing w:after="0" w:line="240" w:lineRule="auto"/>
        <w:ind w:left="360"/>
        <w:jc w:val="both"/>
        <w:rPr>
          <w:rFonts w:ascii="Arial" w:hAnsi="Arial" w:cs="Arial"/>
          <w:b/>
          <w:bCs/>
        </w:rPr>
      </w:pPr>
    </w:p>
    <w:p w:rsidR="00BC3314" w:rsidRPr="00636C57" w:rsidRDefault="00BC3314" w:rsidP="00732B1D">
      <w:pPr>
        <w:autoSpaceDE w:val="0"/>
        <w:autoSpaceDN w:val="0"/>
        <w:adjustRightInd w:val="0"/>
        <w:spacing w:after="0" w:line="240" w:lineRule="auto"/>
        <w:ind w:firstLine="708"/>
        <w:jc w:val="both"/>
        <w:rPr>
          <w:rFonts w:ascii="Arial" w:hAnsi="Arial" w:cs="Arial"/>
        </w:rPr>
      </w:pPr>
      <w:r w:rsidRPr="00636C57">
        <w:rPr>
          <w:rFonts w:ascii="Arial" w:hAnsi="Arial" w:cs="Arial"/>
        </w:rPr>
        <w:t>Od</w:t>
      </w:r>
      <w:r w:rsidR="002F3D56" w:rsidRPr="00636C57">
        <w:rPr>
          <w:rFonts w:ascii="Arial" w:hAnsi="Arial" w:cs="Arial"/>
        </w:rPr>
        <w:t>redbama</w:t>
      </w:r>
      <w:r w:rsidR="004A5EF9" w:rsidRPr="00636C57">
        <w:rPr>
          <w:rFonts w:ascii="Arial" w:hAnsi="Arial" w:cs="Arial"/>
        </w:rPr>
        <w:t xml:space="preserve"> Zakon</w:t>
      </w:r>
      <w:r w:rsidR="002F3D56" w:rsidRPr="00636C57">
        <w:rPr>
          <w:rFonts w:ascii="Arial" w:hAnsi="Arial" w:cs="Arial"/>
        </w:rPr>
        <w:t>a</w:t>
      </w:r>
      <w:r w:rsidR="004A5EF9" w:rsidRPr="00636C57">
        <w:rPr>
          <w:rFonts w:ascii="Arial" w:hAnsi="Arial" w:cs="Arial"/>
        </w:rPr>
        <w:t xml:space="preserve"> o lokalnoj i pod</w:t>
      </w:r>
      <w:r w:rsidR="00B505F5" w:rsidRPr="00636C57">
        <w:rPr>
          <w:rFonts w:ascii="Arial" w:hAnsi="Arial" w:cs="Arial"/>
        </w:rPr>
        <w:t>ručnoj (regionalnoj) samoupravi</w:t>
      </w:r>
      <w:r w:rsidRPr="00636C57">
        <w:rPr>
          <w:rFonts w:ascii="Arial" w:hAnsi="Arial" w:cs="Arial"/>
        </w:rPr>
        <w:t xml:space="preserve"> („Narodne novine“ 33/01, 60/01, 129/05, 109/07, 125/08, 36/09, 150/11, 144/12, 19/13- pročišćeni tekst) propisana je obveza župana kao izvršnog čelnika jedinice područne (regionalne) samouprave da dva puta godišnje </w:t>
      </w:r>
      <w:r w:rsidR="004A5EF9" w:rsidRPr="00636C57">
        <w:rPr>
          <w:rFonts w:ascii="Arial" w:hAnsi="Arial" w:cs="Arial"/>
        </w:rPr>
        <w:t xml:space="preserve"> </w:t>
      </w:r>
      <w:r w:rsidR="00483989" w:rsidRPr="00636C57">
        <w:rPr>
          <w:rFonts w:ascii="Arial" w:hAnsi="Arial" w:cs="Arial"/>
        </w:rPr>
        <w:t xml:space="preserve">predstavničkom tijelu  podnosi </w:t>
      </w:r>
      <w:r w:rsidRPr="00636C57">
        <w:rPr>
          <w:rFonts w:ascii="Arial" w:hAnsi="Arial" w:cs="Arial"/>
        </w:rPr>
        <w:t>i</w:t>
      </w:r>
      <w:r w:rsidR="00483989" w:rsidRPr="00636C57">
        <w:rPr>
          <w:rFonts w:ascii="Arial" w:hAnsi="Arial" w:cs="Arial"/>
        </w:rPr>
        <w:t>zvješće o</w:t>
      </w:r>
      <w:r w:rsidRPr="00636C57">
        <w:rPr>
          <w:rFonts w:ascii="Arial" w:hAnsi="Arial" w:cs="Arial"/>
        </w:rPr>
        <w:t xml:space="preserve"> svom radu.</w:t>
      </w:r>
    </w:p>
    <w:p w:rsidR="006B6AF9" w:rsidRPr="00636C57" w:rsidRDefault="00766C49" w:rsidP="00732B1D">
      <w:pPr>
        <w:autoSpaceDE w:val="0"/>
        <w:autoSpaceDN w:val="0"/>
        <w:adjustRightInd w:val="0"/>
        <w:spacing w:after="0" w:line="240" w:lineRule="auto"/>
        <w:ind w:firstLine="708"/>
        <w:jc w:val="both"/>
        <w:rPr>
          <w:rFonts w:ascii="Arial" w:hAnsi="Arial" w:cs="Arial"/>
        </w:rPr>
      </w:pPr>
      <w:r w:rsidRPr="00636C57">
        <w:rPr>
          <w:rFonts w:ascii="Arial" w:hAnsi="Arial" w:cs="Arial"/>
        </w:rPr>
        <w:t xml:space="preserve">Ovim Izvješćem ispunjavam zakonsku i statutarnu obvezu </w:t>
      </w:r>
      <w:r w:rsidR="003E0E5C" w:rsidRPr="00636C57">
        <w:rPr>
          <w:rFonts w:ascii="Arial" w:hAnsi="Arial" w:cs="Arial"/>
        </w:rPr>
        <w:t xml:space="preserve">da kao čelnik jedinice područne (regionalne) samouprave </w:t>
      </w:r>
      <w:r w:rsidRPr="00636C57">
        <w:rPr>
          <w:rFonts w:ascii="Arial" w:hAnsi="Arial" w:cs="Arial"/>
        </w:rPr>
        <w:t>podnosim</w:t>
      </w:r>
      <w:r w:rsidR="003E0E5C" w:rsidRPr="00636C57">
        <w:rPr>
          <w:rFonts w:ascii="Arial" w:hAnsi="Arial" w:cs="Arial"/>
        </w:rPr>
        <w:t xml:space="preserve"> detaljan prikaz svog rada kao nositelja izvršne vlasti</w:t>
      </w:r>
      <w:r w:rsidRPr="00636C57">
        <w:rPr>
          <w:rFonts w:ascii="Arial" w:hAnsi="Arial" w:cs="Arial"/>
        </w:rPr>
        <w:t xml:space="preserve"> u razdoblju </w:t>
      </w:r>
      <w:r w:rsidR="009E1F15">
        <w:rPr>
          <w:rFonts w:ascii="Arial" w:hAnsi="Arial" w:cs="Arial"/>
        </w:rPr>
        <w:t>od 1. sij</w:t>
      </w:r>
      <w:r w:rsidR="00EE7517">
        <w:rPr>
          <w:rFonts w:ascii="Arial" w:hAnsi="Arial" w:cs="Arial"/>
        </w:rPr>
        <w:t>ečnj</w:t>
      </w:r>
      <w:r w:rsidR="009E1F15">
        <w:rPr>
          <w:rFonts w:ascii="Arial" w:hAnsi="Arial" w:cs="Arial"/>
        </w:rPr>
        <w:t>a do 3</w:t>
      </w:r>
      <w:r w:rsidR="00C2654E">
        <w:rPr>
          <w:rFonts w:ascii="Arial" w:hAnsi="Arial" w:cs="Arial"/>
        </w:rPr>
        <w:t>0</w:t>
      </w:r>
      <w:bookmarkStart w:id="0" w:name="_GoBack"/>
      <w:bookmarkEnd w:id="0"/>
      <w:r w:rsidR="009E1F15">
        <w:rPr>
          <w:rFonts w:ascii="Arial" w:hAnsi="Arial" w:cs="Arial"/>
        </w:rPr>
        <w:t>. lipnja</w:t>
      </w:r>
      <w:r w:rsidRPr="00636C57">
        <w:rPr>
          <w:rFonts w:ascii="Arial" w:hAnsi="Arial" w:cs="Arial"/>
        </w:rPr>
        <w:t xml:space="preserve"> 201</w:t>
      </w:r>
      <w:r w:rsidR="009E1F15">
        <w:rPr>
          <w:rFonts w:ascii="Arial" w:hAnsi="Arial" w:cs="Arial"/>
        </w:rPr>
        <w:t>8</w:t>
      </w:r>
      <w:r w:rsidRPr="00636C57">
        <w:rPr>
          <w:rFonts w:ascii="Arial" w:hAnsi="Arial" w:cs="Arial"/>
        </w:rPr>
        <w:t>. godine.</w:t>
      </w:r>
    </w:p>
    <w:p w:rsidR="00C11A43" w:rsidRPr="00636C57" w:rsidRDefault="00C11A43" w:rsidP="00732B1D">
      <w:pPr>
        <w:autoSpaceDE w:val="0"/>
        <w:autoSpaceDN w:val="0"/>
        <w:adjustRightInd w:val="0"/>
        <w:spacing w:after="0" w:line="240" w:lineRule="auto"/>
        <w:ind w:firstLine="708"/>
        <w:jc w:val="both"/>
        <w:rPr>
          <w:rFonts w:ascii="Arial" w:hAnsi="Arial" w:cs="Arial"/>
        </w:rPr>
      </w:pPr>
      <w:r w:rsidRPr="00636C57">
        <w:rPr>
          <w:rFonts w:ascii="Arial" w:hAnsi="Arial" w:cs="Arial"/>
        </w:rPr>
        <w:t>Nadležnosti i ovlasti župana određene su Zakonom o lokalnoj i područnoj (regionalnoj) samoupravi i odnose se na:</w:t>
      </w:r>
    </w:p>
    <w:p w:rsidR="00C11A43" w:rsidRPr="00734492" w:rsidRDefault="00C11A43"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pripremu prijedloga općih akata,</w:t>
      </w:r>
    </w:p>
    <w:p w:rsidR="00C11A43" w:rsidRPr="00734492" w:rsidRDefault="00C11A43"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izvršavanje ili osiguravanje izvršavanja općih akata predstavničkog tijela,</w:t>
      </w:r>
    </w:p>
    <w:p w:rsidR="00C11A43" w:rsidRPr="00734492" w:rsidRDefault="00C11A43"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usmjeravanje djelovanja upravnih tijela</w:t>
      </w:r>
      <w:r w:rsidR="007A479D" w:rsidRPr="00734492">
        <w:rPr>
          <w:rFonts w:ascii="Arial" w:hAnsi="Arial" w:cs="Arial"/>
          <w:sz w:val="22"/>
          <w:szCs w:val="22"/>
        </w:rPr>
        <w:t xml:space="preserve"> u obavljanju poslova iz njihovog djelokruga i nadziranje njihovog rada,</w:t>
      </w:r>
    </w:p>
    <w:p w:rsidR="007A479D" w:rsidRPr="00734492" w:rsidRDefault="007A479D"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upravljanje nekretninama i pokretninama u vlasništvu Županije, kao i njezinim prihodima i rashodima u skladu sa Statutom i zakonom,</w:t>
      </w:r>
    </w:p>
    <w:p w:rsidR="007A479D" w:rsidRPr="00734492" w:rsidRDefault="007A479D"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odlučivanje o stjecanju i otuđivanju nekretnina i pokretnina u vlasništvu Županije i raspolaganje ostalom imovinom u skladu s zakonom, Statutom i drugim propisima,</w:t>
      </w:r>
    </w:p>
    <w:p w:rsidR="009E1F15" w:rsidRPr="00734492" w:rsidRDefault="007A479D"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imenovanje i razrješenje predstavnika Županije u tijelima javnih ustanova, trgovačkih društava i drugih pravnih osoba, osim ako posebnim zakonom nije drugačije određeno</w:t>
      </w:r>
      <w:r w:rsidR="009E1F15" w:rsidRPr="00734492">
        <w:rPr>
          <w:rFonts w:ascii="Arial" w:hAnsi="Arial" w:cs="Arial"/>
          <w:sz w:val="22"/>
          <w:szCs w:val="22"/>
        </w:rPr>
        <w:t>.</w:t>
      </w:r>
    </w:p>
    <w:p w:rsidR="009E1F15" w:rsidRPr="009E1F15" w:rsidRDefault="009E1F15" w:rsidP="009E1F15">
      <w:pPr>
        <w:autoSpaceDE w:val="0"/>
        <w:autoSpaceDN w:val="0"/>
        <w:adjustRightInd w:val="0"/>
        <w:ind w:left="567"/>
        <w:jc w:val="both"/>
        <w:rPr>
          <w:rFonts w:ascii="Arial" w:hAnsi="Arial" w:cs="Arial"/>
        </w:rPr>
      </w:pPr>
    </w:p>
    <w:p w:rsidR="00FB5F22" w:rsidRDefault="009E1F15" w:rsidP="00AC0DFD">
      <w:pPr>
        <w:autoSpaceDE w:val="0"/>
        <w:autoSpaceDN w:val="0"/>
        <w:adjustRightInd w:val="0"/>
        <w:spacing w:after="0" w:line="240" w:lineRule="auto"/>
        <w:jc w:val="both"/>
        <w:rPr>
          <w:rFonts w:ascii="Arial" w:hAnsi="Arial" w:cs="Arial"/>
        </w:rPr>
      </w:pPr>
      <w:r>
        <w:rPr>
          <w:rFonts w:ascii="Arial" w:hAnsi="Arial" w:cs="Arial"/>
        </w:rPr>
        <w:t xml:space="preserve">            </w:t>
      </w:r>
      <w:r w:rsidRPr="009E1F15">
        <w:rPr>
          <w:rFonts w:ascii="Arial" w:hAnsi="Arial" w:cs="Arial"/>
        </w:rPr>
        <w:t xml:space="preserve">U Izvješću </w:t>
      </w:r>
      <w:r>
        <w:rPr>
          <w:rFonts w:ascii="Arial" w:hAnsi="Arial" w:cs="Arial"/>
        </w:rPr>
        <w:t xml:space="preserve">su obuhvaćeni  svi važniji </w:t>
      </w:r>
      <w:r w:rsidR="00290510" w:rsidRPr="00636C57">
        <w:rPr>
          <w:rFonts w:ascii="Arial" w:hAnsi="Arial" w:cs="Arial"/>
        </w:rPr>
        <w:t>proj</w:t>
      </w:r>
      <w:r w:rsidR="008953A5" w:rsidRPr="00636C57">
        <w:rPr>
          <w:rFonts w:ascii="Arial" w:hAnsi="Arial" w:cs="Arial"/>
        </w:rPr>
        <w:t>ekti, mjere i aktivnosti</w:t>
      </w:r>
      <w:r w:rsidRPr="009E1F15">
        <w:rPr>
          <w:rFonts w:ascii="Arial" w:hAnsi="Arial" w:cs="Arial"/>
        </w:rPr>
        <w:t xml:space="preserve"> </w:t>
      </w:r>
      <w:r>
        <w:rPr>
          <w:rFonts w:ascii="Arial" w:hAnsi="Arial" w:cs="Arial"/>
        </w:rPr>
        <w:t>te relevantni podaci pripremljeni od strane nadležnih županijskih upravnih tijela</w:t>
      </w:r>
      <w:r w:rsidR="00FB5F22">
        <w:rPr>
          <w:rFonts w:ascii="Arial" w:hAnsi="Arial" w:cs="Arial"/>
        </w:rPr>
        <w:t>.</w:t>
      </w:r>
    </w:p>
    <w:p w:rsidR="00290510" w:rsidRPr="00636C57" w:rsidRDefault="00FB5F22" w:rsidP="00AC0DFD">
      <w:pPr>
        <w:autoSpaceDE w:val="0"/>
        <w:autoSpaceDN w:val="0"/>
        <w:adjustRightInd w:val="0"/>
        <w:spacing w:after="0" w:line="240" w:lineRule="auto"/>
        <w:ind w:firstLine="708"/>
        <w:jc w:val="both"/>
        <w:rPr>
          <w:rFonts w:ascii="Arial" w:hAnsi="Arial" w:cs="Arial"/>
        </w:rPr>
      </w:pPr>
      <w:r>
        <w:rPr>
          <w:rFonts w:ascii="Arial" w:hAnsi="Arial" w:cs="Arial"/>
        </w:rPr>
        <w:t>Djelovanje i rad župana kao izvršnog</w:t>
      </w:r>
      <w:r w:rsidR="00621F31">
        <w:rPr>
          <w:rFonts w:ascii="Arial" w:hAnsi="Arial" w:cs="Arial"/>
        </w:rPr>
        <w:t xml:space="preserve"> čelnika nemoguće je razdvojiti i promatrati odvojeno od rada županijskih upravnih tijela </w:t>
      </w:r>
      <w:r>
        <w:rPr>
          <w:rFonts w:ascii="Arial" w:hAnsi="Arial" w:cs="Arial"/>
        </w:rPr>
        <w:t>jer župan izvršne funkcije i obveze iz samoupravnog djelokruga županije u operativnom smislu obav</w:t>
      </w:r>
      <w:r w:rsidR="00621F31">
        <w:rPr>
          <w:rFonts w:ascii="Arial" w:hAnsi="Arial" w:cs="Arial"/>
        </w:rPr>
        <w:t>lja putem upravnih odjela i službi.</w:t>
      </w:r>
      <w:r w:rsidR="00290510" w:rsidRPr="00636C57">
        <w:rPr>
          <w:rFonts w:ascii="Arial" w:hAnsi="Arial" w:cs="Arial"/>
        </w:rPr>
        <w:t xml:space="preserve"> </w:t>
      </w:r>
    </w:p>
    <w:p w:rsidR="00C82524" w:rsidRPr="00636C57" w:rsidRDefault="00C82524" w:rsidP="00BF0820">
      <w:pPr>
        <w:spacing w:line="240" w:lineRule="auto"/>
        <w:rPr>
          <w:rFonts w:ascii="Arial" w:hAnsi="Arial" w:cs="Arial"/>
        </w:rPr>
      </w:pPr>
    </w:p>
    <w:p w:rsidR="004052D1" w:rsidRDefault="0013706F" w:rsidP="007A6707">
      <w:pPr>
        <w:autoSpaceDE w:val="0"/>
        <w:autoSpaceDN w:val="0"/>
        <w:adjustRightInd w:val="0"/>
        <w:spacing w:after="0" w:line="240" w:lineRule="auto"/>
        <w:jc w:val="center"/>
        <w:rPr>
          <w:rFonts w:ascii="Arial" w:hAnsi="Arial" w:cs="Arial"/>
          <w:b/>
        </w:rPr>
      </w:pPr>
      <w:r w:rsidRPr="00636C57">
        <w:rPr>
          <w:rFonts w:ascii="Arial" w:hAnsi="Arial" w:cs="Arial"/>
          <w:b/>
        </w:rPr>
        <w:t>FUNKCIONIRANJE IZVRŠNE VLASTI</w:t>
      </w:r>
      <w:r w:rsidR="00A7665D" w:rsidRPr="00636C57">
        <w:rPr>
          <w:rFonts w:ascii="Arial" w:hAnsi="Arial" w:cs="Arial"/>
          <w:b/>
        </w:rPr>
        <w:t xml:space="preserve"> </w:t>
      </w:r>
      <w:r w:rsidRPr="00636C57">
        <w:rPr>
          <w:rFonts w:ascii="Arial" w:hAnsi="Arial" w:cs="Arial"/>
          <w:b/>
        </w:rPr>
        <w:t xml:space="preserve"> KROZ DJELOVANJE</w:t>
      </w:r>
      <w:r w:rsidR="004561BE" w:rsidRPr="00636C57">
        <w:rPr>
          <w:rFonts w:ascii="Arial" w:hAnsi="Arial" w:cs="Arial"/>
          <w:b/>
        </w:rPr>
        <w:t xml:space="preserve"> </w:t>
      </w:r>
    </w:p>
    <w:p w:rsidR="005275A2" w:rsidRPr="00636C57" w:rsidRDefault="004561BE" w:rsidP="007A6707">
      <w:pPr>
        <w:autoSpaceDE w:val="0"/>
        <w:autoSpaceDN w:val="0"/>
        <w:adjustRightInd w:val="0"/>
        <w:spacing w:after="0" w:line="240" w:lineRule="auto"/>
        <w:jc w:val="center"/>
        <w:rPr>
          <w:rFonts w:ascii="Arial" w:hAnsi="Arial" w:cs="Arial"/>
          <w:b/>
        </w:rPr>
      </w:pPr>
      <w:r w:rsidRPr="00636C57">
        <w:rPr>
          <w:rFonts w:ascii="Arial" w:hAnsi="Arial" w:cs="Arial"/>
          <w:b/>
        </w:rPr>
        <w:t>ŽUPANIJSKIH UPRAVNIH TIJELA</w:t>
      </w:r>
    </w:p>
    <w:p w:rsidR="00096114" w:rsidRPr="00636C57" w:rsidRDefault="00096114" w:rsidP="007A6707">
      <w:pPr>
        <w:autoSpaceDE w:val="0"/>
        <w:autoSpaceDN w:val="0"/>
        <w:adjustRightInd w:val="0"/>
        <w:spacing w:after="0" w:line="240" w:lineRule="auto"/>
        <w:jc w:val="center"/>
        <w:rPr>
          <w:rFonts w:ascii="Arial" w:hAnsi="Arial" w:cs="Arial"/>
          <w:b/>
        </w:rPr>
      </w:pPr>
    </w:p>
    <w:p w:rsidR="00096114" w:rsidRPr="00636C57" w:rsidRDefault="00096114" w:rsidP="007A6707">
      <w:pPr>
        <w:autoSpaceDE w:val="0"/>
        <w:autoSpaceDN w:val="0"/>
        <w:adjustRightInd w:val="0"/>
        <w:spacing w:after="0" w:line="240" w:lineRule="auto"/>
        <w:jc w:val="center"/>
        <w:rPr>
          <w:rFonts w:ascii="Arial" w:hAnsi="Arial" w:cs="Arial"/>
          <w:b/>
        </w:rPr>
      </w:pPr>
    </w:p>
    <w:p w:rsidR="007B0F2B" w:rsidRDefault="00096114" w:rsidP="00096114">
      <w:pPr>
        <w:autoSpaceDE w:val="0"/>
        <w:autoSpaceDN w:val="0"/>
        <w:adjustRightInd w:val="0"/>
        <w:spacing w:after="0" w:line="240" w:lineRule="auto"/>
        <w:rPr>
          <w:rFonts w:ascii="Arial" w:hAnsi="Arial" w:cs="Arial"/>
          <w:b/>
        </w:rPr>
      </w:pPr>
      <w:r w:rsidRPr="00636C57">
        <w:rPr>
          <w:rFonts w:ascii="Arial" w:hAnsi="Arial" w:cs="Arial"/>
          <w:b/>
        </w:rPr>
        <w:t>Financije</w:t>
      </w:r>
    </w:p>
    <w:p w:rsidR="00DF6B17" w:rsidRDefault="00DF6B17" w:rsidP="00096114">
      <w:pPr>
        <w:autoSpaceDE w:val="0"/>
        <w:autoSpaceDN w:val="0"/>
        <w:adjustRightInd w:val="0"/>
        <w:spacing w:after="0" w:line="240" w:lineRule="auto"/>
        <w:rPr>
          <w:rFonts w:ascii="Arial" w:hAnsi="Arial" w:cs="Arial"/>
          <w:b/>
        </w:rPr>
      </w:pPr>
    </w:p>
    <w:p w:rsidR="000E1E3F" w:rsidRDefault="00DF6B17" w:rsidP="00DF6B17">
      <w:pPr>
        <w:spacing w:after="0" w:line="240" w:lineRule="auto"/>
        <w:ind w:firstLine="720"/>
        <w:jc w:val="both"/>
        <w:rPr>
          <w:rFonts w:ascii="Arial" w:eastAsia="Times New Roman" w:hAnsi="Arial" w:cs="Arial"/>
          <w:lang w:val="en-AU" w:eastAsia="hr-HR"/>
        </w:rPr>
      </w:pPr>
      <w:proofErr w:type="spellStart"/>
      <w:r>
        <w:rPr>
          <w:rFonts w:ascii="Arial" w:eastAsia="Times New Roman" w:hAnsi="Arial" w:cs="Arial"/>
          <w:lang w:val="en-AU" w:eastAsia="hr-HR"/>
        </w:rPr>
        <w:t>Sukladno</w:t>
      </w:r>
      <w:proofErr w:type="spellEnd"/>
      <w:r>
        <w:rPr>
          <w:rFonts w:ascii="Arial" w:eastAsia="Times New Roman" w:hAnsi="Arial" w:cs="Arial"/>
          <w:lang w:val="en-AU" w:eastAsia="hr-HR"/>
        </w:rPr>
        <w:t xml:space="preserve"> </w:t>
      </w:r>
      <w:proofErr w:type="spellStart"/>
      <w:r>
        <w:rPr>
          <w:rFonts w:ascii="Arial" w:eastAsia="Times New Roman" w:hAnsi="Arial" w:cs="Arial"/>
          <w:lang w:val="en-AU" w:eastAsia="hr-HR"/>
        </w:rPr>
        <w:t>odredbama</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Zakon</w:t>
      </w:r>
      <w:r>
        <w:rPr>
          <w:rFonts w:ascii="Arial" w:eastAsia="Times New Roman" w:hAnsi="Arial" w:cs="Arial"/>
          <w:lang w:val="en-AU" w:eastAsia="hr-HR"/>
        </w:rPr>
        <w:t>a</w:t>
      </w:r>
      <w:proofErr w:type="spellEnd"/>
      <w:r w:rsidRPr="00636C57">
        <w:rPr>
          <w:rFonts w:ascii="Arial" w:eastAsia="Times New Roman" w:hAnsi="Arial" w:cs="Arial"/>
          <w:lang w:val="en-AU" w:eastAsia="hr-HR"/>
        </w:rPr>
        <w:t xml:space="preserve"> o </w:t>
      </w:r>
      <w:proofErr w:type="spellStart"/>
      <w:r w:rsidRPr="00636C57">
        <w:rPr>
          <w:rFonts w:ascii="Arial" w:eastAsia="Times New Roman" w:hAnsi="Arial" w:cs="Arial"/>
          <w:lang w:val="en-AU" w:eastAsia="hr-HR"/>
        </w:rPr>
        <w:t>financiranju</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političkih</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aktivnosti</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i</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izborne</w:t>
      </w:r>
      <w:proofErr w:type="spellEnd"/>
      <w:r w:rsidRPr="00636C57">
        <w:rPr>
          <w:rFonts w:ascii="Arial" w:eastAsia="Times New Roman" w:hAnsi="Arial" w:cs="Arial"/>
          <w:lang w:val="en-AU" w:eastAsia="hr-HR"/>
        </w:rPr>
        <w:t xml:space="preserve"> </w:t>
      </w:r>
      <w:proofErr w:type="spellStart"/>
      <w:proofErr w:type="gramStart"/>
      <w:r w:rsidRPr="00636C57">
        <w:rPr>
          <w:rFonts w:ascii="Arial" w:eastAsia="Times New Roman" w:hAnsi="Arial" w:cs="Arial"/>
          <w:lang w:val="en-AU" w:eastAsia="hr-HR"/>
        </w:rPr>
        <w:t>promidžbe</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Županijskoj</w:t>
      </w:r>
      <w:proofErr w:type="spellEnd"/>
      <w:proofErr w:type="gram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skupština</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upućen</w:t>
      </w:r>
      <w:proofErr w:type="spellEnd"/>
      <w:r w:rsidRPr="00636C57">
        <w:rPr>
          <w:rFonts w:ascii="Arial" w:eastAsia="Times New Roman" w:hAnsi="Arial" w:cs="Arial"/>
          <w:lang w:val="en-AU" w:eastAsia="hr-HR"/>
        </w:rPr>
        <w:t xml:space="preserve"> je </w:t>
      </w:r>
      <w:proofErr w:type="spellStart"/>
      <w:r w:rsidRPr="00636C57">
        <w:rPr>
          <w:rFonts w:ascii="Arial" w:eastAsia="Times New Roman" w:hAnsi="Arial" w:cs="Arial"/>
          <w:lang w:val="en-AU" w:eastAsia="hr-HR"/>
        </w:rPr>
        <w:t>na</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raspravu</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i</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donošenje</w:t>
      </w:r>
      <w:proofErr w:type="spellEnd"/>
      <w:r w:rsidRPr="00636C57">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Prijedlog</w:t>
      </w:r>
      <w:proofErr w:type="spellEnd"/>
      <w:r w:rsidRPr="00254281">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Odluke</w:t>
      </w:r>
      <w:proofErr w:type="spellEnd"/>
      <w:r w:rsidRPr="00254281">
        <w:rPr>
          <w:rFonts w:ascii="Arial" w:eastAsia="Times New Roman" w:hAnsi="Arial" w:cs="Arial"/>
          <w:lang w:val="en-AU" w:eastAsia="hr-HR"/>
        </w:rPr>
        <w:t xml:space="preserve"> o </w:t>
      </w:r>
      <w:proofErr w:type="spellStart"/>
      <w:r w:rsidRPr="00254281">
        <w:rPr>
          <w:rFonts w:ascii="Arial" w:eastAsia="Times New Roman" w:hAnsi="Arial" w:cs="Arial"/>
          <w:lang w:val="en-AU" w:eastAsia="hr-HR"/>
        </w:rPr>
        <w:t>rasporedu</w:t>
      </w:r>
      <w:proofErr w:type="spellEnd"/>
      <w:r w:rsidRPr="00254281">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sredstava</w:t>
      </w:r>
      <w:proofErr w:type="spellEnd"/>
      <w:r w:rsidRPr="00254281">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za</w:t>
      </w:r>
      <w:proofErr w:type="spellEnd"/>
      <w:r w:rsidRPr="00254281">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redovito</w:t>
      </w:r>
      <w:proofErr w:type="spellEnd"/>
      <w:r w:rsidRPr="00254281">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financiranje</w:t>
      </w:r>
      <w:proofErr w:type="spellEnd"/>
      <w:r w:rsidRPr="00254281">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političkih</w:t>
      </w:r>
      <w:proofErr w:type="spellEnd"/>
      <w:r w:rsidRPr="00254281">
        <w:rPr>
          <w:rFonts w:ascii="Arial" w:eastAsia="Times New Roman" w:hAnsi="Arial" w:cs="Arial"/>
          <w:lang w:val="en-AU" w:eastAsia="hr-HR"/>
        </w:rPr>
        <w:t xml:space="preserve"> </w:t>
      </w:r>
      <w:proofErr w:type="spellStart"/>
      <w:r w:rsidRPr="00254281">
        <w:rPr>
          <w:rFonts w:ascii="Arial" w:eastAsia="Times New Roman" w:hAnsi="Arial" w:cs="Arial"/>
          <w:lang w:val="en-AU" w:eastAsia="hr-HR"/>
        </w:rPr>
        <w:t>stranaka</w:t>
      </w:r>
      <w:proofErr w:type="spellEnd"/>
      <w:r w:rsidRPr="00254281">
        <w:rPr>
          <w:rFonts w:ascii="Arial" w:eastAsia="Times New Roman" w:hAnsi="Arial" w:cs="Arial"/>
          <w:lang w:val="en-AU" w:eastAsia="hr-HR"/>
        </w:rPr>
        <w:t xml:space="preserve"> u 201</w:t>
      </w:r>
      <w:r>
        <w:rPr>
          <w:rFonts w:ascii="Arial" w:eastAsia="Times New Roman" w:hAnsi="Arial" w:cs="Arial"/>
          <w:lang w:val="en-AU" w:eastAsia="hr-HR"/>
        </w:rPr>
        <w:t>8</w:t>
      </w:r>
      <w:r w:rsidRPr="00254281">
        <w:rPr>
          <w:rFonts w:ascii="Arial" w:eastAsia="Times New Roman" w:hAnsi="Arial" w:cs="Arial"/>
          <w:lang w:val="en-AU" w:eastAsia="hr-HR"/>
        </w:rPr>
        <w:t xml:space="preserve">. </w:t>
      </w:r>
      <w:proofErr w:type="spellStart"/>
      <w:proofErr w:type="gramStart"/>
      <w:r w:rsidRPr="00254281">
        <w:rPr>
          <w:rFonts w:ascii="Arial" w:eastAsia="Times New Roman" w:hAnsi="Arial" w:cs="Arial"/>
          <w:lang w:val="en-AU" w:eastAsia="hr-HR"/>
        </w:rPr>
        <w:t>godin</w:t>
      </w:r>
      <w:r>
        <w:rPr>
          <w:rFonts w:ascii="Arial" w:eastAsia="Times New Roman" w:hAnsi="Arial" w:cs="Arial"/>
          <w:lang w:val="en-AU" w:eastAsia="hr-HR"/>
        </w:rPr>
        <w:t>i</w:t>
      </w:r>
      <w:proofErr w:type="spellEnd"/>
      <w:proofErr w:type="gramEnd"/>
      <w:r w:rsidRPr="00254281">
        <w:rPr>
          <w:rFonts w:ascii="Arial" w:eastAsia="Times New Roman" w:hAnsi="Arial" w:cs="Arial"/>
          <w:lang w:val="en-AU" w:eastAsia="hr-HR"/>
        </w:rPr>
        <w:t>.</w:t>
      </w:r>
    </w:p>
    <w:p w:rsidR="00DF6B17" w:rsidRPr="00254281" w:rsidRDefault="000E1E3F" w:rsidP="00DF6B17">
      <w:pPr>
        <w:spacing w:after="0" w:line="240" w:lineRule="auto"/>
        <w:ind w:firstLine="720"/>
        <w:jc w:val="both"/>
        <w:rPr>
          <w:rFonts w:ascii="Arial" w:eastAsia="Times New Roman" w:hAnsi="Arial" w:cs="Arial"/>
          <w:lang w:val="en-AU" w:eastAsia="hr-HR"/>
        </w:rPr>
      </w:pPr>
      <w:proofErr w:type="spellStart"/>
      <w:proofErr w:type="gramStart"/>
      <w:r>
        <w:rPr>
          <w:rFonts w:ascii="Arial" w:eastAsia="Times New Roman" w:hAnsi="Arial" w:cs="Arial"/>
          <w:lang w:val="en-AU" w:eastAsia="hr-HR"/>
        </w:rPr>
        <w:t>Izvršavajući</w:t>
      </w:r>
      <w:proofErr w:type="spellEnd"/>
      <w:r>
        <w:rPr>
          <w:rFonts w:ascii="Arial" w:eastAsia="Times New Roman" w:hAnsi="Arial" w:cs="Arial"/>
          <w:lang w:val="en-AU" w:eastAsia="hr-HR"/>
        </w:rPr>
        <w:t xml:space="preserve"> </w:t>
      </w:r>
      <w:proofErr w:type="spellStart"/>
      <w:r>
        <w:rPr>
          <w:rFonts w:ascii="Arial" w:eastAsia="Times New Roman" w:hAnsi="Arial" w:cs="Arial"/>
          <w:lang w:val="en-AU" w:eastAsia="hr-HR"/>
        </w:rPr>
        <w:t>obveze</w:t>
      </w:r>
      <w:proofErr w:type="spellEnd"/>
      <w:r>
        <w:rPr>
          <w:rFonts w:ascii="Arial" w:eastAsia="Times New Roman" w:hAnsi="Arial" w:cs="Arial"/>
          <w:lang w:val="en-AU" w:eastAsia="hr-HR"/>
        </w:rPr>
        <w:t xml:space="preserve"> </w:t>
      </w:r>
      <w:proofErr w:type="spellStart"/>
      <w:r>
        <w:rPr>
          <w:rFonts w:ascii="Arial" w:eastAsia="Times New Roman" w:hAnsi="Arial" w:cs="Arial"/>
          <w:lang w:val="en-AU" w:eastAsia="hr-HR"/>
        </w:rPr>
        <w:t>propisane</w:t>
      </w:r>
      <w:proofErr w:type="spellEnd"/>
      <w:r>
        <w:rPr>
          <w:rFonts w:ascii="Arial" w:eastAsia="Times New Roman" w:hAnsi="Arial" w:cs="Arial"/>
          <w:lang w:val="en-AU" w:eastAsia="hr-HR"/>
        </w:rPr>
        <w:t xml:space="preserve"> </w:t>
      </w:r>
      <w:proofErr w:type="spellStart"/>
      <w:r>
        <w:rPr>
          <w:rFonts w:ascii="Arial" w:eastAsia="Times New Roman" w:hAnsi="Arial" w:cs="Arial"/>
          <w:lang w:val="en-AU" w:eastAsia="hr-HR"/>
        </w:rPr>
        <w:t>Ustavnim</w:t>
      </w:r>
      <w:proofErr w:type="spellEnd"/>
      <w:r>
        <w:rPr>
          <w:rFonts w:ascii="Arial" w:eastAsia="Times New Roman" w:hAnsi="Arial" w:cs="Arial"/>
          <w:lang w:val="en-AU" w:eastAsia="hr-HR"/>
        </w:rPr>
        <w:t xml:space="preserve"> </w:t>
      </w:r>
      <w:proofErr w:type="spellStart"/>
      <w:r>
        <w:rPr>
          <w:rFonts w:ascii="Arial" w:eastAsia="Times New Roman" w:hAnsi="Arial" w:cs="Arial"/>
          <w:lang w:val="en-AU" w:eastAsia="hr-HR"/>
        </w:rPr>
        <w:t>zakonom</w:t>
      </w:r>
      <w:proofErr w:type="spellEnd"/>
      <w:r>
        <w:rPr>
          <w:rFonts w:ascii="Arial" w:eastAsia="Times New Roman" w:hAnsi="Arial" w:cs="Arial"/>
          <w:lang w:val="en-AU" w:eastAsia="hr-HR"/>
        </w:rPr>
        <w:t xml:space="preserve"> o </w:t>
      </w:r>
      <w:proofErr w:type="spellStart"/>
      <w:r>
        <w:rPr>
          <w:rFonts w:ascii="Arial" w:eastAsia="Times New Roman" w:hAnsi="Arial" w:cs="Arial"/>
          <w:lang w:val="en-AU" w:eastAsia="hr-HR"/>
        </w:rPr>
        <w:t>pravima</w:t>
      </w:r>
      <w:proofErr w:type="spellEnd"/>
      <w:r>
        <w:rPr>
          <w:rFonts w:ascii="Arial" w:eastAsia="Times New Roman" w:hAnsi="Arial" w:cs="Arial"/>
          <w:lang w:val="en-AU" w:eastAsia="hr-HR"/>
        </w:rPr>
        <w:t xml:space="preserve"> </w:t>
      </w:r>
      <w:proofErr w:type="spellStart"/>
      <w:r>
        <w:rPr>
          <w:rFonts w:ascii="Arial" w:eastAsia="Times New Roman" w:hAnsi="Arial" w:cs="Arial"/>
          <w:lang w:val="en-AU" w:eastAsia="hr-HR"/>
        </w:rPr>
        <w:t>nacionalnih</w:t>
      </w:r>
      <w:proofErr w:type="spellEnd"/>
      <w:r>
        <w:rPr>
          <w:rFonts w:ascii="Arial" w:eastAsia="Times New Roman" w:hAnsi="Arial" w:cs="Arial"/>
          <w:lang w:val="en-AU" w:eastAsia="hr-HR"/>
        </w:rPr>
        <w:t xml:space="preserve"> </w:t>
      </w:r>
      <w:proofErr w:type="spellStart"/>
      <w:r>
        <w:rPr>
          <w:rFonts w:ascii="Arial" w:eastAsia="Times New Roman" w:hAnsi="Arial" w:cs="Arial"/>
          <w:lang w:val="en-AU" w:eastAsia="hr-HR"/>
        </w:rPr>
        <w:t>manjina</w:t>
      </w:r>
      <w:proofErr w:type="spellEnd"/>
      <w:r w:rsidR="00486C34">
        <w:rPr>
          <w:rFonts w:ascii="Arial" w:eastAsia="Times New Roman" w:hAnsi="Arial" w:cs="Arial"/>
          <w:lang w:val="en-AU" w:eastAsia="hr-HR"/>
        </w:rPr>
        <w:t xml:space="preserve"> </w:t>
      </w:r>
      <w:proofErr w:type="spellStart"/>
      <w:r w:rsidR="00486C34">
        <w:rPr>
          <w:rFonts w:ascii="Arial" w:eastAsia="Times New Roman" w:hAnsi="Arial" w:cs="Arial"/>
          <w:lang w:val="en-AU" w:eastAsia="hr-HR"/>
        </w:rPr>
        <w:t>donesena</w:t>
      </w:r>
      <w:proofErr w:type="spellEnd"/>
      <w:r w:rsidR="00486C34">
        <w:rPr>
          <w:rFonts w:ascii="Arial" w:eastAsia="Times New Roman" w:hAnsi="Arial" w:cs="Arial"/>
          <w:lang w:val="en-AU" w:eastAsia="hr-HR"/>
        </w:rPr>
        <w:t xml:space="preserve"> je </w:t>
      </w:r>
      <w:r w:rsidR="00486C34" w:rsidRPr="00486C34">
        <w:rPr>
          <w:rFonts w:ascii="Arial" w:eastAsia="Times New Roman" w:hAnsi="Arial" w:cs="Arial"/>
          <w:lang w:eastAsia="hr-HR"/>
        </w:rPr>
        <w:t>Odluka o rasporedu sredstava vijećima i predstavnicima nacionalnih manjina u Brodsko-posavskoj županiji za 2018.</w:t>
      </w:r>
      <w:proofErr w:type="gramEnd"/>
      <w:r w:rsidR="00486C34" w:rsidRPr="00486C34">
        <w:rPr>
          <w:rFonts w:ascii="Arial" w:eastAsia="Times New Roman" w:hAnsi="Arial" w:cs="Arial"/>
          <w:lang w:eastAsia="hr-HR"/>
        </w:rPr>
        <w:t xml:space="preserve"> </w:t>
      </w:r>
    </w:p>
    <w:p w:rsidR="008547BE" w:rsidRPr="00486C34" w:rsidRDefault="00DF6B17" w:rsidP="00486C34">
      <w:pPr>
        <w:spacing w:after="0" w:line="240" w:lineRule="auto"/>
        <w:ind w:firstLine="720"/>
        <w:jc w:val="both"/>
        <w:rPr>
          <w:rFonts w:ascii="Arial" w:eastAsia="Times New Roman" w:hAnsi="Arial" w:cs="Arial"/>
          <w:lang w:eastAsia="hr-HR"/>
        </w:rPr>
      </w:pPr>
      <w:proofErr w:type="spellStart"/>
      <w:proofErr w:type="gramStart"/>
      <w:r>
        <w:rPr>
          <w:rFonts w:ascii="Arial" w:eastAsia="Times New Roman" w:hAnsi="Arial" w:cs="Arial"/>
          <w:lang w:val="en-AU" w:eastAsia="hr-HR"/>
        </w:rPr>
        <w:t>Zakonom</w:t>
      </w:r>
      <w:proofErr w:type="spellEnd"/>
      <w:r>
        <w:rPr>
          <w:rFonts w:ascii="Arial" w:eastAsia="Times New Roman" w:hAnsi="Arial" w:cs="Arial"/>
          <w:lang w:val="en-AU" w:eastAsia="hr-HR"/>
        </w:rPr>
        <w:t xml:space="preserve"> o </w:t>
      </w:r>
      <w:proofErr w:type="spellStart"/>
      <w:r>
        <w:rPr>
          <w:rFonts w:ascii="Arial" w:eastAsia="Times New Roman" w:hAnsi="Arial" w:cs="Arial"/>
          <w:lang w:val="en-AU" w:eastAsia="hr-HR"/>
        </w:rPr>
        <w:t>lokalnoj</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i</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područnoj</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regionalnoj</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samoupravi</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propisano</w:t>
      </w:r>
      <w:proofErr w:type="spellEnd"/>
      <w:r w:rsidRPr="00636C57">
        <w:rPr>
          <w:rFonts w:ascii="Arial" w:eastAsia="Times New Roman" w:hAnsi="Arial" w:cs="Arial"/>
          <w:lang w:val="en-AU" w:eastAsia="hr-HR"/>
        </w:rPr>
        <w:t xml:space="preserve"> je </w:t>
      </w:r>
      <w:proofErr w:type="spellStart"/>
      <w:r w:rsidRPr="00636C57">
        <w:rPr>
          <w:rFonts w:ascii="Arial" w:eastAsia="Times New Roman" w:hAnsi="Arial" w:cs="Arial"/>
          <w:lang w:val="en-AU" w:eastAsia="hr-HR"/>
        </w:rPr>
        <w:t>da</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ukupno</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materijalno</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i</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financijsko</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poslovanje</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Županije</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nadzire</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njeno</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predstavničko</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tijelo</w:t>
      </w:r>
      <w:proofErr w:type="spellEnd"/>
      <w:r w:rsidRPr="00636C57">
        <w:rPr>
          <w:rFonts w:ascii="Arial" w:eastAsia="Times New Roman" w:hAnsi="Arial" w:cs="Arial"/>
          <w:lang w:val="en-AU" w:eastAsia="hr-HR"/>
        </w:rPr>
        <w:t>.</w:t>
      </w:r>
      <w:proofErr w:type="gram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Slijedom</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navedenog</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Županijskoj</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skupština</w:t>
      </w:r>
      <w:proofErr w:type="spellEnd"/>
      <w:r w:rsidRPr="00636C57">
        <w:rPr>
          <w:rFonts w:ascii="Arial" w:eastAsia="Times New Roman" w:hAnsi="Arial" w:cs="Arial"/>
          <w:lang w:val="en-AU" w:eastAsia="hr-HR"/>
        </w:rPr>
        <w:t xml:space="preserve"> u </w:t>
      </w:r>
      <w:proofErr w:type="spellStart"/>
      <w:r w:rsidRPr="00636C57">
        <w:rPr>
          <w:rFonts w:ascii="Arial" w:eastAsia="Times New Roman" w:hAnsi="Arial" w:cs="Arial"/>
          <w:lang w:val="en-AU" w:eastAsia="hr-HR"/>
        </w:rPr>
        <w:t>zakonskom</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roku</w:t>
      </w:r>
      <w:proofErr w:type="spellEnd"/>
      <w:r w:rsidRPr="00636C57">
        <w:rPr>
          <w:rFonts w:ascii="Arial" w:eastAsia="Times New Roman" w:hAnsi="Arial" w:cs="Arial"/>
          <w:lang w:val="en-AU" w:eastAsia="hr-HR"/>
        </w:rPr>
        <w:t xml:space="preserve"> </w:t>
      </w:r>
      <w:proofErr w:type="spellStart"/>
      <w:r w:rsidRPr="00636C57">
        <w:rPr>
          <w:rFonts w:ascii="Arial" w:eastAsia="Times New Roman" w:hAnsi="Arial" w:cs="Arial"/>
          <w:lang w:val="en-AU" w:eastAsia="hr-HR"/>
        </w:rPr>
        <w:t>dostavljen</w:t>
      </w:r>
      <w:r w:rsidR="00486C34">
        <w:rPr>
          <w:rFonts w:ascii="Arial" w:eastAsia="Times New Roman" w:hAnsi="Arial" w:cs="Arial"/>
          <w:lang w:val="en-AU" w:eastAsia="hr-HR"/>
        </w:rPr>
        <w:t>o</w:t>
      </w:r>
      <w:proofErr w:type="spellEnd"/>
      <w:r w:rsidR="00486C34">
        <w:rPr>
          <w:rFonts w:ascii="Arial" w:eastAsia="Times New Roman" w:hAnsi="Arial" w:cs="Arial"/>
          <w:lang w:val="en-AU" w:eastAsia="hr-HR"/>
        </w:rPr>
        <w:t xml:space="preserve"> </w:t>
      </w:r>
      <w:r w:rsidR="00486C34" w:rsidRPr="00486C34">
        <w:rPr>
          <w:rFonts w:ascii="Arial" w:eastAsia="Times New Roman" w:hAnsi="Arial" w:cs="Arial"/>
          <w:lang w:val="en-AU" w:eastAsia="hr-HR"/>
        </w:rPr>
        <w:t>je</w:t>
      </w:r>
      <w:r w:rsidRPr="00486C34">
        <w:rPr>
          <w:rFonts w:ascii="Arial" w:eastAsia="Times New Roman" w:hAnsi="Arial" w:cs="Arial"/>
          <w:lang w:val="en-AU" w:eastAsia="hr-HR"/>
        </w:rPr>
        <w:t xml:space="preserve"> </w:t>
      </w:r>
      <w:r w:rsidR="008547BE" w:rsidRPr="00486C34">
        <w:rPr>
          <w:rFonts w:ascii="Arial" w:eastAsia="Times New Roman" w:hAnsi="Arial" w:cs="Arial"/>
          <w:lang w:eastAsia="hr-HR"/>
        </w:rPr>
        <w:t>Izvješć</w:t>
      </w:r>
      <w:r w:rsidR="00486C34" w:rsidRPr="00486C34">
        <w:rPr>
          <w:rFonts w:ascii="Arial" w:eastAsia="Times New Roman" w:hAnsi="Arial" w:cs="Arial"/>
          <w:lang w:eastAsia="hr-HR"/>
        </w:rPr>
        <w:t>e</w:t>
      </w:r>
      <w:r w:rsidR="008547BE" w:rsidRPr="00486C34">
        <w:rPr>
          <w:rFonts w:ascii="Arial" w:eastAsia="Times New Roman" w:hAnsi="Arial" w:cs="Arial"/>
          <w:lang w:eastAsia="hr-HR"/>
        </w:rPr>
        <w:t xml:space="preserve"> o ostvarenim prihodima i primicima i izvršenim rashodima i izdacima Proračuna Brodsko-posavske </w:t>
      </w:r>
      <w:r w:rsidR="008547BE" w:rsidRPr="00486C34">
        <w:rPr>
          <w:rFonts w:ascii="Arial" w:eastAsia="Times New Roman" w:hAnsi="Arial" w:cs="Arial"/>
          <w:lang w:eastAsia="hr-HR"/>
        </w:rPr>
        <w:lastRenderedPageBreak/>
        <w:t xml:space="preserve">županije za razdoblje </w:t>
      </w:r>
      <w:proofErr w:type="gramStart"/>
      <w:r w:rsidR="008547BE" w:rsidRPr="00486C34">
        <w:rPr>
          <w:rFonts w:ascii="Arial" w:eastAsia="Times New Roman" w:hAnsi="Arial" w:cs="Arial"/>
          <w:lang w:eastAsia="hr-HR"/>
        </w:rPr>
        <w:t>od</w:t>
      </w:r>
      <w:proofErr w:type="gramEnd"/>
      <w:r w:rsidR="008547BE" w:rsidRPr="00486C34">
        <w:rPr>
          <w:rFonts w:ascii="Arial" w:eastAsia="Times New Roman" w:hAnsi="Arial" w:cs="Arial"/>
          <w:lang w:eastAsia="hr-HR"/>
        </w:rPr>
        <w:t xml:space="preserve"> 1. siječnja do 31. prosinca 2017. godine s prijedlogom Godišnjeg obračuna proračuna </w:t>
      </w:r>
    </w:p>
    <w:p w:rsidR="008547BE" w:rsidRPr="008547BE" w:rsidRDefault="008547BE" w:rsidP="008547BE">
      <w:pPr>
        <w:autoSpaceDE w:val="0"/>
        <w:autoSpaceDN w:val="0"/>
        <w:adjustRightInd w:val="0"/>
        <w:spacing w:after="0" w:line="240" w:lineRule="auto"/>
        <w:rPr>
          <w:rFonts w:ascii="Times New Roman" w:eastAsia="Times New Roman" w:hAnsi="Times New Roman"/>
          <w:color w:val="000000"/>
          <w:sz w:val="24"/>
          <w:szCs w:val="24"/>
          <w:lang w:eastAsia="hr-HR"/>
        </w:rPr>
      </w:pPr>
    </w:p>
    <w:p w:rsidR="008547BE" w:rsidRPr="00FA6FFC" w:rsidRDefault="008547BE" w:rsidP="008547BE">
      <w:pPr>
        <w:autoSpaceDE w:val="0"/>
        <w:autoSpaceDN w:val="0"/>
        <w:adjustRightInd w:val="0"/>
        <w:spacing w:after="0" w:line="240" w:lineRule="auto"/>
        <w:rPr>
          <w:rFonts w:ascii="Arial" w:eastAsia="Times New Roman" w:hAnsi="Arial" w:cs="Arial"/>
          <w:b/>
          <w:iCs/>
          <w:color w:val="000000"/>
          <w:lang w:eastAsia="hr-HR"/>
        </w:rPr>
      </w:pPr>
      <w:r w:rsidRPr="00FA6FFC">
        <w:rPr>
          <w:rFonts w:ascii="Arial" w:eastAsia="Times New Roman" w:hAnsi="Arial" w:cs="Arial"/>
          <w:b/>
          <w:iCs/>
          <w:color w:val="000000"/>
          <w:lang w:eastAsia="hr-HR"/>
        </w:rPr>
        <w:t>Sustav unutarnjih financijskih kontrola</w:t>
      </w:r>
    </w:p>
    <w:p w:rsidR="008547BE" w:rsidRPr="00FA6FFC" w:rsidRDefault="008547BE" w:rsidP="008547BE">
      <w:pPr>
        <w:autoSpaceDE w:val="0"/>
        <w:autoSpaceDN w:val="0"/>
        <w:adjustRightInd w:val="0"/>
        <w:spacing w:after="0" w:line="240" w:lineRule="auto"/>
        <w:rPr>
          <w:rFonts w:ascii="Arial" w:eastAsia="Times New Roman" w:hAnsi="Arial" w:cs="Arial"/>
          <w:b/>
          <w:color w:val="000000"/>
          <w:lang w:eastAsia="hr-HR"/>
        </w:rPr>
      </w:pPr>
    </w:p>
    <w:p w:rsidR="00FA6FFC" w:rsidRDefault="008547BE" w:rsidP="007361D6">
      <w:pPr>
        <w:autoSpaceDE w:val="0"/>
        <w:autoSpaceDN w:val="0"/>
        <w:adjustRightInd w:val="0"/>
        <w:spacing w:after="0" w:line="240" w:lineRule="auto"/>
        <w:ind w:firstLine="567"/>
        <w:jc w:val="both"/>
        <w:rPr>
          <w:rFonts w:ascii="Arial" w:eastAsia="Times New Roman" w:hAnsi="Arial" w:cs="Arial"/>
          <w:color w:val="000000"/>
          <w:lang w:eastAsia="hr-HR"/>
        </w:rPr>
      </w:pPr>
      <w:r w:rsidRPr="00FA6FFC">
        <w:rPr>
          <w:rFonts w:ascii="Arial" w:eastAsia="Times New Roman" w:hAnsi="Arial" w:cs="Arial"/>
          <w:color w:val="000000"/>
          <w:lang w:eastAsia="hr-HR"/>
        </w:rPr>
        <w:t>Sukladno</w:t>
      </w:r>
      <w:r w:rsidR="00FA6FFC">
        <w:rPr>
          <w:rFonts w:ascii="Arial" w:eastAsia="Times New Roman" w:hAnsi="Arial" w:cs="Arial"/>
          <w:color w:val="000000"/>
          <w:lang w:eastAsia="hr-HR"/>
        </w:rPr>
        <w:t xml:space="preserve"> odredbama</w:t>
      </w:r>
      <w:r w:rsidRPr="00FA6FFC">
        <w:rPr>
          <w:rFonts w:ascii="Arial" w:eastAsia="Times New Roman" w:hAnsi="Arial" w:cs="Arial"/>
          <w:color w:val="000000"/>
          <w:lang w:eastAsia="hr-HR"/>
        </w:rPr>
        <w:t xml:space="preserve"> Zakon</w:t>
      </w:r>
      <w:r w:rsidR="00FA6FFC">
        <w:rPr>
          <w:rFonts w:ascii="Arial" w:eastAsia="Times New Roman" w:hAnsi="Arial" w:cs="Arial"/>
          <w:color w:val="000000"/>
          <w:lang w:eastAsia="hr-HR"/>
        </w:rPr>
        <w:t>a</w:t>
      </w:r>
      <w:r w:rsidRPr="00FA6FFC">
        <w:rPr>
          <w:rFonts w:ascii="Arial" w:eastAsia="Times New Roman" w:hAnsi="Arial" w:cs="Arial"/>
          <w:color w:val="000000"/>
          <w:lang w:eastAsia="hr-HR"/>
        </w:rPr>
        <w:t xml:space="preserve"> o fiskalnoj odgovornosti </w:t>
      </w:r>
      <w:r w:rsidR="00FA6FFC">
        <w:rPr>
          <w:rFonts w:ascii="Arial" w:eastAsia="Times New Roman" w:hAnsi="Arial" w:cs="Arial"/>
          <w:color w:val="000000"/>
          <w:lang w:eastAsia="hr-HR"/>
        </w:rPr>
        <w:t>Ministarstvu financija u zakonom propisanom roku dostavljeno je:</w:t>
      </w:r>
    </w:p>
    <w:p w:rsidR="008547BE" w:rsidRPr="00734492" w:rsidRDefault="00FA6FFC"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Izjava o fiskalnoj odgovornosti župana zajedno s pripadajućim prilozima,</w:t>
      </w:r>
    </w:p>
    <w:p w:rsidR="008547BE" w:rsidRPr="00734492" w:rsidRDefault="00FA6FFC"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g</w:t>
      </w:r>
      <w:r w:rsidR="008547BE" w:rsidRPr="00734492">
        <w:rPr>
          <w:rFonts w:ascii="Arial" w:hAnsi="Arial" w:cs="Arial"/>
          <w:sz w:val="22"/>
          <w:szCs w:val="22"/>
        </w:rPr>
        <w:t xml:space="preserve">odišnje </w:t>
      </w:r>
      <w:r w:rsidRPr="00734492">
        <w:rPr>
          <w:rFonts w:ascii="Arial" w:hAnsi="Arial" w:cs="Arial"/>
          <w:sz w:val="22"/>
          <w:szCs w:val="22"/>
        </w:rPr>
        <w:t>I</w:t>
      </w:r>
      <w:r w:rsidR="008547BE" w:rsidRPr="00734492">
        <w:rPr>
          <w:rFonts w:ascii="Arial" w:hAnsi="Arial" w:cs="Arial"/>
          <w:sz w:val="22"/>
          <w:szCs w:val="22"/>
        </w:rPr>
        <w:t xml:space="preserve">zvješće o sustavu financijskog upravljanja i kontrola za 2017. </w:t>
      </w:r>
      <w:r w:rsidR="00AC0DFD" w:rsidRPr="00734492">
        <w:rPr>
          <w:rFonts w:ascii="Arial" w:hAnsi="Arial" w:cs="Arial"/>
          <w:sz w:val="22"/>
          <w:szCs w:val="22"/>
        </w:rPr>
        <w:t>g</w:t>
      </w:r>
      <w:r w:rsidR="008547BE" w:rsidRPr="00734492">
        <w:rPr>
          <w:rFonts w:ascii="Arial" w:hAnsi="Arial" w:cs="Arial"/>
          <w:sz w:val="22"/>
          <w:szCs w:val="22"/>
        </w:rPr>
        <w:t>odinu</w:t>
      </w:r>
      <w:r w:rsidRPr="00734492">
        <w:rPr>
          <w:rFonts w:ascii="Arial" w:hAnsi="Arial" w:cs="Arial"/>
          <w:sz w:val="22"/>
          <w:szCs w:val="22"/>
        </w:rPr>
        <w:t>.</w:t>
      </w:r>
    </w:p>
    <w:p w:rsidR="008547BE" w:rsidRPr="00FA6FFC" w:rsidRDefault="008547BE" w:rsidP="008547BE">
      <w:pPr>
        <w:autoSpaceDE w:val="0"/>
        <w:autoSpaceDN w:val="0"/>
        <w:adjustRightInd w:val="0"/>
        <w:spacing w:after="0" w:line="240" w:lineRule="auto"/>
        <w:ind w:firstLine="720"/>
        <w:jc w:val="both"/>
        <w:rPr>
          <w:rFonts w:ascii="Garamond" w:eastAsia="Times New Roman" w:hAnsi="Garamond" w:cs="Calibri"/>
          <w:lang w:eastAsia="hr-HR"/>
        </w:rPr>
      </w:pPr>
    </w:p>
    <w:p w:rsidR="008547BE" w:rsidRPr="00FA6FFC" w:rsidRDefault="008547BE" w:rsidP="008547BE">
      <w:pPr>
        <w:autoSpaceDE w:val="0"/>
        <w:autoSpaceDN w:val="0"/>
        <w:adjustRightInd w:val="0"/>
        <w:spacing w:after="0" w:line="240" w:lineRule="auto"/>
        <w:jc w:val="both"/>
        <w:rPr>
          <w:rFonts w:ascii="Arial" w:eastAsia="Times New Roman" w:hAnsi="Arial" w:cs="Arial"/>
          <w:b/>
          <w:lang w:eastAsia="hr-HR"/>
        </w:rPr>
      </w:pPr>
      <w:r w:rsidRPr="00FA6FFC">
        <w:rPr>
          <w:rFonts w:ascii="Arial" w:eastAsia="Times New Roman" w:hAnsi="Arial" w:cs="Arial"/>
          <w:b/>
          <w:lang w:eastAsia="hr-HR"/>
        </w:rPr>
        <w:t>Korištenje proračunskih sredstava</w:t>
      </w:r>
    </w:p>
    <w:p w:rsidR="008547BE" w:rsidRPr="00FA6FFC" w:rsidRDefault="008547BE" w:rsidP="008547BE">
      <w:pPr>
        <w:autoSpaceDE w:val="0"/>
        <w:autoSpaceDN w:val="0"/>
        <w:adjustRightInd w:val="0"/>
        <w:spacing w:after="0" w:line="240" w:lineRule="auto"/>
        <w:jc w:val="both"/>
        <w:rPr>
          <w:rFonts w:ascii="Arial" w:eastAsia="Times New Roman" w:hAnsi="Arial" w:cs="Arial"/>
          <w:b/>
          <w:lang w:eastAsia="hr-HR"/>
        </w:rPr>
      </w:pPr>
    </w:p>
    <w:p w:rsidR="009714F1" w:rsidRDefault="008547BE" w:rsidP="009714F1">
      <w:pPr>
        <w:autoSpaceDE w:val="0"/>
        <w:autoSpaceDN w:val="0"/>
        <w:adjustRightInd w:val="0"/>
        <w:spacing w:after="0" w:line="240" w:lineRule="auto"/>
        <w:ind w:firstLine="720"/>
        <w:jc w:val="both"/>
        <w:rPr>
          <w:rFonts w:ascii="Arial" w:eastAsia="Times New Roman" w:hAnsi="Arial" w:cs="Arial"/>
          <w:lang w:eastAsia="hr-HR"/>
        </w:rPr>
      </w:pPr>
      <w:r w:rsidRPr="00FA6FFC">
        <w:rPr>
          <w:rFonts w:ascii="Arial" w:eastAsia="Times New Roman" w:hAnsi="Arial" w:cs="Arial"/>
          <w:lang w:eastAsia="hr-HR"/>
        </w:rPr>
        <w:t>Proračunska sredstva korištena su sukladno odredbama Zakona o proračunu</w:t>
      </w:r>
      <w:r w:rsidR="00FA6FFC" w:rsidRPr="00FA6FFC">
        <w:rPr>
          <w:rFonts w:ascii="Arial" w:eastAsia="Times New Roman" w:hAnsi="Arial" w:cs="Arial"/>
          <w:lang w:eastAsia="hr-HR"/>
        </w:rPr>
        <w:t xml:space="preserve"> i odredbama</w:t>
      </w:r>
      <w:r w:rsidRPr="00FA6FFC">
        <w:rPr>
          <w:rFonts w:ascii="Arial" w:eastAsia="Times New Roman" w:hAnsi="Arial" w:cs="Arial"/>
          <w:lang w:eastAsia="hr-HR"/>
        </w:rPr>
        <w:t xml:space="preserve"> Odluke o izvršavanju proračuna Brodsko-posavske županije za 2018.,  za namjene utvrđene Proračunom za 2018. godinu</w:t>
      </w:r>
      <w:r w:rsidR="00FA6FFC" w:rsidRPr="00FA6FFC">
        <w:rPr>
          <w:rFonts w:ascii="Arial" w:eastAsia="Times New Roman" w:hAnsi="Arial" w:cs="Arial"/>
          <w:lang w:eastAsia="hr-HR"/>
        </w:rPr>
        <w:t xml:space="preserve"> a</w:t>
      </w:r>
      <w:r w:rsidRPr="00FA6FFC">
        <w:rPr>
          <w:rFonts w:ascii="Arial" w:eastAsia="Times New Roman" w:hAnsi="Arial" w:cs="Arial"/>
          <w:lang w:eastAsia="hr-HR"/>
        </w:rPr>
        <w:t xml:space="preserve"> do visine utvrđene u posebnom dijelu Proračuna.</w:t>
      </w:r>
    </w:p>
    <w:p w:rsidR="008547BE" w:rsidRPr="008547BE" w:rsidRDefault="008547BE" w:rsidP="009714F1">
      <w:pPr>
        <w:autoSpaceDE w:val="0"/>
        <w:autoSpaceDN w:val="0"/>
        <w:adjustRightInd w:val="0"/>
        <w:spacing w:after="0" w:line="240" w:lineRule="auto"/>
        <w:ind w:firstLine="720"/>
        <w:jc w:val="both"/>
        <w:rPr>
          <w:rFonts w:ascii="Garamond" w:eastAsia="Times New Roman" w:hAnsi="Garamond"/>
          <w:sz w:val="28"/>
          <w:szCs w:val="28"/>
          <w:lang w:eastAsia="hr-HR"/>
        </w:rPr>
      </w:pPr>
      <w:r w:rsidRPr="00FA6FFC">
        <w:rPr>
          <w:rFonts w:ascii="Arial" w:eastAsia="Times New Roman" w:hAnsi="Arial" w:cs="Arial"/>
          <w:lang w:eastAsia="hr-HR"/>
        </w:rPr>
        <w:t xml:space="preserve"> </w:t>
      </w:r>
    </w:p>
    <w:p w:rsidR="008547BE" w:rsidRPr="009714F1" w:rsidRDefault="008547BE" w:rsidP="008547BE">
      <w:pPr>
        <w:spacing w:after="0" w:line="240" w:lineRule="auto"/>
        <w:jc w:val="both"/>
        <w:rPr>
          <w:rFonts w:ascii="Arial" w:eastAsia="Times New Roman" w:hAnsi="Arial" w:cs="Arial"/>
          <w:b/>
          <w:lang w:val="en-AU" w:eastAsia="hr-HR"/>
        </w:rPr>
      </w:pPr>
      <w:proofErr w:type="spellStart"/>
      <w:r w:rsidRPr="009714F1">
        <w:rPr>
          <w:rFonts w:ascii="Arial" w:eastAsia="Times New Roman" w:hAnsi="Arial" w:cs="Arial"/>
          <w:b/>
          <w:lang w:val="en-AU" w:eastAsia="hr-HR"/>
        </w:rPr>
        <w:t>Izvješće</w:t>
      </w:r>
      <w:proofErr w:type="spellEnd"/>
      <w:r w:rsidRPr="009714F1">
        <w:rPr>
          <w:rFonts w:ascii="Arial" w:eastAsia="Times New Roman" w:hAnsi="Arial" w:cs="Arial"/>
          <w:b/>
          <w:lang w:val="en-AU" w:eastAsia="hr-HR"/>
        </w:rPr>
        <w:t xml:space="preserve"> o </w:t>
      </w:r>
      <w:proofErr w:type="spellStart"/>
      <w:r w:rsidRPr="009714F1">
        <w:rPr>
          <w:rFonts w:ascii="Arial" w:eastAsia="Times New Roman" w:hAnsi="Arial" w:cs="Arial"/>
          <w:b/>
          <w:lang w:val="en-AU" w:eastAsia="hr-HR"/>
        </w:rPr>
        <w:t>provedenim</w:t>
      </w:r>
      <w:proofErr w:type="spellEnd"/>
      <w:r w:rsidRPr="009714F1">
        <w:rPr>
          <w:rFonts w:ascii="Arial" w:eastAsia="Times New Roman" w:hAnsi="Arial" w:cs="Arial"/>
          <w:b/>
          <w:lang w:val="en-AU" w:eastAsia="hr-HR"/>
        </w:rPr>
        <w:t xml:space="preserve"> </w:t>
      </w:r>
      <w:proofErr w:type="spellStart"/>
      <w:r w:rsidRPr="009714F1">
        <w:rPr>
          <w:rFonts w:ascii="Arial" w:eastAsia="Times New Roman" w:hAnsi="Arial" w:cs="Arial"/>
          <w:b/>
          <w:lang w:val="en-AU" w:eastAsia="hr-HR"/>
        </w:rPr>
        <w:t>postupcima</w:t>
      </w:r>
      <w:proofErr w:type="spellEnd"/>
      <w:r w:rsidRPr="009714F1">
        <w:rPr>
          <w:rFonts w:ascii="Arial" w:eastAsia="Times New Roman" w:hAnsi="Arial" w:cs="Arial"/>
          <w:b/>
          <w:lang w:val="en-AU" w:eastAsia="hr-HR"/>
        </w:rPr>
        <w:t xml:space="preserve"> </w:t>
      </w:r>
      <w:proofErr w:type="spellStart"/>
      <w:r w:rsidRPr="009714F1">
        <w:rPr>
          <w:rFonts w:ascii="Arial" w:eastAsia="Times New Roman" w:hAnsi="Arial" w:cs="Arial"/>
          <w:b/>
          <w:lang w:val="en-AU" w:eastAsia="hr-HR"/>
        </w:rPr>
        <w:t>javne</w:t>
      </w:r>
      <w:proofErr w:type="spellEnd"/>
      <w:r w:rsidRPr="009714F1">
        <w:rPr>
          <w:rFonts w:ascii="Arial" w:eastAsia="Times New Roman" w:hAnsi="Arial" w:cs="Arial"/>
          <w:b/>
          <w:lang w:val="en-AU" w:eastAsia="hr-HR"/>
        </w:rPr>
        <w:t xml:space="preserve"> </w:t>
      </w:r>
      <w:proofErr w:type="spellStart"/>
      <w:r w:rsidRPr="009714F1">
        <w:rPr>
          <w:rFonts w:ascii="Arial" w:eastAsia="Times New Roman" w:hAnsi="Arial" w:cs="Arial"/>
          <w:b/>
          <w:lang w:val="en-AU" w:eastAsia="hr-HR"/>
        </w:rPr>
        <w:t>nabave</w:t>
      </w:r>
      <w:proofErr w:type="spellEnd"/>
    </w:p>
    <w:p w:rsidR="009714F1" w:rsidRPr="009714F1" w:rsidRDefault="009714F1" w:rsidP="008547BE">
      <w:pPr>
        <w:spacing w:after="0" w:line="240" w:lineRule="auto"/>
        <w:jc w:val="both"/>
        <w:rPr>
          <w:rFonts w:ascii="Arial" w:eastAsia="Times New Roman" w:hAnsi="Arial" w:cs="Arial"/>
          <w:b/>
          <w:lang w:val="en-AU" w:eastAsia="hr-HR"/>
        </w:rPr>
      </w:pPr>
    </w:p>
    <w:p w:rsidR="008547BE" w:rsidRPr="009714F1" w:rsidRDefault="008547BE" w:rsidP="008547BE">
      <w:pPr>
        <w:spacing w:after="0" w:line="240" w:lineRule="auto"/>
        <w:ind w:firstLine="720"/>
        <w:jc w:val="both"/>
        <w:rPr>
          <w:rFonts w:ascii="Arial" w:eastAsia="Times New Roman" w:hAnsi="Arial" w:cs="Arial"/>
          <w:lang w:val="en-AU" w:eastAsia="hr-HR"/>
        </w:rPr>
      </w:pPr>
      <w:proofErr w:type="spellStart"/>
      <w:r w:rsidRPr="009714F1">
        <w:rPr>
          <w:rFonts w:ascii="Arial" w:eastAsia="Times New Roman" w:hAnsi="Arial" w:cs="Arial"/>
          <w:lang w:val="en-AU" w:eastAsia="hr-HR"/>
        </w:rPr>
        <w:t>Izvršavajući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obveze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propisane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Zakonom</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javnoj</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Brodsko-posavska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županija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kao</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javni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naručitelj</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obveznik</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primjene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Zakona</w:t>
      </w:r>
      <w:proofErr w:type="spellEnd"/>
      <w:r w:rsidRPr="009714F1">
        <w:rPr>
          <w:rFonts w:ascii="Arial" w:eastAsia="Times New Roman" w:hAnsi="Arial" w:cs="Arial"/>
          <w:lang w:val="en-AU" w:eastAsia="hr-HR"/>
        </w:rPr>
        <w:t xml:space="preserve"> u </w:t>
      </w:r>
      <w:proofErr w:type="spellStart"/>
      <w:r w:rsidRPr="009714F1">
        <w:rPr>
          <w:rFonts w:ascii="Arial" w:eastAsia="Times New Roman" w:hAnsi="Arial" w:cs="Arial"/>
          <w:lang w:val="en-AU" w:eastAsia="hr-HR"/>
        </w:rPr>
        <w:t>svim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postupcima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čija</w:t>
      </w:r>
      <w:proofErr w:type="spellEnd"/>
      <w:r w:rsidRPr="009714F1">
        <w:rPr>
          <w:rFonts w:ascii="Arial" w:eastAsia="Times New Roman" w:hAnsi="Arial" w:cs="Arial"/>
          <w:lang w:val="en-AU" w:eastAsia="hr-HR"/>
        </w:rPr>
        <w:t xml:space="preserve"> je </w:t>
      </w:r>
      <w:proofErr w:type="spellStart"/>
      <w:r w:rsidRPr="009714F1">
        <w:rPr>
          <w:rFonts w:ascii="Arial" w:eastAsia="Times New Roman" w:hAnsi="Arial" w:cs="Arial"/>
          <w:lang w:val="en-AU" w:eastAsia="hr-HR"/>
        </w:rPr>
        <w:t>procijenjena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vrijednost</w:t>
      </w:r>
      <w:proofErr w:type="spellEnd"/>
      <w:r w:rsidRPr="009714F1">
        <w:rPr>
          <w:rFonts w:ascii="Arial" w:eastAsia="Times New Roman" w:hAnsi="Arial" w:cs="Arial"/>
          <w:lang w:val="en-AU" w:eastAsia="hr-HR"/>
        </w:rPr>
        <w:t xml:space="preserve"> </w:t>
      </w:r>
      <w:proofErr w:type="spellStart"/>
      <w:proofErr w:type="gram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jednaka</w:t>
      </w:r>
      <w:proofErr w:type="spellEnd"/>
      <w:proofErr w:type="gram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ili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veća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od</w:t>
      </w:r>
      <w:proofErr w:type="spellEnd"/>
      <w:r w:rsidRPr="009714F1">
        <w:rPr>
          <w:rFonts w:ascii="Arial" w:eastAsia="Times New Roman" w:hAnsi="Arial" w:cs="Arial"/>
          <w:lang w:val="en-AU" w:eastAsia="hr-HR"/>
        </w:rPr>
        <w:t xml:space="preserve"> 200. 000</w:t>
      </w:r>
      <w:proofErr w:type="gramStart"/>
      <w:r w:rsidRPr="009714F1">
        <w:rPr>
          <w:rFonts w:ascii="Arial" w:eastAsia="Times New Roman" w:hAnsi="Arial" w:cs="Arial"/>
          <w:lang w:val="en-AU" w:eastAsia="hr-HR"/>
        </w:rPr>
        <w:t>,00</w:t>
      </w:r>
      <w:proofErr w:type="gram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kuna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robe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usluge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odnosno</w:t>
      </w:r>
      <w:proofErr w:type="spellEnd"/>
      <w:r w:rsidRPr="009714F1">
        <w:rPr>
          <w:rFonts w:ascii="Arial" w:eastAsia="Times New Roman" w:hAnsi="Arial" w:cs="Arial"/>
          <w:lang w:val="en-AU" w:eastAsia="hr-HR"/>
        </w:rPr>
        <w:t xml:space="preserve"> 500.000,00 </w:t>
      </w:r>
      <w:proofErr w:type="spellStart"/>
      <w:r w:rsidRPr="009714F1">
        <w:rPr>
          <w:rFonts w:ascii="Arial" w:eastAsia="Times New Roman" w:hAnsi="Arial" w:cs="Arial"/>
          <w:lang w:val="en-AU" w:eastAsia="hr-HR"/>
        </w:rPr>
        <w:t>kuna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radove</w:t>
      </w:r>
      <w:proofErr w:type="spellEnd"/>
      <w:r w:rsidRPr="009714F1">
        <w:rPr>
          <w:rFonts w:ascii="Arial" w:eastAsia="Times New Roman" w:hAnsi="Arial" w:cs="Arial"/>
          <w:lang w:val="en-AU" w:eastAsia="hr-HR"/>
        </w:rPr>
        <w:t xml:space="preserve"> u </w:t>
      </w:r>
      <w:proofErr w:type="spellStart"/>
      <w:r w:rsidRPr="009714F1">
        <w:rPr>
          <w:rFonts w:ascii="Arial" w:eastAsia="Times New Roman" w:hAnsi="Arial" w:cs="Arial"/>
          <w:lang w:val="en-AU" w:eastAsia="hr-HR"/>
        </w:rPr>
        <w:t>razdoblju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siječanj</w:t>
      </w:r>
      <w:proofErr w:type="spellEnd"/>
      <w:r w:rsidRPr="009714F1">
        <w:rPr>
          <w:rFonts w:ascii="Arial" w:eastAsia="Times New Roman" w:hAnsi="Arial" w:cs="Arial"/>
          <w:lang w:val="en-AU" w:eastAsia="hr-HR"/>
        </w:rPr>
        <w:t xml:space="preserve"> -  </w:t>
      </w:r>
      <w:proofErr w:type="spellStart"/>
      <w:r w:rsidRPr="009714F1">
        <w:rPr>
          <w:rFonts w:ascii="Arial" w:eastAsia="Times New Roman" w:hAnsi="Arial" w:cs="Arial"/>
          <w:lang w:val="en-AU" w:eastAsia="hr-HR"/>
        </w:rPr>
        <w:t>lipanj</w:t>
      </w:r>
      <w:proofErr w:type="spellEnd"/>
      <w:r w:rsidRPr="009714F1">
        <w:rPr>
          <w:rFonts w:ascii="Arial" w:eastAsia="Times New Roman" w:hAnsi="Arial" w:cs="Arial"/>
          <w:lang w:val="en-AU" w:eastAsia="hr-HR"/>
        </w:rPr>
        <w:t xml:space="preserve"> 2018. </w:t>
      </w:r>
      <w:proofErr w:type="spellStart"/>
      <w:proofErr w:type="gramStart"/>
      <w:r w:rsidRPr="009714F1">
        <w:rPr>
          <w:rFonts w:ascii="Arial" w:eastAsia="Times New Roman" w:hAnsi="Arial" w:cs="Arial"/>
          <w:lang w:val="en-AU" w:eastAsia="hr-HR"/>
        </w:rPr>
        <w:t>godine</w:t>
      </w:r>
      <w:proofErr w:type="spellEnd"/>
      <w:proofErr w:type="gram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provela</w:t>
      </w:r>
      <w:proofErr w:type="spellEnd"/>
      <w:r w:rsidRPr="009714F1">
        <w:rPr>
          <w:rFonts w:ascii="Arial" w:eastAsia="Times New Roman" w:hAnsi="Arial" w:cs="Arial"/>
          <w:lang w:val="en-AU" w:eastAsia="hr-HR"/>
        </w:rPr>
        <w:t xml:space="preserve"> je 15</w:t>
      </w:r>
      <w:r w:rsidRPr="009714F1">
        <w:rPr>
          <w:rFonts w:ascii="Arial" w:eastAsia="Times New Roman" w:hAnsi="Arial" w:cs="Arial"/>
          <w:color w:val="FF0000"/>
          <w:lang w:val="en-AU" w:eastAsia="hr-HR"/>
        </w:rPr>
        <w:t xml:space="preserve"> </w:t>
      </w:r>
      <w:proofErr w:type="spellStart"/>
      <w:r w:rsidRPr="009714F1">
        <w:rPr>
          <w:rFonts w:ascii="Arial" w:eastAsia="Times New Roman" w:hAnsi="Arial" w:cs="Arial"/>
          <w:lang w:val="en-AU" w:eastAsia="hr-HR"/>
        </w:rPr>
        <w:t>postupka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javne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proofErr w:type="gram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procjenjenu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vrijednost</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ispod</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tih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vrijednosti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provodi</w:t>
      </w:r>
      <w:proofErr w:type="spellEnd"/>
      <w:r w:rsidRPr="009714F1">
        <w:rPr>
          <w:rFonts w:ascii="Arial" w:eastAsia="Times New Roman" w:hAnsi="Arial" w:cs="Arial"/>
          <w:lang w:val="en-AU" w:eastAsia="hr-HR"/>
        </w:rPr>
        <w:t xml:space="preserve"> se </w:t>
      </w:r>
      <w:proofErr w:type="spellStart"/>
      <w:r w:rsidRPr="009714F1">
        <w:rPr>
          <w:rFonts w:ascii="Arial" w:eastAsia="Times New Roman" w:hAnsi="Arial" w:cs="Arial"/>
          <w:lang w:val="en-AU" w:eastAsia="hr-HR"/>
        </w:rPr>
        <w:t>postupak</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sukladno</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Pravilniku</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provedbi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postupaka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jednostavne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w:t>
      </w:r>
      <w:proofErr w:type="gramEnd"/>
    </w:p>
    <w:p w:rsidR="008547BE" w:rsidRPr="009714F1" w:rsidRDefault="008547BE" w:rsidP="008547BE">
      <w:pPr>
        <w:spacing w:after="0" w:line="240" w:lineRule="auto"/>
        <w:ind w:firstLine="708"/>
        <w:jc w:val="both"/>
        <w:rPr>
          <w:rFonts w:ascii="Arial" w:eastAsia="Times New Roman" w:hAnsi="Arial" w:cs="Arial"/>
          <w:lang w:val="en-AU" w:eastAsia="hr-HR"/>
        </w:rPr>
      </w:pPr>
      <w:r w:rsidRPr="009714F1">
        <w:rPr>
          <w:rFonts w:ascii="Arial" w:eastAsia="Times New Roman" w:hAnsi="Arial" w:cs="Arial"/>
          <w:lang w:val="en-AU" w:eastAsia="hr-HR"/>
        </w:rPr>
        <w:t xml:space="preserve">Na </w:t>
      </w:r>
      <w:proofErr w:type="spellStart"/>
      <w:r w:rsidRPr="009714F1">
        <w:rPr>
          <w:rFonts w:ascii="Arial" w:eastAsia="Times New Roman" w:hAnsi="Arial" w:cs="Arial"/>
          <w:lang w:val="en-AU" w:eastAsia="hr-HR"/>
        </w:rPr>
        <w:t>temelju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Zakona</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javnoj</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nabavi</w:t>
      </w:r>
      <w:proofErr w:type="spellEnd"/>
      <w:r w:rsidRPr="009714F1">
        <w:rPr>
          <w:rFonts w:ascii="Arial" w:eastAsia="Times New Roman" w:hAnsi="Arial" w:cs="Arial"/>
          <w:lang w:val="en-AU" w:eastAsia="hr-HR"/>
        </w:rPr>
        <w:t xml:space="preserve"> u </w:t>
      </w:r>
      <w:proofErr w:type="spellStart"/>
      <w:r w:rsidRPr="009714F1">
        <w:rPr>
          <w:rFonts w:ascii="Arial" w:eastAsia="Times New Roman" w:hAnsi="Arial" w:cs="Arial"/>
          <w:lang w:val="en-AU" w:eastAsia="hr-HR"/>
        </w:rPr>
        <w:t>izvj</w:t>
      </w:r>
      <w:r w:rsidR="00C019FD">
        <w:rPr>
          <w:rFonts w:ascii="Arial" w:eastAsia="Times New Roman" w:hAnsi="Arial" w:cs="Arial"/>
          <w:lang w:val="en-AU" w:eastAsia="hr-HR"/>
        </w:rPr>
        <w:t>eštajnom</w:t>
      </w:r>
      <w:proofErr w:type="spellEnd"/>
      <w:r w:rsidR="00C019FD">
        <w:rPr>
          <w:rFonts w:ascii="Arial" w:eastAsia="Times New Roman" w:hAnsi="Arial" w:cs="Arial"/>
          <w:lang w:val="en-AU" w:eastAsia="hr-HR"/>
        </w:rPr>
        <w:t xml:space="preserve"> </w:t>
      </w:r>
      <w:proofErr w:type="spellStart"/>
      <w:r w:rsidR="00C019FD">
        <w:rPr>
          <w:rFonts w:ascii="Arial" w:eastAsia="Times New Roman" w:hAnsi="Arial" w:cs="Arial"/>
          <w:lang w:val="en-AU" w:eastAsia="hr-HR"/>
        </w:rPr>
        <w:t>razdoblju</w:t>
      </w:r>
      <w:proofErr w:type="spellEnd"/>
      <w:r w:rsidR="00C019FD">
        <w:rPr>
          <w:rFonts w:ascii="Arial" w:eastAsia="Times New Roman" w:hAnsi="Arial" w:cs="Arial"/>
          <w:lang w:val="en-AU" w:eastAsia="hr-HR"/>
        </w:rPr>
        <w:t xml:space="preserve"> </w:t>
      </w:r>
      <w:proofErr w:type="spellStart"/>
      <w:r w:rsidR="00C019FD">
        <w:rPr>
          <w:rFonts w:ascii="Arial" w:eastAsia="Times New Roman" w:hAnsi="Arial" w:cs="Arial"/>
          <w:lang w:val="en-AU" w:eastAsia="hr-HR"/>
        </w:rPr>
        <w:t>provedno</w:t>
      </w:r>
      <w:proofErr w:type="spellEnd"/>
      <w:r w:rsidR="00C019FD">
        <w:rPr>
          <w:rFonts w:ascii="Arial" w:eastAsia="Times New Roman" w:hAnsi="Arial" w:cs="Arial"/>
          <w:lang w:val="en-AU" w:eastAsia="hr-HR"/>
        </w:rPr>
        <w:t xml:space="preserve"> je 14 </w:t>
      </w:r>
      <w:proofErr w:type="spellStart"/>
      <w:r w:rsidR="00C019FD">
        <w:rPr>
          <w:rFonts w:ascii="Arial" w:eastAsia="Times New Roman" w:hAnsi="Arial" w:cs="Arial"/>
          <w:lang w:val="en-AU" w:eastAsia="hr-HR"/>
        </w:rPr>
        <w:t>o</w:t>
      </w:r>
      <w:r w:rsidRPr="009714F1">
        <w:rPr>
          <w:rFonts w:ascii="Arial" w:eastAsia="Times New Roman" w:hAnsi="Arial" w:cs="Arial"/>
          <w:lang w:val="en-AU" w:eastAsia="hr-HR"/>
        </w:rPr>
        <w:t>tvoreni</w:t>
      </w:r>
      <w:r w:rsidR="00C019FD">
        <w:rPr>
          <w:rFonts w:ascii="Arial" w:eastAsia="Times New Roman" w:hAnsi="Arial" w:cs="Arial"/>
          <w:lang w:val="en-AU" w:eastAsia="hr-HR"/>
        </w:rPr>
        <w:t>h</w:t>
      </w:r>
      <w:proofErr w:type="spellEnd"/>
      <w:r w:rsidR="00C019FD">
        <w:rPr>
          <w:rFonts w:ascii="Arial" w:eastAsia="Times New Roman" w:hAnsi="Arial" w:cs="Arial"/>
          <w:lang w:val="en-AU" w:eastAsia="hr-HR"/>
        </w:rPr>
        <w:t xml:space="preserve"> </w:t>
      </w:r>
      <w:proofErr w:type="spellStart"/>
      <w:r w:rsidR="00C019FD">
        <w:rPr>
          <w:rFonts w:ascii="Arial" w:eastAsia="Times New Roman" w:hAnsi="Arial" w:cs="Arial"/>
          <w:lang w:val="en-AU" w:eastAsia="hr-HR"/>
        </w:rPr>
        <w:t>postupaka</w:t>
      </w:r>
      <w:proofErr w:type="spellEnd"/>
      <w:r w:rsidR="00C019FD">
        <w:rPr>
          <w:rFonts w:ascii="Arial" w:eastAsia="Times New Roman" w:hAnsi="Arial" w:cs="Arial"/>
          <w:lang w:val="en-AU" w:eastAsia="hr-HR"/>
        </w:rPr>
        <w:t xml:space="preserve"> </w:t>
      </w:r>
      <w:proofErr w:type="spellStart"/>
      <w:r w:rsidR="00C019FD">
        <w:rPr>
          <w:rFonts w:ascii="Arial" w:eastAsia="Times New Roman" w:hAnsi="Arial" w:cs="Arial"/>
          <w:lang w:val="en-AU" w:eastAsia="hr-HR"/>
        </w:rPr>
        <w:t>javne</w:t>
      </w:r>
      <w:proofErr w:type="spellEnd"/>
      <w:r w:rsidR="00C019FD">
        <w:rPr>
          <w:rFonts w:ascii="Arial" w:eastAsia="Times New Roman" w:hAnsi="Arial" w:cs="Arial"/>
          <w:lang w:val="en-AU" w:eastAsia="hr-HR"/>
        </w:rPr>
        <w:t xml:space="preserve"> </w:t>
      </w:r>
      <w:proofErr w:type="spellStart"/>
      <w:r w:rsidR="00C019FD">
        <w:rPr>
          <w:rFonts w:ascii="Arial" w:eastAsia="Times New Roman" w:hAnsi="Arial" w:cs="Arial"/>
          <w:lang w:val="en-AU" w:eastAsia="hr-HR"/>
        </w:rPr>
        <w:t>nabave</w:t>
      </w:r>
      <w:proofErr w:type="spellEnd"/>
      <w:r w:rsidR="00C019FD">
        <w:rPr>
          <w:rFonts w:ascii="Arial" w:eastAsia="Times New Roman" w:hAnsi="Arial" w:cs="Arial"/>
          <w:lang w:val="en-AU" w:eastAsia="hr-HR"/>
        </w:rPr>
        <w:t xml:space="preserve">, </w:t>
      </w:r>
      <w:proofErr w:type="spellStart"/>
      <w:proofErr w:type="gramStart"/>
      <w:r w:rsidR="00C019FD">
        <w:rPr>
          <w:rFonts w:ascii="Arial" w:eastAsia="Times New Roman" w:hAnsi="Arial" w:cs="Arial"/>
          <w:lang w:val="en-AU" w:eastAsia="hr-HR"/>
        </w:rPr>
        <w:t>te</w:t>
      </w:r>
      <w:proofErr w:type="spellEnd"/>
      <w:proofErr w:type="gramEnd"/>
      <w:r w:rsidR="00C019FD">
        <w:rPr>
          <w:rFonts w:ascii="Arial" w:eastAsia="Times New Roman" w:hAnsi="Arial" w:cs="Arial"/>
          <w:lang w:val="en-AU" w:eastAsia="hr-HR"/>
        </w:rPr>
        <w:t xml:space="preserve"> 1 </w:t>
      </w:r>
      <w:proofErr w:type="spellStart"/>
      <w:r w:rsidR="00C019FD">
        <w:rPr>
          <w:rFonts w:ascii="Arial" w:eastAsia="Times New Roman" w:hAnsi="Arial" w:cs="Arial"/>
          <w:lang w:val="en-AU" w:eastAsia="hr-HR"/>
        </w:rPr>
        <w:t>p</w:t>
      </w:r>
      <w:r w:rsidRPr="009714F1">
        <w:rPr>
          <w:rFonts w:ascii="Arial" w:eastAsia="Times New Roman" w:hAnsi="Arial" w:cs="Arial"/>
          <w:lang w:val="en-AU" w:eastAsia="hr-HR"/>
        </w:rPr>
        <w:t>regovarački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postupak</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bez</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prethodne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objave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poziva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nadmetanje</w:t>
      </w:r>
      <w:proofErr w:type="spellEnd"/>
      <w:r w:rsidRPr="009714F1">
        <w:rPr>
          <w:rFonts w:ascii="Arial" w:eastAsia="Times New Roman" w:hAnsi="Arial" w:cs="Arial"/>
          <w:lang w:val="en-AU" w:eastAsia="hr-HR"/>
        </w:rPr>
        <w:t>.</w:t>
      </w:r>
    </w:p>
    <w:p w:rsidR="008547BE" w:rsidRPr="009714F1" w:rsidRDefault="008547BE" w:rsidP="008547BE">
      <w:pPr>
        <w:spacing w:after="0" w:line="240" w:lineRule="auto"/>
        <w:ind w:firstLine="708"/>
        <w:jc w:val="both"/>
        <w:rPr>
          <w:rFonts w:ascii="Arial" w:eastAsia="Times New Roman" w:hAnsi="Arial" w:cs="Arial"/>
          <w:lang w:val="en-AU" w:eastAsia="hr-HR"/>
        </w:rPr>
      </w:pPr>
      <w:proofErr w:type="spellStart"/>
      <w:r w:rsidRPr="009714F1">
        <w:rPr>
          <w:rFonts w:ascii="Arial" w:eastAsia="Times New Roman" w:hAnsi="Arial" w:cs="Arial"/>
          <w:lang w:val="en-AU" w:eastAsia="hr-HR"/>
        </w:rPr>
        <w:t>Struktura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provedenih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postupaka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prema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vrsti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predmeta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w:t>
      </w:r>
    </w:p>
    <w:p w:rsidR="008547BE" w:rsidRPr="00734492" w:rsidRDefault="008547BE"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robe</w:t>
      </w:r>
      <w:r w:rsidR="00734492">
        <w:rPr>
          <w:rFonts w:ascii="Arial" w:hAnsi="Arial" w:cs="Arial"/>
          <w:sz w:val="22"/>
          <w:szCs w:val="22"/>
        </w:rPr>
        <w:t xml:space="preserve"> </w:t>
      </w:r>
      <w:r w:rsidRPr="00734492">
        <w:rPr>
          <w:rFonts w:ascii="Arial" w:hAnsi="Arial" w:cs="Arial"/>
          <w:sz w:val="22"/>
          <w:szCs w:val="22"/>
        </w:rPr>
        <w:t>- 4 postupka</w:t>
      </w:r>
    </w:p>
    <w:p w:rsidR="008547BE" w:rsidRPr="00734492" w:rsidRDefault="008547BE"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radovi</w:t>
      </w:r>
      <w:r w:rsidR="00734492">
        <w:rPr>
          <w:rFonts w:ascii="Arial" w:hAnsi="Arial" w:cs="Arial"/>
          <w:sz w:val="22"/>
          <w:szCs w:val="22"/>
        </w:rPr>
        <w:t xml:space="preserve"> </w:t>
      </w:r>
      <w:r w:rsidRPr="00734492">
        <w:rPr>
          <w:rFonts w:ascii="Arial" w:hAnsi="Arial" w:cs="Arial"/>
          <w:sz w:val="22"/>
          <w:szCs w:val="22"/>
        </w:rPr>
        <w:t>-10 postupaka</w:t>
      </w:r>
    </w:p>
    <w:p w:rsidR="008547BE" w:rsidRPr="00734492" w:rsidRDefault="008547BE"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usluge</w:t>
      </w:r>
      <w:r w:rsidR="00734492">
        <w:rPr>
          <w:rFonts w:ascii="Arial" w:hAnsi="Arial" w:cs="Arial"/>
          <w:sz w:val="22"/>
          <w:szCs w:val="22"/>
        </w:rPr>
        <w:t xml:space="preserve"> </w:t>
      </w:r>
      <w:r w:rsidRPr="00734492">
        <w:rPr>
          <w:rFonts w:ascii="Arial" w:hAnsi="Arial" w:cs="Arial"/>
          <w:sz w:val="22"/>
          <w:szCs w:val="22"/>
        </w:rPr>
        <w:t>- 1 postupak.</w:t>
      </w:r>
    </w:p>
    <w:p w:rsidR="008547BE" w:rsidRPr="009714F1" w:rsidRDefault="008547BE" w:rsidP="008547BE">
      <w:pPr>
        <w:spacing w:after="0" w:line="240" w:lineRule="auto"/>
        <w:jc w:val="both"/>
        <w:rPr>
          <w:rFonts w:ascii="Arial" w:eastAsia="Times New Roman" w:hAnsi="Arial" w:cs="Arial"/>
          <w:lang w:val="en-AU" w:eastAsia="hr-HR"/>
        </w:rPr>
      </w:pPr>
    </w:p>
    <w:p w:rsidR="008547BE" w:rsidRPr="009714F1" w:rsidRDefault="008547BE" w:rsidP="008547BE">
      <w:pPr>
        <w:spacing w:after="0" w:line="240" w:lineRule="auto"/>
        <w:ind w:firstLine="708"/>
        <w:jc w:val="both"/>
        <w:rPr>
          <w:rFonts w:ascii="Arial" w:eastAsia="Times New Roman" w:hAnsi="Arial" w:cs="Arial"/>
          <w:lang w:val="en-AU" w:eastAsia="hr-HR"/>
        </w:rPr>
      </w:pPr>
      <w:proofErr w:type="spellStart"/>
      <w:r w:rsidRPr="009714F1">
        <w:rPr>
          <w:rFonts w:ascii="Arial" w:eastAsia="Times New Roman" w:hAnsi="Arial" w:cs="Arial"/>
          <w:lang w:val="en-AU" w:eastAsia="hr-HR"/>
        </w:rPr>
        <w:t>Struktura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provedenih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postupaka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prema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vrijednosti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predmeta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w:t>
      </w:r>
    </w:p>
    <w:p w:rsidR="008547BE" w:rsidRPr="009714F1" w:rsidRDefault="008547BE" w:rsidP="00734492">
      <w:pPr>
        <w:pStyle w:val="Odlomakpopisa"/>
        <w:numPr>
          <w:ilvl w:val="0"/>
          <w:numId w:val="45"/>
        </w:numPr>
        <w:autoSpaceDE w:val="0"/>
        <w:autoSpaceDN w:val="0"/>
        <w:adjustRightInd w:val="0"/>
        <w:jc w:val="both"/>
        <w:rPr>
          <w:rFonts w:ascii="Arial" w:hAnsi="Arial" w:cs="Arial"/>
          <w:lang w:val="en-AU"/>
        </w:rPr>
      </w:pPr>
      <w:r w:rsidRPr="00734492">
        <w:rPr>
          <w:rFonts w:ascii="Arial" w:hAnsi="Arial" w:cs="Arial"/>
          <w:sz w:val="22"/>
          <w:szCs w:val="22"/>
        </w:rPr>
        <w:t>nabava male vrijednosti- 15 postupaka.</w:t>
      </w:r>
    </w:p>
    <w:p w:rsidR="008547BE" w:rsidRPr="009714F1" w:rsidRDefault="008547BE" w:rsidP="008547BE">
      <w:pPr>
        <w:spacing w:after="0" w:line="240" w:lineRule="auto"/>
        <w:jc w:val="both"/>
        <w:rPr>
          <w:rFonts w:ascii="Arial" w:eastAsia="Times New Roman" w:hAnsi="Arial" w:cs="Arial"/>
          <w:color w:val="FF0000"/>
          <w:lang w:val="en-AU" w:eastAsia="hr-HR"/>
        </w:rPr>
      </w:pPr>
      <w:r w:rsidRPr="009714F1">
        <w:rPr>
          <w:rFonts w:ascii="Arial" w:eastAsia="Times New Roman" w:hAnsi="Arial" w:cs="Arial"/>
          <w:lang w:val="en-AU" w:eastAsia="hr-HR"/>
        </w:rPr>
        <w:tab/>
      </w:r>
    </w:p>
    <w:p w:rsidR="008547BE" w:rsidRPr="009714F1" w:rsidRDefault="008547BE" w:rsidP="008547BE">
      <w:pPr>
        <w:spacing w:after="0" w:line="240" w:lineRule="auto"/>
        <w:ind w:firstLine="708"/>
        <w:jc w:val="both"/>
        <w:rPr>
          <w:rFonts w:ascii="Arial" w:eastAsia="Times New Roman" w:hAnsi="Arial" w:cs="Arial"/>
          <w:lang w:val="en-AU" w:eastAsia="hr-HR"/>
        </w:rPr>
      </w:pPr>
      <w:proofErr w:type="spellStart"/>
      <w:r w:rsidRPr="009714F1">
        <w:rPr>
          <w:rFonts w:ascii="Arial" w:eastAsia="Times New Roman" w:hAnsi="Arial" w:cs="Arial"/>
          <w:lang w:val="en-AU" w:eastAsia="hr-HR"/>
        </w:rPr>
        <w:t>Sukladno</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Pravilniku</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provedbi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postupaka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jednostavne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procijenjene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vrijednosti</w:t>
      </w:r>
      <w:proofErr w:type="spellEnd"/>
      <w:r w:rsidRPr="009714F1">
        <w:rPr>
          <w:rFonts w:ascii="Arial" w:eastAsia="Times New Roman" w:hAnsi="Arial" w:cs="Arial"/>
          <w:lang w:val="en-AU" w:eastAsia="hr-HR"/>
        </w:rPr>
        <w:t xml:space="preserve"> do 200.000,00 </w:t>
      </w:r>
      <w:proofErr w:type="spellStart"/>
      <w:r w:rsidRPr="009714F1">
        <w:rPr>
          <w:rFonts w:ascii="Arial" w:eastAsia="Times New Roman" w:hAnsi="Arial" w:cs="Arial"/>
          <w:lang w:val="en-AU" w:eastAsia="hr-HR"/>
        </w:rPr>
        <w:t>odnosno</w:t>
      </w:r>
      <w:proofErr w:type="spellEnd"/>
      <w:r w:rsidRPr="009714F1">
        <w:rPr>
          <w:rFonts w:ascii="Arial" w:eastAsia="Times New Roman" w:hAnsi="Arial" w:cs="Arial"/>
          <w:lang w:val="en-AU" w:eastAsia="hr-HR"/>
        </w:rPr>
        <w:t xml:space="preserve"> 500.000,00 </w:t>
      </w:r>
      <w:proofErr w:type="spellStart"/>
      <w:r w:rsidRPr="009714F1">
        <w:rPr>
          <w:rFonts w:ascii="Arial" w:eastAsia="Times New Roman" w:hAnsi="Arial" w:cs="Arial"/>
          <w:lang w:val="en-AU" w:eastAsia="hr-HR"/>
        </w:rPr>
        <w:t>kuna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Upravni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odjel</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proračun</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financije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proveo</w:t>
      </w:r>
      <w:proofErr w:type="spellEnd"/>
      <w:r w:rsidRPr="009714F1">
        <w:rPr>
          <w:rFonts w:ascii="Arial" w:eastAsia="Times New Roman" w:hAnsi="Arial" w:cs="Arial"/>
          <w:lang w:val="en-AU" w:eastAsia="hr-HR"/>
        </w:rPr>
        <w:t xml:space="preserve"> je 22 </w:t>
      </w:r>
      <w:proofErr w:type="spellStart"/>
      <w:r w:rsidRPr="009714F1">
        <w:rPr>
          <w:rFonts w:ascii="Arial" w:eastAsia="Times New Roman" w:hAnsi="Arial" w:cs="Arial"/>
          <w:lang w:val="en-AU" w:eastAsia="hr-HR"/>
        </w:rPr>
        <w:t>postupka</w:t>
      </w:r>
      <w:proofErr w:type="spellEnd"/>
      <w:r w:rsidRPr="009714F1">
        <w:rPr>
          <w:rFonts w:ascii="Arial" w:eastAsia="Times New Roman" w:hAnsi="Arial" w:cs="Arial"/>
          <w:lang w:val="en-AU" w:eastAsia="hr-HR"/>
        </w:rPr>
        <w:t>.</w:t>
      </w:r>
    </w:p>
    <w:p w:rsidR="008547BE" w:rsidRPr="009714F1" w:rsidRDefault="008547BE" w:rsidP="008547BE">
      <w:pPr>
        <w:spacing w:after="0" w:line="240" w:lineRule="auto"/>
        <w:jc w:val="both"/>
        <w:rPr>
          <w:rFonts w:ascii="Arial" w:eastAsia="Times New Roman" w:hAnsi="Arial" w:cs="Arial"/>
          <w:lang w:val="en-AU" w:eastAsia="hr-HR"/>
        </w:rPr>
      </w:pPr>
      <w:r w:rsidRPr="009714F1">
        <w:rPr>
          <w:rFonts w:ascii="Arial" w:eastAsia="Times New Roman" w:hAnsi="Arial" w:cs="Arial"/>
          <w:lang w:val="en-AU" w:eastAsia="hr-HR"/>
        </w:rPr>
        <w:tab/>
      </w:r>
      <w:proofErr w:type="spellStart"/>
      <w:proofErr w:type="gramStart"/>
      <w:r w:rsidRPr="009714F1">
        <w:rPr>
          <w:rFonts w:ascii="Arial" w:eastAsia="Times New Roman" w:hAnsi="Arial" w:cs="Arial"/>
          <w:lang w:val="en-AU" w:eastAsia="hr-HR"/>
        </w:rPr>
        <w:t>Brodsko-posavska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županija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kontinuirano</w:t>
      </w:r>
      <w:proofErr w:type="spellEnd"/>
      <w:r w:rsidRPr="009714F1">
        <w:rPr>
          <w:rFonts w:ascii="Arial" w:eastAsia="Times New Roman" w:hAnsi="Arial" w:cs="Arial"/>
          <w:lang w:val="en-AU" w:eastAsia="hr-HR"/>
        </w:rPr>
        <w:t xml:space="preserve"> je, </w:t>
      </w:r>
      <w:proofErr w:type="spellStart"/>
      <w:r w:rsidRPr="009714F1">
        <w:rPr>
          <w:rFonts w:ascii="Arial" w:eastAsia="Times New Roman" w:hAnsi="Arial" w:cs="Arial"/>
          <w:lang w:val="en-AU" w:eastAsia="hr-HR"/>
        </w:rPr>
        <w:t>sukladno</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zakonskim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rokovima</w:t>
      </w:r>
      <w:proofErr w:type="spellEnd"/>
      <w:r w:rsidRPr="009714F1">
        <w:rPr>
          <w:rFonts w:ascii="Arial" w:eastAsia="Times New Roman" w:hAnsi="Arial" w:cs="Arial"/>
          <w:lang w:val="en-AU" w:eastAsia="hr-HR"/>
        </w:rPr>
        <w:t xml:space="preserve">, u </w:t>
      </w:r>
      <w:proofErr w:type="spellStart"/>
      <w:r w:rsidRPr="009714F1">
        <w:rPr>
          <w:rFonts w:ascii="Arial" w:eastAsia="Times New Roman" w:hAnsi="Arial" w:cs="Arial"/>
          <w:lang w:val="en-AU" w:eastAsia="hr-HR"/>
        </w:rPr>
        <w:t>Elektroničkom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oglasniku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javne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objavljivala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obavijesti</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svim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sklopljenim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ugovorima</w:t>
      </w:r>
      <w:proofErr w:type="spellEnd"/>
      <w:r w:rsidRPr="009714F1">
        <w:rPr>
          <w:rFonts w:ascii="Arial" w:eastAsia="Times New Roman" w:hAnsi="Arial" w:cs="Arial"/>
          <w:lang w:val="en-AU" w:eastAsia="hr-HR"/>
        </w:rPr>
        <w:t>.</w:t>
      </w:r>
      <w:proofErr w:type="gramEnd"/>
    </w:p>
    <w:p w:rsidR="008547BE" w:rsidRPr="009714F1" w:rsidRDefault="008547BE" w:rsidP="008547BE">
      <w:pPr>
        <w:spacing w:after="0" w:line="240" w:lineRule="auto"/>
        <w:jc w:val="both"/>
        <w:rPr>
          <w:rFonts w:ascii="Arial" w:eastAsia="Times New Roman" w:hAnsi="Arial" w:cs="Arial"/>
          <w:lang w:val="en-AU" w:eastAsia="hr-HR"/>
        </w:rPr>
      </w:pPr>
      <w:r w:rsidRPr="009714F1">
        <w:rPr>
          <w:rFonts w:ascii="Arial" w:eastAsia="Times New Roman" w:hAnsi="Arial" w:cs="Arial"/>
          <w:lang w:val="en-AU" w:eastAsia="hr-HR"/>
        </w:rPr>
        <w:tab/>
      </w:r>
      <w:proofErr w:type="spellStart"/>
      <w:proofErr w:type="gramStart"/>
      <w:r w:rsidRPr="009714F1">
        <w:rPr>
          <w:rFonts w:ascii="Arial" w:eastAsia="Times New Roman" w:hAnsi="Arial" w:cs="Arial"/>
          <w:lang w:val="en-AU" w:eastAsia="hr-HR"/>
        </w:rPr>
        <w:t>Postupak</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izrade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donošenja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objave</w:t>
      </w:r>
      <w:proofErr w:type="spellEnd"/>
      <w:r w:rsidRPr="009714F1">
        <w:rPr>
          <w:rFonts w:ascii="Arial" w:eastAsia="Times New Roman" w:hAnsi="Arial" w:cs="Arial"/>
          <w:lang w:val="en-AU" w:eastAsia="hr-HR"/>
        </w:rPr>
        <w:t xml:space="preserve"> Plana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Brodsko-posavske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županije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2018.</w:t>
      </w:r>
      <w:proofErr w:type="gramEnd"/>
      <w:r w:rsidRPr="009714F1">
        <w:rPr>
          <w:rFonts w:ascii="Arial" w:eastAsia="Times New Roman" w:hAnsi="Arial" w:cs="Arial"/>
          <w:lang w:val="en-AU" w:eastAsia="hr-HR"/>
        </w:rPr>
        <w:t xml:space="preserve"> </w:t>
      </w:r>
      <w:proofErr w:type="spellStart"/>
      <w:proofErr w:type="gramStart"/>
      <w:r w:rsidRPr="009714F1">
        <w:rPr>
          <w:rFonts w:ascii="Arial" w:eastAsia="Times New Roman" w:hAnsi="Arial" w:cs="Arial"/>
          <w:lang w:val="en-AU" w:eastAsia="hr-HR"/>
        </w:rPr>
        <w:t>godinu</w:t>
      </w:r>
      <w:proofErr w:type="spellEnd"/>
      <w:proofErr w:type="gramEnd"/>
      <w:r w:rsidRPr="009714F1">
        <w:rPr>
          <w:rFonts w:ascii="Arial" w:eastAsia="Times New Roman" w:hAnsi="Arial" w:cs="Arial"/>
          <w:lang w:val="en-AU" w:eastAsia="hr-HR"/>
        </w:rPr>
        <w:t xml:space="preserve"> u </w:t>
      </w:r>
      <w:proofErr w:type="spellStart"/>
      <w:r w:rsidRPr="009714F1">
        <w:rPr>
          <w:rFonts w:ascii="Arial" w:eastAsia="Times New Roman" w:hAnsi="Arial" w:cs="Arial"/>
          <w:lang w:val="en-AU" w:eastAsia="hr-HR"/>
        </w:rPr>
        <w:t>cijelosti</w:t>
      </w:r>
      <w:proofErr w:type="spellEnd"/>
      <w:r w:rsidRPr="009714F1">
        <w:rPr>
          <w:rFonts w:ascii="Arial" w:eastAsia="Times New Roman" w:hAnsi="Arial" w:cs="Arial"/>
          <w:lang w:val="en-AU" w:eastAsia="hr-HR"/>
        </w:rPr>
        <w:t xml:space="preserve"> je </w:t>
      </w:r>
      <w:proofErr w:type="spellStart"/>
      <w:r w:rsidRPr="009714F1">
        <w:rPr>
          <w:rFonts w:ascii="Arial" w:eastAsia="Times New Roman" w:hAnsi="Arial" w:cs="Arial"/>
          <w:lang w:val="en-AU" w:eastAsia="hr-HR"/>
        </w:rPr>
        <w:t>usklađen</w:t>
      </w:r>
      <w:proofErr w:type="spellEnd"/>
      <w:r w:rsidRPr="009714F1">
        <w:rPr>
          <w:rFonts w:ascii="Arial" w:eastAsia="Times New Roman" w:hAnsi="Arial" w:cs="Arial"/>
          <w:lang w:val="en-AU" w:eastAsia="hr-HR"/>
        </w:rPr>
        <w:t xml:space="preserve"> s </w:t>
      </w:r>
      <w:proofErr w:type="spellStart"/>
      <w:r w:rsidRPr="009714F1">
        <w:rPr>
          <w:rFonts w:ascii="Arial" w:eastAsia="Times New Roman" w:hAnsi="Arial" w:cs="Arial"/>
          <w:lang w:val="en-AU" w:eastAsia="hr-HR"/>
        </w:rPr>
        <w:t>odredbama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Zakona</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javnoj</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nabavi</w:t>
      </w:r>
      <w:proofErr w:type="spellEnd"/>
      <w:r w:rsidRPr="009714F1">
        <w:rPr>
          <w:rFonts w:ascii="Arial" w:eastAsia="Times New Roman" w:hAnsi="Arial" w:cs="Arial"/>
          <w:lang w:val="en-AU" w:eastAsia="hr-HR"/>
        </w:rPr>
        <w:t xml:space="preserve">. </w:t>
      </w:r>
    </w:p>
    <w:p w:rsidR="008547BE" w:rsidRPr="009714F1" w:rsidRDefault="008547BE" w:rsidP="008547BE">
      <w:pPr>
        <w:spacing w:after="0" w:line="240" w:lineRule="auto"/>
        <w:jc w:val="both"/>
        <w:rPr>
          <w:rFonts w:ascii="Arial" w:eastAsia="Times New Roman" w:hAnsi="Arial" w:cs="Arial"/>
          <w:lang w:val="en-AU" w:eastAsia="hr-HR"/>
        </w:rPr>
      </w:pPr>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javnoj</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uveo</w:t>
      </w:r>
      <w:proofErr w:type="spellEnd"/>
      <w:r w:rsidRPr="009714F1">
        <w:rPr>
          <w:rFonts w:ascii="Arial" w:eastAsia="Times New Roman" w:hAnsi="Arial" w:cs="Arial"/>
          <w:lang w:val="en-AU" w:eastAsia="hr-HR"/>
        </w:rPr>
        <w:t xml:space="preserve"> je </w:t>
      </w:r>
      <w:proofErr w:type="spellStart"/>
      <w:r w:rsidRPr="009714F1">
        <w:rPr>
          <w:rFonts w:ascii="Arial" w:eastAsia="Times New Roman" w:hAnsi="Arial" w:cs="Arial"/>
          <w:lang w:val="en-AU" w:eastAsia="hr-HR"/>
        </w:rPr>
        <w:t>obvezu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vođenja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objave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Registra</w:t>
      </w:r>
      <w:proofErr w:type="spellEnd"/>
      <w:r w:rsidRPr="009714F1">
        <w:rPr>
          <w:rFonts w:ascii="Arial" w:eastAsia="Times New Roman" w:hAnsi="Arial" w:cs="Arial"/>
          <w:lang w:val="en-AU" w:eastAsia="hr-HR"/>
        </w:rPr>
        <w:t xml:space="preserve"> </w:t>
      </w:r>
      <w:proofErr w:type="spellStart"/>
      <w:proofErr w:type="gramStart"/>
      <w:r w:rsidRPr="009714F1">
        <w:rPr>
          <w:rFonts w:ascii="Arial" w:eastAsia="Times New Roman" w:hAnsi="Arial" w:cs="Arial"/>
          <w:lang w:val="en-AU" w:eastAsia="hr-HR"/>
        </w:rPr>
        <w:t>sklopljenih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ugovora</w:t>
      </w:r>
      <w:proofErr w:type="spellEnd"/>
      <w:proofErr w:type="gram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okvirnih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sporazuma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kojim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naručitelji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obvezni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staviti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javnosti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raspolaganje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zakonom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propisane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podatke</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sklopljenim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ugovorima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okvirnim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sporazumima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iste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ažurirati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najmanje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svakih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šest</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mjeseci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Brodsko-posavska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županija</w:t>
      </w:r>
      <w:proofErr w:type="spellEnd"/>
      <w:r w:rsidRPr="009714F1">
        <w:rPr>
          <w:rFonts w:ascii="Arial" w:eastAsia="Times New Roman" w:hAnsi="Arial" w:cs="Arial"/>
          <w:lang w:val="en-AU" w:eastAsia="hr-HR"/>
        </w:rPr>
        <w:t xml:space="preserve"> </w:t>
      </w:r>
      <w:proofErr w:type="spellStart"/>
      <w:proofErr w:type="gramStart"/>
      <w:r w:rsidRPr="009714F1">
        <w:rPr>
          <w:rFonts w:ascii="Arial" w:eastAsia="Times New Roman" w:hAnsi="Arial" w:cs="Arial"/>
          <w:lang w:val="en-AU" w:eastAsia="hr-HR"/>
        </w:rPr>
        <w:t>na</w:t>
      </w:r>
      <w:proofErr w:type="spellEnd"/>
      <w:proofErr w:type="gram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svojim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internetskim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stranicama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objavila</w:t>
      </w:r>
      <w:proofErr w:type="spellEnd"/>
      <w:r w:rsidRPr="009714F1">
        <w:rPr>
          <w:rFonts w:ascii="Arial" w:eastAsia="Times New Roman" w:hAnsi="Arial" w:cs="Arial"/>
          <w:lang w:val="en-AU" w:eastAsia="hr-HR"/>
        </w:rPr>
        <w:t xml:space="preserve"> je </w:t>
      </w:r>
      <w:proofErr w:type="spellStart"/>
      <w:r w:rsidRPr="009714F1">
        <w:rPr>
          <w:rFonts w:ascii="Arial" w:eastAsia="Times New Roman" w:hAnsi="Arial" w:cs="Arial"/>
          <w:lang w:val="en-AU" w:eastAsia="hr-HR"/>
        </w:rPr>
        <w:t>Registar</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sklopljenih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ugovora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nakon</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postupaka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provedenih</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sukladno</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odredbama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Ministarstvu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gospodarstava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dostavila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podatke</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internetskim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stranicama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kojima</w:t>
      </w:r>
      <w:proofErr w:type="spellEnd"/>
      <w:r w:rsidRPr="009714F1">
        <w:rPr>
          <w:rFonts w:ascii="Arial" w:eastAsia="Times New Roman" w:hAnsi="Arial" w:cs="Arial"/>
          <w:lang w:val="en-AU" w:eastAsia="hr-HR"/>
        </w:rPr>
        <w:t xml:space="preserve"> je </w:t>
      </w:r>
      <w:proofErr w:type="spellStart"/>
      <w:r w:rsidRPr="009714F1">
        <w:rPr>
          <w:rFonts w:ascii="Arial" w:eastAsia="Times New Roman" w:hAnsi="Arial" w:cs="Arial"/>
          <w:lang w:val="en-AU" w:eastAsia="hr-HR"/>
        </w:rPr>
        <w:t>registar</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objavljen</w:t>
      </w:r>
      <w:proofErr w:type="spellEnd"/>
      <w:r w:rsidRPr="009714F1">
        <w:rPr>
          <w:rFonts w:ascii="Arial" w:eastAsia="Times New Roman" w:hAnsi="Arial" w:cs="Arial"/>
          <w:lang w:val="en-AU" w:eastAsia="hr-HR"/>
        </w:rPr>
        <w:t xml:space="preserve">. </w:t>
      </w:r>
    </w:p>
    <w:p w:rsidR="008547BE" w:rsidRPr="009714F1" w:rsidRDefault="008547BE" w:rsidP="008547BE">
      <w:pPr>
        <w:spacing w:after="0" w:line="240" w:lineRule="auto"/>
        <w:jc w:val="both"/>
        <w:rPr>
          <w:rFonts w:ascii="Arial" w:eastAsia="Times New Roman" w:hAnsi="Arial" w:cs="Arial"/>
          <w:lang w:val="en-AU" w:eastAsia="hr-HR"/>
        </w:rPr>
      </w:pPr>
      <w:r w:rsidRPr="009714F1">
        <w:rPr>
          <w:rFonts w:ascii="Arial" w:eastAsia="Times New Roman" w:hAnsi="Arial" w:cs="Arial"/>
          <w:lang w:val="en-AU" w:eastAsia="hr-HR"/>
        </w:rPr>
        <w:tab/>
      </w:r>
      <w:proofErr w:type="spellStart"/>
      <w:proofErr w:type="gramStart"/>
      <w:r w:rsidRPr="009714F1">
        <w:rPr>
          <w:rFonts w:ascii="Arial" w:eastAsia="Times New Roman" w:hAnsi="Arial" w:cs="Arial"/>
          <w:lang w:val="en-AU" w:eastAsia="hr-HR"/>
        </w:rPr>
        <w:t>Upravi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sustav</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javne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pri</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Ministarstvu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gospodarstva</w:t>
      </w:r>
      <w:proofErr w:type="spellEnd"/>
      <w:r w:rsidRPr="009714F1">
        <w:rPr>
          <w:rFonts w:ascii="Arial" w:eastAsia="Times New Roman" w:hAnsi="Arial" w:cs="Arial"/>
          <w:lang w:val="en-AU" w:eastAsia="hr-HR"/>
        </w:rPr>
        <w:t xml:space="preserve">, a </w:t>
      </w:r>
      <w:proofErr w:type="spellStart"/>
      <w:r w:rsidRPr="009714F1">
        <w:rPr>
          <w:rFonts w:ascii="Arial" w:eastAsia="Times New Roman" w:hAnsi="Arial" w:cs="Arial"/>
          <w:lang w:val="en-AU" w:eastAsia="hr-HR"/>
        </w:rPr>
        <w:t>temeljem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Zakona</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javnoj</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nabavi</w:t>
      </w:r>
      <w:proofErr w:type="spellEnd"/>
      <w:r w:rsidRPr="009714F1">
        <w:rPr>
          <w:rFonts w:ascii="Arial" w:eastAsia="Times New Roman" w:hAnsi="Arial" w:cs="Arial"/>
          <w:lang w:val="en-AU" w:eastAsia="hr-HR"/>
        </w:rPr>
        <w:t xml:space="preserve">, u </w:t>
      </w:r>
      <w:proofErr w:type="spellStart"/>
      <w:r w:rsidRPr="009714F1">
        <w:rPr>
          <w:rFonts w:ascii="Arial" w:eastAsia="Times New Roman" w:hAnsi="Arial" w:cs="Arial"/>
          <w:lang w:val="en-AU" w:eastAsia="hr-HR"/>
        </w:rPr>
        <w:t>zakonom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propisanom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roku</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dostavljeno</w:t>
      </w:r>
      <w:proofErr w:type="spellEnd"/>
      <w:r w:rsidRPr="009714F1">
        <w:rPr>
          <w:rFonts w:ascii="Arial" w:eastAsia="Times New Roman" w:hAnsi="Arial" w:cs="Arial"/>
          <w:lang w:val="en-AU" w:eastAsia="hr-HR"/>
        </w:rPr>
        <w:t xml:space="preserve"> je </w:t>
      </w:r>
      <w:proofErr w:type="spellStart"/>
      <w:r w:rsidRPr="009714F1">
        <w:rPr>
          <w:rFonts w:ascii="Arial" w:eastAsia="Times New Roman" w:hAnsi="Arial" w:cs="Arial"/>
          <w:lang w:val="en-AU" w:eastAsia="hr-HR"/>
        </w:rPr>
        <w:t>Izvješće</w:t>
      </w:r>
      <w:proofErr w:type="spellEnd"/>
      <w:r w:rsidRPr="009714F1">
        <w:rPr>
          <w:rFonts w:ascii="Arial" w:eastAsia="Times New Roman" w:hAnsi="Arial" w:cs="Arial"/>
          <w:lang w:val="en-AU" w:eastAsia="hr-HR"/>
        </w:rPr>
        <w:t xml:space="preserve"> o </w:t>
      </w:r>
      <w:proofErr w:type="spellStart"/>
      <w:r w:rsidRPr="009714F1">
        <w:rPr>
          <w:rFonts w:ascii="Arial" w:eastAsia="Times New Roman" w:hAnsi="Arial" w:cs="Arial"/>
          <w:lang w:val="en-AU" w:eastAsia="hr-HR"/>
        </w:rPr>
        <w:t>provedenim</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postupcima</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javne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nabave</w:t>
      </w:r>
      <w:proofErr w:type="spellEnd"/>
      <w:r w:rsidRPr="009714F1">
        <w:rPr>
          <w:rFonts w:ascii="Arial" w:eastAsia="Times New Roman" w:hAnsi="Arial" w:cs="Arial"/>
          <w:lang w:val="en-AU" w:eastAsia="hr-HR"/>
        </w:rPr>
        <w:t xml:space="preserve"> </w:t>
      </w:r>
      <w:proofErr w:type="spellStart"/>
      <w:r w:rsidRPr="009714F1">
        <w:rPr>
          <w:rFonts w:ascii="Arial" w:eastAsia="Times New Roman" w:hAnsi="Arial" w:cs="Arial"/>
          <w:lang w:val="en-AU" w:eastAsia="hr-HR"/>
        </w:rPr>
        <w:t>za</w:t>
      </w:r>
      <w:proofErr w:type="spellEnd"/>
      <w:r w:rsidRPr="009714F1">
        <w:rPr>
          <w:rFonts w:ascii="Arial" w:eastAsia="Times New Roman" w:hAnsi="Arial" w:cs="Arial"/>
          <w:lang w:val="en-AU" w:eastAsia="hr-HR"/>
        </w:rPr>
        <w:t xml:space="preserve"> 2017.</w:t>
      </w:r>
      <w:proofErr w:type="gramEnd"/>
      <w:r w:rsidRPr="009714F1">
        <w:rPr>
          <w:rFonts w:ascii="Arial" w:eastAsia="Times New Roman" w:hAnsi="Arial" w:cs="Arial"/>
          <w:lang w:val="en-AU" w:eastAsia="hr-HR"/>
        </w:rPr>
        <w:t xml:space="preserve">   </w:t>
      </w:r>
    </w:p>
    <w:p w:rsidR="008547BE" w:rsidRPr="009714F1" w:rsidRDefault="008547BE" w:rsidP="008547BE">
      <w:pPr>
        <w:spacing w:after="0" w:line="240" w:lineRule="auto"/>
        <w:jc w:val="both"/>
        <w:rPr>
          <w:rFonts w:ascii="Arial" w:eastAsia="Times New Roman" w:hAnsi="Arial" w:cs="Arial"/>
          <w:b/>
          <w:lang w:val="en-AU" w:eastAsia="hr-HR"/>
        </w:rPr>
      </w:pPr>
    </w:p>
    <w:p w:rsidR="00B420FA" w:rsidRPr="009714F1" w:rsidRDefault="009714F1" w:rsidP="00B420FA">
      <w:pPr>
        <w:rPr>
          <w:rFonts w:ascii="Arial" w:hAnsi="Arial" w:cs="Arial"/>
          <w:b/>
        </w:rPr>
      </w:pPr>
      <w:r w:rsidRPr="009714F1">
        <w:rPr>
          <w:rFonts w:ascii="Arial" w:hAnsi="Arial" w:cs="Arial"/>
          <w:b/>
        </w:rPr>
        <w:t>G</w:t>
      </w:r>
      <w:r w:rsidR="006721AF" w:rsidRPr="009714F1">
        <w:rPr>
          <w:rFonts w:ascii="Arial" w:hAnsi="Arial" w:cs="Arial"/>
          <w:b/>
        </w:rPr>
        <w:t>OSPODARSTVO</w:t>
      </w:r>
    </w:p>
    <w:p w:rsidR="00534540" w:rsidRPr="00113B36" w:rsidRDefault="00534540" w:rsidP="00534540">
      <w:pPr>
        <w:spacing w:after="0" w:line="240" w:lineRule="auto"/>
        <w:jc w:val="both"/>
        <w:rPr>
          <w:rFonts w:ascii="Arial" w:eastAsia="Times New Roman" w:hAnsi="Arial" w:cs="Arial"/>
          <w:b/>
          <w:lang w:eastAsia="hr-HR"/>
        </w:rPr>
      </w:pPr>
      <w:r w:rsidRPr="00113B36">
        <w:rPr>
          <w:rFonts w:ascii="Arial" w:eastAsia="Times New Roman" w:hAnsi="Arial" w:cs="Arial"/>
          <w:b/>
          <w:lang w:eastAsia="hr-HR"/>
        </w:rPr>
        <w:t>Aktivnosti u poticanju poduzetništva i obrtništva</w:t>
      </w:r>
    </w:p>
    <w:p w:rsidR="00534540" w:rsidRPr="00113B36" w:rsidRDefault="00534540" w:rsidP="00534540">
      <w:pPr>
        <w:spacing w:after="0" w:line="240" w:lineRule="auto"/>
        <w:jc w:val="both"/>
        <w:rPr>
          <w:rFonts w:ascii="Arial" w:eastAsia="Times New Roman" w:hAnsi="Arial" w:cs="Arial"/>
          <w:b/>
          <w:lang w:eastAsia="hr-HR"/>
        </w:rPr>
      </w:pPr>
    </w:p>
    <w:p w:rsidR="00534540" w:rsidRPr="009714F1" w:rsidRDefault="00534540" w:rsidP="000906AE">
      <w:pPr>
        <w:spacing w:after="0" w:line="240" w:lineRule="auto"/>
        <w:ind w:firstLine="567"/>
        <w:jc w:val="both"/>
        <w:rPr>
          <w:rFonts w:ascii="Arial" w:eastAsia="Times New Roman" w:hAnsi="Arial" w:cs="Arial"/>
          <w:lang w:eastAsia="hr-HR"/>
        </w:rPr>
      </w:pPr>
      <w:r w:rsidRPr="009714F1">
        <w:rPr>
          <w:rFonts w:ascii="Arial" w:eastAsia="Times New Roman" w:hAnsi="Arial" w:cs="Arial"/>
          <w:lang w:eastAsia="hr-HR"/>
        </w:rPr>
        <w:t>U siječnju 2018. godine, Brodsko-posavska županija donijela je Program potpora male vrijednosti za poticanje razvoja malog i srednjeg poduzetništva i obrtništva Brodsko-posavske županije za 2018. godinu koji se realizirala kroz sljedeće projekte:</w:t>
      </w:r>
    </w:p>
    <w:p w:rsidR="00534540" w:rsidRPr="009714F1" w:rsidRDefault="00534540" w:rsidP="00534540">
      <w:pPr>
        <w:spacing w:after="0" w:line="240" w:lineRule="auto"/>
        <w:jc w:val="both"/>
        <w:rPr>
          <w:rFonts w:ascii="Arial" w:eastAsia="Times New Roman" w:hAnsi="Arial" w:cs="Arial"/>
          <w:lang w:eastAsia="hr-HR"/>
        </w:rPr>
      </w:pPr>
    </w:p>
    <w:p w:rsidR="00534540" w:rsidRPr="009714F1" w:rsidRDefault="00534540" w:rsidP="00734492">
      <w:pPr>
        <w:pStyle w:val="Odlomakpopisa"/>
        <w:numPr>
          <w:ilvl w:val="0"/>
          <w:numId w:val="45"/>
        </w:numPr>
        <w:autoSpaceDE w:val="0"/>
        <w:autoSpaceDN w:val="0"/>
        <w:adjustRightInd w:val="0"/>
        <w:jc w:val="both"/>
        <w:rPr>
          <w:rFonts w:ascii="Arial" w:hAnsi="Arial" w:cs="Arial"/>
          <w:sz w:val="22"/>
          <w:szCs w:val="22"/>
        </w:rPr>
      </w:pPr>
      <w:r w:rsidRPr="009714F1">
        <w:rPr>
          <w:rFonts w:ascii="Arial" w:hAnsi="Arial" w:cs="Arial"/>
          <w:sz w:val="22"/>
          <w:szCs w:val="22"/>
        </w:rPr>
        <w:t>Projekt dodjele potpora male vrijednosti proizvođačima namještaja iz Brodsko-posavske županije za pojedinačne nastupe na sajmovima u zemlji i inozemstvu u 2018. godini. Za provedbu projekta osigurana su</w:t>
      </w:r>
      <w:r w:rsidR="000906AE" w:rsidRPr="000906AE">
        <w:rPr>
          <w:rFonts w:ascii="Arial" w:hAnsi="Arial" w:cs="Arial"/>
          <w:sz w:val="22"/>
          <w:szCs w:val="22"/>
        </w:rPr>
        <w:t xml:space="preserve"> </w:t>
      </w:r>
      <w:r w:rsidR="000906AE" w:rsidRPr="009714F1">
        <w:rPr>
          <w:rFonts w:ascii="Arial" w:hAnsi="Arial" w:cs="Arial"/>
          <w:sz w:val="22"/>
          <w:szCs w:val="22"/>
        </w:rPr>
        <w:t xml:space="preserve">u Proračunu Brodsko-posavske županije </w:t>
      </w:r>
      <w:r w:rsidRPr="009714F1">
        <w:rPr>
          <w:rFonts w:ascii="Arial" w:hAnsi="Arial" w:cs="Arial"/>
          <w:sz w:val="22"/>
          <w:szCs w:val="22"/>
        </w:rPr>
        <w:t xml:space="preserve"> financijska sredstva bespovratnih potpora u visini od 60.000,00 kuna</w:t>
      </w:r>
      <w:r w:rsidR="000906AE">
        <w:rPr>
          <w:rFonts w:ascii="Arial" w:hAnsi="Arial" w:cs="Arial"/>
          <w:sz w:val="22"/>
          <w:szCs w:val="22"/>
        </w:rPr>
        <w:t>.</w:t>
      </w:r>
      <w:r w:rsidRPr="009714F1">
        <w:rPr>
          <w:rFonts w:ascii="Arial" w:hAnsi="Arial" w:cs="Arial"/>
          <w:sz w:val="22"/>
          <w:szCs w:val="22"/>
        </w:rPr>
        <w:t xml:space="preserve"> </w:t>
      </w:r>
      <w:r w:rsidR="000906AE">
        <w:rPr>
          <w:rFonts w:ascii="Arial" w:hAnsi="Arial" w:cs="Arial"/>
          <w:sz w:val="22"/>
          <w:szCs w:val="22"/>
        </w:rPr>
        <w:t>Žu</w:t>
      </w:r>
      <w:r w:rsidRPr="009714F1">
        <w:rPr>
          <w:rFonts w:ascii="Arial" w:hAnsi="Arial" w:cs="Arial"/>
          <w:sz w:val="22"/>
          <w:szCs w:val="22"/>
        </w:rPr>
        <w:t>panija sufinancira 50%  prihvatljivih troškova zakupa, uređenja</w:t>
      </w:r>
      <w:r w:rsidR="000906AE">
        <w:rPr>
          <w:rFonts w:ascii="Arial" w:hAnsi="Arial" w:cs="Arial"/>
          <w:sz w:val="22"/>
          <w:szCs w:val="22"/>
        </w:rPr>
        <w:t xml:space="preserve"> i</w:t>
      </w:r>
      <w:r w:rsidRPr="009714F1">
        <w:rPr>
          <w:rFonts w:ascii="Arial" w:hAnsi="Arial" w:cs="Arial"/>
          <w:sz w:val="22"/>
          <w:szCs w:val="22"/>
        </w:rPr>
        <w:t xml:space="preserve"> opremanja izložbenog prostora te troškove izrade pisanog/tiskanog promidžbenog materijala izravno vezanog za nastup na sajmovima</w:t>
      </w:r>
      <w:r w:rsidR="000906AE">
        <w:rPr>
          <w:rFonts w:ascii="Arial" w:hAnsi="Arial" w:cs="Arial"/>
          <w:sz w:val="22"/>
          <w:szCs w:val="22"/>
        </w:rPr>
        <w:t>. U</w:t>
      </w:r>
      <w:r w:rsidRPr="009714F1">
        <w:rPr>
          <w:rFonts w:ascii="Arial" w:hAnsi="Arial" w:cs="Arial"/>
          <w:sz w:val="22"/>
          <w:szCs w:val="22"/>
        </w:rPr>
        <w:t xml:space="preserve"> prvoj polovi</w:t>
      </w:r>
      <w:r w:rsidR="006940E3" w:rsidRPr="009714F1">
        <w:rPr>
          <w:rFonts w:ascii="Arial" w:hAnsi="Arial" w:cs="Arial"/>
          <w:sz w:val="22"/>
          <w:szCs w:val="22"/>
        </w:rPr>
        <w:t>ni</w:t>
      </w:r>
      <w:r w:rsidRPr="009714F1">
        <w:rPr>
          <w:rFonts w:ascii="Arial" w:hAnsi="Arial" w:cs="Arial"/>
          <w:sz w:val="22"/>
          <w:szCs w:val="22"/>
        </w:rPr>
        <w:t xml:space="preserve"> 2018. godine</w:t>
      </w:r>
      <w:r w:rsidR="00BF10B9">
        <w:rPr>
          <w:rFonts w:ascii="Arial" w:hAnsi="Arial" w:cs="Arial"/>
          <w:sz w:val="22"/>
          <w:szCs w:val="22"/>
        </w:rPr>
        <w:t xml:space="preserve"> ova sredstva</w:t>
      </w:r>
      <w:r w:rsidRPr="009714F1">
        <w:rPr>
          <w:rFonts w:ascii="Arial" w:hAnsi="Arial" w:cs="Arial"/>
          <w:sz w:val="22"/>
          <w:szCs w:val="22"/>
        </w:rPr>
        <w:t xml:space="preserve"> nisu realizirana zbog činjenice što se većina sajmova za navedenu kategoriju proizvođača održava u drugoj polovici godine</w:t>
      </w:r>
      <w:r w:rsidR="009A3FC1" w:rsidRPr="009714F1">
        <w:rPr>
          <w:rFonts w:ascii="Arial" w:hAnsi="Arial" w:cs="Arial"/>
          <w:sz w:val="22"/>
          <w:szCs w:val="22"/>
        </w:rPr>
        <w:t>,</w:t>
      </w:r>
    </w:p>
    <w:p w:rsidR="00734492" w:rsidRPr="00734492" w:rsidRDefault="00734492" w:rsidP="00734492">
      <w:pPr>
        <w:autoSpaceDE w:val="0"/>
        <w:autoSpaceDN w:val="0"/>
        <w:adjustRightInd w:val="0"/>
        <w:spacing w:after="0"/>
        <w:ind w:left="360"/>
        <w:jc w:val="both"/>
        <w:rPr>
          <w:rFonts w:ascii="Arial" w:hAnsi="Arial" w:cs="Arial"/>
        </w:rPr>
      </w:pPr>
    </w:p>
    <w:p w:rsidR="00534540" w:rsidRPr="009714F1" w:rsidRDefault="00534540" w:rsidP="00734492">
      <w:pPr>
        <w:pStyle w:val="Odlomakpopisa"/>
        <w:numPr>
          <w:ilvl w:val="0"/>
          <w:numId w:val="45"/>
        </w:numPr>
        <w:autoSpaceDE w:val="0"/>
        <w:autoSpaceDN w:val="0"/>
        <w:adjustRightInd w:val="0"/>
        <w:jc w:val="both"/>
        <w:rPr>
          <w:rFonts w:ascii="Arial" w:hAnsi="Arial" w:cs="Arial"/>
          <w:sz w:val="22"/>
          <w:szCs w:val="22"/>
        </w:rPr>
      </w:pPr>
      <w:r w:rsidRPr="009714F1">
        <w:rPr>
          <w:rFonts w:ascii="Arial" w:hAnsi="Arial" w:cs="Arial"/>
          <w:sz w:val="22"/>
          <w:szCs w:val="22"/>
        </w:rPr>
        <w:t xml:space="preserve">Projekt dodjele potpora male vrijednosti proizvođačima namještaja iz Brodsko-posavske županije za </w:t>
      </w:r>
      <w:r w:rsidR="00BF10B9">
        <w:rPr>
          <w:rFonts w:ascii="Arial" w:hAnsi="Arial" w:cs="Arial"/>
          <w:sz w:val="22"/>
          <w:szCs w:val="22"/>
        </w:rPr>
        <w:t>c</w:t>
      </w:r>
      <w:r w:rsidRPr="009714F1">
        <w:rPr>
          <w:rFonts w:ascii="Arial" w:hAnsi="Arial" w:cs="Arial"/>
          <w:sz w:val="22"/>
          <w:szCs w:val="22"/>
        </w:rPr>
        <w:t>ertifikaciju sustava kvalitete u 2018. godini. Za provedbu projekta osigurana su financijska sredstva bespovratnih potpora u visini od 50.000,00 kuna. Brodsko-posavska županija sufinancira 50% neto cijene ispitivanja (bez PDV-a), a prema tipovima i namjeni (vrsti) namještaja i proizvoda prateće industrije,  a za ovu namjenu u prvoj polovi</w:t>
      </w:r>
      <w:r w:rsidR="006940E3" w:rsidRPr="009714F1">
        <w:rPr>
          <w:rFonts w:ascii="Arial" w:hAnsi="Arial" w:cs="Arial"/>
          <w:sz w:val="22"/>
          <w:szCs w:val="22"/>
        </w:rPr>
        <w:t>n</w:t>
      </w:r>
      <w:r w:rsidRPr="009714F1">
        <w:rPr>
          <w:rFonts w:ascii="Arial" w:hAnsi="Arial" w:cs="Arial"/>
          <w:sz w:val="22"/>
          <w:szCs w:val="22"/>
        </w:rPr>
        <w:t>i 2018. godine nisu realizirana sredstva</w:t>
      </w:r>
      <w:r w:rsidR="009A3FC1" w:rsidRPr="009714F1">
        <w:rPr>
          <w:rFonts w:ascii="Arial" w:hAnsi="Arial" w:cs="Arial"/>
          <w:sz w:val="22"/>
          <w:szCs w:val="22"/>
        </w:rPr>
        <w:t>,</w:t>
      </w:r>
    </w:p>
    <w:p w:rsidR="00534540" w:rsidRPr="00734492" w:rsidRDefault="00534540" w:rsidP="00734492">
      <w:pPr>
        <w:autoSpaceDE w:val="0"/>
        <w:autoSpaceDN w:val="0"/>
        <w:adjustRightInd w:val="0"/>
        <w:spacing w:after="0"/>
        <w:ind w:left="360"/>
        <w:jc w:val="both"/>
        <w:rPr>
          <w:rFonts w:ascii="Arial" w:hAnsi="Arial" w:cs="Arial"/>
        </w:rPr>
      </w:pPr>
    </w:p>
    <w:p w:rsidR="00534540" w:rsidRPr="009714F1" w:rsidRDefault="00CE0B11" w:rsidP="00734492">
      <w:pPr>
        <w:pStyle w:val="Odlomakpopisa"/>
        <w:numPr>
          <w:ilvl w:val="0"/>
          <w:numId w:val="45"/>
        </w:numPr>
        <w:autoSpaceDE w:val="0"/>
        <w:autoSpaceDN w:val="0"/>
        <w:adjustRightInd w:val="0"/>
        <w:jc w:val="both"/>
        <w:rPr>
          <w:rFonts w:ascii="Arial" w:hAnsi="Arial" w:cs="Arial"/>
          <w:sz w:val="22"/>
          <w:szCs w:val="22"/>
        </w:rPr>
      </w:pPr>
      <w:r w:rsidRPr="009714F1">
        <w:rPr>
          <w:rFonts w:ascii="Arial" w:hAnsi="Arial" w:cs="Arial"/>
          <w:sz w:val="22"/>
          <w:szCs w:val="22"/>
        </w:rPr>
        <w:t>P</w:t>
      </w:r>
      <w:r w:rsidR="00534540" w:rsidRPr="009714F1">
        <w:rPr>
          <w:rFonts w:ascii="Arial" w:hAnsi="Arial" w:cs="Arial"/>
          <w:sz w:val="22"/>
          <w:szCs w:val="22"/>
        </w:rPr>
        <w:t>rojekt dodjele potpora male vrijednosti poduzetnicima iz Brodsko-posavske županije za pojedinačne nastupe na sajmovima i manifestacijama u zemlji i inozemstvu u vezi s poduzetništvom i obrtništvom u 2018. godini. Za provedbu projekta osigurana su financijska sredstva bespovratnih potpora u visini od 55.000,00 kuna. Brodsko-posavska županija sufinancira 50%  prihvatljivih troškova zakupa, uređenja, opremanja izložbenog prostora te troškove izrade pisanog/tiskanog promidžbenog materijala izravno vezanog za nastup na sajmovima (bez PDV-a), a za ovu namjenu u prvoj polovi</w:t>
      </w:r>
      <w:r w:rsidR="006940E3" w:rsidRPr="009714F1">
        <w:rPr>
          <w:rFonts w:ascii="Arial" w:hAnsi="Arial" w:cs="Arial"/>
          <w:sz w:val="22"/>
          <w:szCs w:val="22"/>
        </w:rPr>
        <w:t>n</w:t>
      </w:r>
      <w:r w:rsidR="00534540" w:rsidRPr="009714F1">
        <w:rPr>
          <w:rFonts w:ascii="Arial" w:hAnsi="Arial" w:cs="Arial"/>
          <w:sz w:val="22"/>
          <w:szCs w:val="22"/>
        </w:rPr>
        <w:t>i 2018. godine realizirana su sredstva u iznosu od 12.255,44 kune.</w:t>
      </w:r>
    </w:p>
    <w:p w:rsidR="00534540" w:rsidRPr="009714F1" w:rsidRDefault="00534540" w:rsidP="00534540">
      <w:pPr>
        <w:spacing w:after="0" w:line="240" w:lineRule="auto"/>
        <w:jc w:val="both"/>
        <w:rPr>
          <w:rFonts w:ascii="Arial" w:eastAsia="Times New Roman" w:hAnsi="Arial" w:cs="Arial"/>
          <w:lang w:eastAsia="hr-HR"/>
        </w:rPr>
      </w:pPr>
    </w:p>
    <w:p w:rsidR="00534540" w:rsidRPr="009714F1" w:rsidRDefault="00534540" w:rsidP="00534540">
      <w:pPr>
        <w:spacing w:after="0" w:line="240" w:lineRule="auto"/>
        <w:jc w:val="both"/>
        <w:rPr>
          <w:rFonts w:ascii="Arial" w:eastAsia="Times New Roman" w:hAnsi="Arial" w:cs="Arial"/>
          <w:lang w:eastAsia="hr-HR"/>
        </w:rPr>
      </w:pPr>
    </w:p>
    <w:p w:rsidR="00534540" w:rsidRPr="00113B36" w:rsidRDefault="00534540" w:rsidP="00534540">
      <w:pPr>
        <w:spacing w:after="0" w:line="240" w:lineRule="auto"/>
        <w:jc w:val="both"/>
        <w:rPr>
          <w:rFonts w:ascii="Arial" w:eastAsia="Times New Roman" w:hAnsi="Arial" w:cs="Arial"/>
          <w:b/>
          <w:lang w:eastAsia="hr-HR"/>
        </w:rPr>
      </w:pPr>
      <w:r w:rsidRPr="00113B36">
        <w:rPr>
          <w:rFonts w:ascii="Arial" w:eastAsia="Times New Roman" w:hAnsi="Arial" w:cs="Arial"/>
          <w:b/>
          <w:lang w:eastAsia="hr-HR"/>
        </w:rPr>
        <w:t>Aktivnosti za poticanje udruga i drugih neprofitnih organizacija koje doprinose razvoju gospodarstva</w:t>
      </w:r>
    </w:p>
    <w:p w:rsidR="00534540" w:rsidRPr="009714F1" w:rsidRDefault="00534540" w:rsidP="00534540">
      <w:pPr>
        <w:spacing w:after="0" w:line="240" w:lineRule="auto"/>
        <w:jc w:val="both"/>
        <w:rPr>
          <w:rFonts w:ascii="Arial" w:eastAsia="Times New Roman" w:hAnsi="Arial" w:cs="Arial"/>
          <w:lang w:eastAsia="hr-HR"/>
        </w:rPr>
      </w:pPr>
    </w:p>
    <w:p w:rsidR="00534540" w:rsidRPr="009714F1" w:rsidRDefault="00534540" w:rsidP="00BF10B9">
      <w:pPr>
        <w:spacing w:after="0" w:line="240" w:lineRule="auto"/>
        <w:ind w:firstLine="567"/>
        <w:jc w:val="both"/>
        <w:rPr>
          <w:rFonts w:ascii="Arial" w:eastAsia="Times New Roman" w:hAnsi="Arial" w:cs="Arial"/>
          <w:lang w:eastAsia="hr-HR"/>
        </w:rPr>
      </w:pPr>
      <w:r w:rsidRPr="009714F1">
        <w:rPr>
          <w:rFonts w:ascii="Arial" w:eastAsia="Times New Roman" w:hAnsi="Arial" w:cs="Arial"/>
          <w:lang w:eastAsia="hr-HR"/>
        </w:rPr>
        <w:t>Temeljem donesenog Pravilnika o financiranju programa i projekata udruga koje su od interesa za Brodsko-posavsku županiju iz djelokruga Upravnog odjela za gospodarstvo, objavljen je</w:t>
      </w:r>
      <w:r w:rsidR="009A3FC1" w:rsidRPr="009714F1">
        <w:rPr>
          <w:rFonts w:ascii="Arial" w:eastAsia="Times New Roman" w:hAnsi="Arial" w:cs="Arial"/>
          <w:lang w:eastAsia="hr-HR"/>
        </w:rPr>
        <w:t xml:space="preserve">: </w:t>
      </w:r>
    </w:p>
    <w:p w:rsidR="00534540" w:rsidRDefault="00534540" w:rsidP="00734492">
      <w:pPr>
        <w:pStyle w:val="Odlomakpopisa"/>
        <w:numPr>
          <w:ilvl w:val="0"/>
          <w:numId w:val="45"/>
        </w:numPr>
        <w:autoSpaceDE w:val="0"/>
        <w:autoSpaceDN w:val="0"/>
        <w:adjustRightInd w:val="0"/>
        <w:jc w:val="both"/>
        <w:rPr>
          <w:rFonts w:ascii="Arial" w:hAnsi="Arial" w:cs="Arial"/>
          <w:sz w:val="22"/>
          <w:szCs w:val="22"/>
        </w:rPr>
      </w:pPr>
      <w:r w:rsidRPr="009714F1">
        <w:rPr>
          <w:rFonts w:ascii="Arial" w:hAnsi="Arial" w:cs="Arial"/>
          <w:sz w:val="22"/>
          <w:szCs w:val="22"/>
        </w:rPr>
        <w:t xml:space="preserve">Javni natječaj za financiranje programa, projekata i manifestacija udruga i drugih neprofitnih organizacija koji doprinose razvoju gospodarstva na području Brodsko-posavske županije za 2018. godinu. Za provedbu istih </w:t>
      </w:r>
      <w:r w:rsidR="00BF10B9" w:rsidRPr="009714F1">
        <w:rPr>
          <w:rFonts w:ascii="Arial" w:hAnsi="Arial" w:cs="Arial"/>
          <w:sz w:val="22"/>
          <w:szCs w:val="22"/>
        </w:rPr>
        <w:t>u Proračunu Brodsko-posavske županije</w:t>
      </w:r>
      <w:r w:rsidR="00BF10B9">
        <w:rPr>
          <w:rFonts w:ascii="Arial" w:hAnsi="Arial" w:cs="Arial"/>
          <w:sz w:val="22"/>
          <w:szCs w:val="22"/>
        </w:rPr>
        <w:t xml:space="preserve"> za 2018.</w:t>
      </w:r>
      <w:r w:rsidR="00BF10B9" w:rsidRPr="009714F1">
        <w:rPr>
          <w:rFonts w:ascii="Arial" w:hAnsi="Arial" w:cs="Arial"/>
          <w:sz w:val="22"/>
          <w:szCs w:val="22"/>
        </w:rPr>
        <w:t xml:space="preserve"> </w:t>
      </w:r>
      <w:r w:rsidRPr="009714F1">
        <w:rPr>
          <w:rFonts w:ascii="Arial" w:hAnsi="Arial" w:cs="Arial"/>
          <w:sz w:val="22"/>
          <w:szCs w:val="22"/>
        </w:rPr>
        <w:t>osigurana su financijska sredstva u visini od 170.000,00 kuna</w:t>
      </w:r>
      <w:r w:rsidR="00BF10B9">
        <w:rPr>
          <w:rFonts w:ascii="Arial" w:hAnsi="Arial" w:cs="Arial"/>
          <w:sz w:val="22"/>
          <w:szCs w:val="22"/>
        </w:rPr>
        <w:t>.</w:t>
      </w:r>
      <w:r w:rsidRPr="009714F1">
        <w:rPr>
          <w:rFonts w:ascii="Arial" w:hAnsi="Arial" w:cs="Arial"/>
          <w:sz w:val="22"/>
          <w:szCs w:val="22"/>
        </w:rPr>
        <w:t xml:space="preserve"> Za ovu namjenu u prvoj polovi</w:t>
      </w:r>
      <w:r w:rsidR="006940E3" w:rsidRPr="009714F1">
        <w:rPr>
          <w:rFonts w:ascii="Arial" w:hAnsi="Arial" w:cs="Arial"/>
          <w:sz w:val="22"/>
          <w:szCs w:val="22"/>
        </w:rPr>
        <w:t>n</w:t>
      </w:r>
      <w:r w:rsidRPr="009714F1">
        <w:rPr>
          <w:rFonts w:ascii="Arial" w:hAnsi="Arial" w:cs="Arial"/>
          <w:sz w:val="22"/>
          <w:szCs w:val="22"/>
        </w:rPr>
        <w:t xml:space="preserve">i 2018. godine realizirana su sredstva u iznosu od 120.000,00 kuna. </w:t>
      </w:r>
    </w:p>
    <w:p w:rsidR="00BF10B9" w:rsidRDefault="00BF10B9" w:rsidP="00BF10B9">
      <w:pPr>
        <w:ind w:left="567"/>
        <w:contextualSpacing/>
        <w:jc w:val="both"/>
        <w:rPr>
          <w:rFonts w:ascii="Arial" w:hAnsi="Arial" w:cs="Arial"/>
        </w:rPr>
      </w:pPr>
    </w:p>
    <w:p w:rsidR="00113B36" w:rsidRPr="00BF10B9" w:rsidRDefault="00113B36" w:rsidP="00BF10B9">
      <w:pPr>
        <w:ind w:left="567"/>
        <w:contextualSpacing/>
        <w:jc w:val="both"/>
        <w:rPr>
          <w:rFonts w:ascii="Arial" w:hAnsi="Arial" w:cs="Arial"/>
        </w:rPr>
      </w:pPr>
    </w:p>
    <w:p w:rsidR="00534540" w:rsidRDefault="00534540" w:rsidP="00534540">
      <w:pPr>
        <w:spacing w:after="0" w:line="240" w:lineRule="auto"/>
        <w:jc w:val="both"/>
        <w:rPr>
          <w:rFonts w:ascii="Arial" w:eastAsia="Times New Roman" w:hAnsi="Arial" w:cs="Arial"/>
          <w:lang w:eastAsia="hr-HR"/>
        </w:rPr>
      </w:pPr>
    </w:p>
    <w:p w:rsidR="001D0EC9" w:rsidRDefault="001D0EC9" w:rsidP="00534540">
      <w:pPr>
        <w:spacing w:after="0" w:line="240" w:lineRule="auto"/>
        <w:jc w:val="both"/>
        <w:rPr>
          <w:rFonts w:ascii="Arial" w:eastAsia="Times New Roman" w:hAnsi="Arial" w:cs="Arial"/>
          <w:lang w:eastAsia="hr-HR"/>
        </w:rPr>
      </w:pPr>
    </w:p>
    <w:p w:rsidR="001D0EC9" w:rsidRPr="009714F1" w:rsidRDefault="001D0EC9" w:rsidP="00534540">
      <w:pPr>
        <w:spacing w:after="0" w:line="240" w:lineRule="auto"/>
        <w:jc w:val="both"/>
        <w:rPr>
          <w:rFonts w:ascii="Arial" w:eastAsia="Times New Roman" w:hAnsi="Arial" w:cs="Arial"/>
          <w:lang w:eastAsia="hr-HR"/>
        </w:rPr>
      </w:pPr>
    </w:p>
    <w:p w:rsidR="00534540" w:rsidRPr="00113B36" w:rsidRDefault="00534540" w:rsidP="00534540">
      <w:pPr>
        <w:spacing w:after="0" w:line="240" w:lineRule="auto"/>
        <w:rPr>
          <w:rFonts w:ascii="Arial" w:eastAsia="Times New Roman" w:hAnsi="Arial" w:cs="Arial"/>
          <w:b/>
          <w:color w:val="000000" w:themeColor="text1"/>
          <w:lang w:eastAsia="hr-HR"/>
        </w:rPr>
      </w:pPr>
      <w:r w:rsidRPr="00113B36">
        <w:rPr>
          <w:rFonts w:ascii="Arial" w:eastAsia="Times New Roman" w:hAnsi="Arial" w:cs="Arial"/>
          <w:b/>
          <w:color w:val="000000" w:themeColor="text1"/>
          <w:lang w:eastAsia="hr-HR"/>
        </w:rPr>
        <w:lastRenderedPageBreak/>
        <w:t>Fond za kreditiranje poduzetništva</w:t>
      </w:r>
    </w:p>
    <w:p w:rsidR="00534540" w:rsidRPr="009714F1" w:rsidRDefault="00534540" w:rsidP="00534540">
      <w:pPr>
        <w:spacing w:after="0" w:line="240" w:lineRule="auto"/>
        <w:jc w:val="both"/>
        <w:rPr>
          <w:rFonts w:ascii="Arial" w:eastAsia="Times New Roman" w:hAnsi="Arial" w:cs="Arial"/>
          <w:lang w:eastAsia="hr-HR"/>
        </w:rPr>
      </w:pPr>
    </w:p>
    <w:p w:rsidR="00534540" w:rsidRPr="009714F1" w:rsidRDefault="00534540" w:rsidP="00BF10B9">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Brodsko-posavska županija subvencionira kamate i po nekoliko "starih" kreditnih programa koji su još u postupku otplate. Po toj je osnovi u prvoj polovi</w:t>
      </w:r>
      <w:r w:rsidR="006940E3" w:rsidRPr="009714F1">
        <w:rPr>
          <w:rFonts w:ascii="Arial" w:eastAsia="Times New Roman" w:hAnsi="Arial" w:cs="Arial"/>
          <w:lang w:eastAsia="hr-HR"/>
        </w:rPr>
        <w:t>n</w:t>
      </w:r>
      <w:r w:rsidRPr="009714F1">
        <w:rPr>
          <w:rFonts w:ascii="Arial" w:eastAsia="Times New Roman" w:hAnsi="Arial" w:cs="Arial"/>
          <w:lang w:eastAsia="hr-HR"/>
        </w:rPr>
        <w:t xml:space="preserve">i 2018. godine za subvenciju kamata poduzetnicima po svim prethodnim kreditnim linijama isplaćeno je ukupno 425.093,30 kuna što im je zasigurno dobro došla pomoć za popravljanje tekuće likvidnosti.   </w:t>
      </w:r>
    </w:p>
    <w:p w:rsidR="00534540" w:rsidRPr="009714F1" w:rsidRDefault="00534540" w:rsidP="00534540">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     </w:t>
      </w:r>
    </w:p>
    <w:p w:rsidR="00534540" w:rsidRPr="00113B36" w:rsidRDefault="00534540" w:rsidP="00534540">
      <w:pPr>
        <w:spacing w:after="0" w:line="240" w:lineRule="auto"/>
        <w:jc w:val="both"/>
        <w:rPr>
          <w:rFonts w:ascii="Arial" w:eastAsia="Times New Roman" w:hAnsi="Arial" w:cs="Arial"/>
          <w:b/>
          <w:lang w:eastAsia="hr-HR"/>
        </w:rPr>
      </w:pPr>
      <w:r w:rsidRPr="00113B36">
        <w:rPr>
          <w:rFonts w:ascii="Arial" w:eastAsia="Times New Roman" w:hAnsi="Arial" w:cs="Arial"/>
          <w:b/>
          <w:lang w:eastAsia="hr-HR"/>
        </w:rPr>
        <w:t>Ostale aktivnosti u poticanju poduzetništva i obrtništva</w:t>
      </w:r>
    </w:p>
    <w:p w:rsidR="00534540" w:rsidRPr="009714F1" w:rsidRDefault="00534540" w:rsidP="00534540">
      <w:pPr>
        <w:spacing w:after="0" w:line="240" w:lineRule="auto"/>
        <w:ind w:firstLine="708"/>
        <w:jc w:val="both"/>
        <w:rPr>
          <w:rFonts w:ascii="Arial" w:eastAsia="Times New Roman" w:hAnsi="Arial" w:cs="Arial"/>
          <w:lang w:eastAsia="hr-HR"/>
        </w:rPr>
      </w:pPr>
    </w:p>
    <w:p w:rsidR="00534540" w:rsidRPr="009714F1" w:rsidRDefault="00534540" w:rsidP="00BF10B9">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"Program usavršavanja </w:t>
      </w:r>
      <w:proofErr w:type="spellStart"/>
      <w:r w:rsidRPr="009714F1">
        <w:rPr>
          <w:rFonts w:ascii="Arial" w:eastAsia="Times New Roman" w:hAnsi="Arial" w:cs="Arial"/>
          <w:lang w:eastAsia="hr-HR"/>
        </w:rPr>
        <w:t>managera</w:t>
      </w:r>
      <w:proofErr w:type="spellEnd"/>
      <w:r w:rsidRPr="009714F1">
        <w:rPr>
          <w:rFonts w:ascii="Arial" w:eastAsia="Times New Roman" w:hAnsi="Arial" w:cs="Arial"/>
          <w:lang w:eastAsia="hr-HR"/>
        </w:rPr>
        <w:t>"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sa ukupno 50.000,00 kuna, a u prvoj polovi</w:t>
      </w:r>
      <w:r w:rsidR="006940E3" w:rsidRPr="009714F1">
        <w:rPr>
          <w:rFonts w:ascii="Arial" w:eastAsia="Times New Roman" w:hAnsi="Arial" w:cs="Arial"/>
          <w:lang w:eastAsia="hr-HR"/>
        </w:rPr>
        <w:t>n</w:t>
      </w:r>
      <w:r w:rsidRPr="009714F1">
        <w:rPr>
          <w:rFonts w:ascii="Arial" w:eastAsia="Times New Roman" w:hAnsi="Arial" w:cs="Arial"/>
          <w:lang w:eastAsia="hr-HR"/>
        </w:rPr>
        <w:t xml:space="preserve">i 2018. godine održano je ukupno 7 seminara s ukupno 160 polaznika. HUP-u je, sukladno potpisanom Ugovoru, isplaćena polovica planiranih sredstava odnosno 25.000,00 kuna, a druga se polovica isplaćuje nakon zadnjeg održanog seminara odnosno krajem godine. </w:t>
      </w:r>
    </w:p>
    <w:p w:rsidR="00534540" w:rsidRPr="009714F1" w:rsidRDefault="00534540" w:rsidP="00BD79C8">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U suradnji s Udruženjem obrtnika grada Slavonskog Broda (Sekcija tradicijskih i umjetničkih obrta), a temeljem projekata „Tradicijski obrti Brodsko-posavske županije“ i „Umjetnički obrti Brodsko-posavske županije“ kao dijela „Programa razvoja malog i srednjeg poduzetništva i obrtništva (MSPO sektora) Brodsko-posavske županije 2014. – 2020. godine“ realizira se projekt BUDI MAJSTOR</w:t>
      </w:r>
      <w:r w:rsidR="007F1E8D">
        <w:rPr>
          <w:rFonts w:ascii="Arial" w:eastAsia="Times New Roman" w:hAnsi="Arial" w:cs="Arial"/>
          <w:lang w:eastAsia="hr-HR"/>
        </w:rPr>
        <w:t xml:space="preserve"> i to</w:t>
      </w:r>
      <w:r w:rsidRPr="009714F1">
        <w:rPr>
          <w:rFonts w:ascii="Arial" w:eastAsia="Times New Roman" w:hAnsi="Arial" w:cs="Arial"/>
          <w:lang w:eastAsia="hr-HR"/>
        </w:rPr>
        <w:t xml:space="preserve"> kroz dva programa: Učimo da ne zaboravimo i Hrvatska kroz povijest. Cilj projekta BUDI MAJSTOR je stvaranje pozitivnog ozračja oko zanatskih djelatnosti kod školske djece te motiviranje učenika osnovnih škola na kreativan stvaralački rad uz njihovo aktivno sudjelovanje. Ugovorom o sufinanciranju ovog projekta, Brodsko-posavska županija je osigurala ukupno 60.000,00 kuna Udruženju obrtnika za njegovu realizaciju, a u prvoj polovi</w:t>
      </w:r>
      <w:r w:rsidR="006940E3" w:rsidRPr="009714F1">
        <w:rPr>
          <w:rFonts w:ascii="Arial" w:eastAsia="Times New Roman" w:hAnsi="Arial" w:cs="Arial"/>
          <w:lang w:eastAsia="hr-HR"/>
        </w:rPr>
        <w:t>n</w:t>
      </w:r>
      <w:r w:rsidRPr="009714F1">
        <w:rPr>
          <w:rFonts w:ascii="Arial" w:eastAsia="Times New Roman" w:hAnsi="Arial" w:cs="Arial"/>
          <w:lang w:eastAsia="hr-HR"/>
        </w:rPr>
        <w:t>i 2018. godine isplaćeno je 30.000,00 kuna. Projekt će se provoditi tijekom cijele godine osim u vrijeme školskih praznika.</w:t>
      </w:r>
    </w:p>
    <w:p w:rsidR="00534540" w:rsidRPr="009714F1" w:rsidRDefault="00534540" w:rsidP="00534540">
      <w:pPr>
        <w:spacing w:after="0" w:line="240" w:lineRule="auto"/>
        <w:ind w:firstLine="708"/>
        <w:jc w:val="both"/>
        <w:rPr>
          <w:rFonts w:ascii="Arial" w:eastAsia="Times New Roman" w:hAnsi="Arial" w:cs="Arial"/>
          <w:lang w:eastAsia="hr-HR"/>
        </w:rPr>
      </w:pPr>
    </w:p>
    <w:p w:rsidR="00534540" w:rsidRPr="009714F1" w:rsidRDefault="00534540" w:rsidP="00534540">
      <w:pPr>
        <w:spacing w:after="0" w:line="240" w:lineRule="auto"/>
        <w:ind w:firstLine="708"/>
        <w:jc w:val="both"/>
        <w:rPr>
          <w:rFonts w:ascii="Arial" w:eastAsia="Times New Roman" w:hAnsi="Arial" w:cs="Arial"/>
          <w:lang w:eastAsia="hr-HR"/>
        </w:rPr>
      </w:pPr>
    </w:p>
    <w:p w:rsidR="00534540" w:rsidRPr="00113B36" w:rsidRDefault="00534540" w:rsidP="00534540">
      <w:pPr>
        <w:spacing w:after="0" w:line="240" w:lineRule="auto"/>
        <w:jc w:val="both"/>
        <w:rPr>
          <w:rFonts w:ascii="Arial" w:eastAsia="Times New Roman" w:hAnsi="Arial" w:cs="Arial"/>
          <w:b/>
          <w:lang w:eastAsia="hr-HR"/>
        </w:rPr>
      </w:pPr>
      <w:r w:rsidRPr="00113B36">
        <w:rPr>
          <w:rFonts w:ascii="Arial" w:eastAsia="Times New Roman" w:hAnsi="Arial" w:cs="Arial"/>
          <w:b/>
          <w:lang w:eastAsia="hr-HR"/>
        </w:rPr>
        <w:t>Ostali sajmovi i manifestacije</w:t>
      </w:r>
    </w:p>
    <w:p w:rsidR="00534540" w:rsidRPr="00113B36" w:rsidRDefault="00534540" w:rsidP="00534540">
      <w:pPr>
        <w:spacing w:after="0" w:line="240" w:lineRule="auto"/>
        <w:ind w:firstLine="708"/>
        <w:jc w:val="both"/>
        <w:rPr>
          <w:rFonts w:ascii="Arial" w:eastAsia="Times New Roman" w:hAnsi="Arial" w:cs="Arial"/>
          <w:lang w:eastAsia="hr-HR"/>
        </w:rPr>
      </w:pPr>
    </w:p>
    <w:p w:rsidR="00534540" w:rsidRPr="009714F1" w:rsidRDefault="00534540" w:rsidP="000859AE">
      <w:pPr>
        <w:shd w:val="clear" w:color="auto" w:fill="FFFFFF"/>
        <w:spacing w:after="0" w:line="240" w:lineRule="auto"/>
        <w:ind w:firstLine="708"/>
        <w:jc w:val="both"/>
        <w:rPr>
          <w:rFonts w:ascii="Arial" w:eastAsia="Times New Roman" w:hAnsi="Arial" w:cs="Arial"/>
          <w:lang w:eastAsia="hr-HR"/>
        </w:rPr>
      </w:pPr>
      <w:r w:rsidRPr="009714F1">
        <w:rPr>
          <w:rFonts w:ascii="Arial" w:hAnsi="Arial" w:cs="Arial"/>
        </w:rPr>
        <w:t xml:space="preserve">Brodsko-posavska županija je bila suorganizator </w:t>
      </w:r>
      <w:r w:rsidRPr="009714F1">
        <w:rPr>
          <w:rFonts w:ascii="Arial" w:eastAsia="Times New Roman" w:hAnsi="Arial" w:cs="Arial"/>
          <w:lang w:eastAsia="hr-HR"/>
        </w:rPr>
        <w:t xml:space="preserve">15. Mediteranskog sajma zdrave prehrane, ljekovitog bilja i zelenog poduzetništva (HGK Županijska komora Slavonski Brod - organizator) s financijskom potporom u iznosu od 18.000,00 kuna za prijevoz izlagača i eksponata autobusom. Sajam je održan od 22. - 25. ožujka 2018. godine u Dubrovniku uz nastup 16 izlagača iz Brodsko-posavske županije. </w:t>
      </w:r>
    </w:p>
    <w:p w:rsidR="00534540" w:rsidRPr="009714F1" w:rsidRDefault="00534540" w:rsidP="00534540">
      <w:pPr>
        <w:shd w:val="clear" w:color="auto" w:fill="FFFFFF"/>
        <w:spacing w:after="0" w:line="240" w:lineRule="auto"/>
        <w:jc w:val="both"/>
        <w:rPr>
          <w:rFonts w:ascii="Arial" w:eastAsia="Times New Roman" w:hAnsi="Arial" w:cs="Arial"/>
          <w:lang w:eastAsia="hr-HR"/>
        </w:rPr>
      </w:pPr>
    </w:p>
    <w:p w:rsidR="00534540" w:rsidRPr="00113B36" w:rsidRDefault="00534540" w:rsidP="00534540">
      <w:pPr>
        <w:shd w:val="clear" w:color="auto" w:fill="FFFFFF"/>
        <w:spacing w:after="0" w:line="240" w:lineRule="auto"/>
        <w:jc w:val="both"/>
        <w:rPr>
          <w:rFonts w:ascii="Arial" w:eastAsia="Times New Roman" w:hAnsi="Arial" w:cs="Arial"/>
          <w:b/>
          <w:lang w:eastAsia="hr-HR"/>
        </w:rPr>
      </w:pPr>
      <w:r w:rsidRPr="00113B36">
        <w:rPr>
          <w:rFonts w:ascii="Arial" w:eastAsia="Times New Roman" w:hAnsi="Arial" w:cs="Arial"/>
          <w:b/>
          <w:lang w:eastAsia="hr-HR"/>
        </w:rPr>
        <w:t>Županijska razvojna agencija</w:t>
      </w:r>
    </w:p>
    <w:p w:rsidR="00534540" w:rsidRPr="00113B36" w:rsidRDefault="00534540" w:rsidP="00534540">
      <w:pPr>
        <w:shd w:val="clear" w:color="auto" w:fill="FFFFFF"/>
        <w:spacing w:after="0" w:line="240" w:lineRule="auto"/>
        <w:jc w:val="both"/>
        <w:rPr>
          <w:rFonts w:ascii="Arial" w:eastAsia="Times New Roman" w:hAnsi="Arial" w:cs="Arial"/>
          <w:lang w:eastAsia="hr-HR"/>
        </w:rPr>
      </w:pPr>
    </w:p>
    <w:p w:rsidR="00534540" w:rsidRPr="009714F1" w:rsidRDefault="00534540" w:rsidP="000859AE">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Za rad i aktivnosti </w:t>
      </w:r>
      <w:r w:rsidR="000859AE" w:rsidRPr="009714F1">
        <w:rPr>
          <w:rFonts w:ascii="Arial" w:eastAsia="Times New Roman" w:hAnsi="Arial" w:cs="Arial"/>
          <w:bCs/>
          <w:spacing w:val="-10"/>
          <w:lang w:eastAsia="hr-HR"/>
        </w:rPr>
        <w:t xml:space="preserve">Centra za tehnološki razvoj d.o.o. Slavonski Brod </w:t>
      </w:r>
      <w:r w:rsidR="000859AE" w:rsidRPr="009714F1">
        <w:rPr>
          <w:rFonts w:ascii="Arial" w:eastAsia="Times New Roman" w:hAnsi="Arial" w:cs="Arial"/>
          <w:lang w:eastAsia="hr-HR"/>
        </w:rPr>
        <w:t xml:space="preserve">(CTR) kao razvojne agencija Brodsko-posavske županije </w:t>
      </w:r>
      <w:r w:rsidRPr="009714F1">
        <w:rPr>
          <w:rFonts w:ascii="Arial" w:eastAsia="Times New Roman" w:hAnsi="Arial" w:cs="Arial"/>
          <w:lang w:eastAsia="hr-HR"/>
        </w:rPr>
        <w:t>CTR-a</w:t>
      </w:r>
      <w:r w:rsidR="000859AE" w:rsidRPr="009714F1">
        <w:rPr>
          <w:rFonts w:ascii="Arial" w:eastAsia="Times New Roman" w:hAnsi="Arial" w:cs="Arial"/>
          <w:lang w:eastAsia="hr-HR"/>
        </w:rPr>
        <w:t xml:space="preserve"> u Županijskom proračunu za 2018. godinu</w:t>
      </w:r>
      <w:r w:rsidRPr="009714F1">
        <w:rPr>
          <w:rFonts w:ascii="Arial" w:eastAsia="Times New Roman" w:hAnsi="Arial" w:cs="Arial"/>
          <w:lang w:eastAsia="hr-HR"/>
        </w:rPr>
        <w:t xml:space="preserve"> osigurano je 2.200.000,00 kuna</w:t>
      </w:r>
      <w:r w:rsidR="000859AE" w:rsidRPr="009714F1">
        <w:rPr>
          <w:rFonts w:ascii="Arial" w:eastAsia="Times New Roman" w:hAnsi="Arial" w:cs="Arial"/>
          <w:lang w:eastAsia="hr-HR"/>
        </w:rPr>
        <w:t>.</w:t>
      </w:r>
      <w:r w:rsidRPr="009714F1">
        <w:rPr>
          <w:rFonts w:ascii="Arial" w:eastAsia="Times New Roman" w:hAnsi="Arial" w:cs="Arial"/>
          <w:lang w:eastAsia="hr-HR"/>
        </w:rPr>
        <w:t xml:space="preserve"> U prvoj polovi</w:t>
      </w:r>
      <w:r w:rsidR="006940E3" w:rsidRPr="009714F1">
        <w:rPr>
          <w:rFonts w:ascii="Arial" w:eastAsia="Times New Roman" w:hAnsi="Arial" w:cs="Arial"/>
          <w:lang w:eastAsia="hr-HR"/>
        </w:rPr>
        <w:t>n</w:t>
      </w:r>
      <w:r w:rsidRPr="009714F1">
        <w:rPr>
          <w:rFonts w:ascii="Arial" w:eastAsia="Times New Roman" w:hAnsi="Arial" w:cs="Arial"/>
          <w:lang w:eastAsia="hr-HR"/>
        </w:rPr>
        <w:t xml:space="preserve">i 2018. godine CTR-u je uplaćeno ukupno 915.000,00 kuna. </w:t>
      </w:r>
    </w:p>
    <w:p w:rsidR="007F1E8D" w:rsidRDefault="00534540" w:rsidP="000859AE">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Sukladno Zakonu o regionalnom razvoju Republike Hrvatske, Županijska skupština Brodsko-posavske županije na 8. sjednici održanoj 14. svibnja 2018. godine donijela je Odluku o osnivanju javne ustanove Centar za razvoj Brodsko-posavske županije i Odluku o imenovanju privremene ravnateljice iste. </w:t>
      </w:r>
    </w:p>
    <w:p w:rsidR="007F1E8D" w:rsidRDefault="007F1E8D" w:rsidP="000859AE">
      <w:pPr>
        <w:spacing w:after="0" w:line="240" w:lineRule="auto"/>
        <w:ind w:firstLine="708"/>
        <w:jc w:val="both"/>
        <w:rPr>
          <w:rFonts w:ascii="Arial" w:eastAsia="Times New Roman" w:hAnsi="Arial" w:cs="Arial"/>
          <w:lang w:eastAsia="hr-HR"/>
        </w:rPr>
      </w:pPr>
    </w:p>
    <w:p w:rsidR="00113B36" w:rsidRDefault="00113B36" w:rsidP="000859AE">
      <w:pPr>
        <w:spacing w:after="0" w:line="240" w:lineRule="auto"/>
        <w:ind w:firstLine="708"/>
        <w:jc w:val="both"/>
        <w:rPr>
          <w:rFonts w:ascii="Arial" w:eastAsia="Times New Roman" w:hAnsi="Arial" w:cs="Arial"/>
          <w:lang w:eastAsia="hr-HR"/>
        </w:rPr>
      </w:pPr>
    </w:p>
    <w:p w:rsidR="00113B36" w:rsidRDefault="00113B36" w:rsidP="000859AE">
      <w:pPr>
        <w:spacing w:after="0" w:line="240" w:lineRule="auto"/>
        <w:ind w:firstLine="708"/>
        <w:jc w:val="both"/>
        <w:rPr>
          <w:rFonts w:ascii="Arial" w:eastAsia="Times New Roman" w:hAnsi="Arial" w:cs="Arial"/>
          <w:lang w:eastAsia="hr-HR"/>
        </w:rPr>
      </w:pPr>
    </w:p>
    <w:p w:rsidR="00113B36" w:rsidRDefault="00113B36" w:rsidP="000859AE">
      <w:pPr>
        <w:spacing w:after="0" w:line="240" w:lineRule="auto"/>
        <w:ind w:firstLine="708"/>
        <w:jc w:val="both"/>
        <w:rPr>
          <w:rFonts w:ascii="Arial" w:eastAsia="Times New Roman" w:hAnsi="Arial" w:cs="Arial"/>
          <w:lang w:eastAsia="hr-HR"/>
        </w:rPr>
      </w:pPr>
    </w:p>
    <w:p w:rsidR="00534540" w:rsidRPr="009714F1" w:rsidRDefault="00534540" w:rsidP="000859AE">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  </w:t>
      </w:r>
    </w:p>
    <w:p w:rsidR="00534540" w:rsidRPr="009714F1" w:rsidRDefault="00534540" w:rsidP="00534540">
      <w:pPr>
        <w:spacing w:after="0" w:line="240" w:lineRule="auto"/>
        <w:ind w:firstLine="708"/>
        <w:jc w:val="both"/>
        <w:rPr>
          <w:rFonts w:ascii="Arial" w:hAnsi="Arial" w:cs="Arial"/>
        </w:rPr>
      </w:pPr>
    </w:p>
    <w:p w:rsidR="00534540" w:rsidRPr="00113B36" w:rsidRDefault="00534540" w:rsidP="00534540">
      <w:pPr>
        <w:spacing w:after="0" w:line="240" w:lineRule="auto"/>
        <w:jc w:val="both"/>
        <w:rPr>
          <w:rFonts w:ascii="Arial" w:eastAsia="Times New Roman" w:hAnsi="Arial" w:cs="Arial"/>
          <w:b/>
          <w:lang w:eastAsia="hr-HR"/>
        </w:rPr>
      </w:pPr>
      <w:r w:rsidRPr="00113B36">
        <w:rPr>
          <w:rFonts w:ascii="Arial" w:eastAsia="Times New Roman" w:hAnsi="Arial" w:cs="Arial"/>
          <w:b/>
          <w:lang w:eastAsia="hr-HR"/>
        </w:rPr>
        <w:t>Turizam</w:t>
      </w:r>
    </w:p>
    <w:p w:rsidR="00534540" w:rsidRPr="009714F1" w:rsidRDefault="00534540" w:rsidP="00534540">
      <w:pPr>
        <w:spacing w:after="0" w:line="240" w:lineRule="auto"/>
        <w:ind w:firstLine="708"/>
        <w:jc w:val="both"/>
        <w:rPr>
          <w:rFonts w:ascii="Arial" w:eastAsia="Times New Roman" w:hAnsi="Arial" w:cs="Arial"/>
          <w:lang w:eastAsia="hr-HR"/>
        </w:rPr>
      </w:pPr>
    </w:p>
    <w:p w:rsidR="000859AE" w:rsidRPr="009714F1" w:rsidRDefault="00531DE6" w:rsidP="00531DE6">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Za </w:t>
      </w:r>
      <w:r w:rsidR="00534540" w:rsidRPr="009714F1">
        <w:rPr>
          <w:rFonts w:ascii="Arial" w:eastAsia="Times New Roman" w:hAnsi="Arial" w:cs="Arial"/>
          <w:lang w:eastAsia="hr-HR"/>
        </w:rPr>
        <w:t>rad i aktivnosti Turističke zajednice Brodsko-posavske županije u Proračunu Brodsko-posavske županije za 2018. godinu</w:t>
      </w:r>
      <w:r w:rsidRPr="009714F1">
        <w:rPr>
          <w:rFonts w:ascii="Arial" w:eastAsia="Times New Roman" w:hAnsi="Arial" w:cs="Arial"/>
          <w:lang w:eastAsia="hr-HR"/>
        </w:rPr>
        <w:t xml:space="preserve"> osigurano je 270.000,00 kuna</w:t>
      </w:r>
      <w:r w:rsidR="000859AE" w:rsidRPr="009714F1">
        <w:rPr>
          <w:rFonts w:ascii="Arial" w:eastAsia="Times New Roman" w:hAnsi="Arial" w:cs="Arial"/>
          <w:lang w:eastAsia="hr-HR"/>
        </w:rPr>
        <w:t>.</w:t>
      </w:r>
    </w:p>
    <w:p w:rsidR="00534540" w:rsidRPr="009714F1" w:rsidRDefault="00534540" w:rsidP="00531DE6">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 U prvoj polovi</w:t>
      </w:r>
      <w:r w:rsidR="007F1E8D">
        <w:rPr>
          <w:rFonts w:ascii="Arial" w:eastAsia="Times New Roman" w:hAnsi="Arial" w:cs="Arial"/>
          <w:lang w:eastAsia="hr-HR"/>
        </w:rPr>
        <w:t>n</w:t>
      </w:r>
      <w:r w:rsidRPr="009714F1">
        <w:rPr>
          <w:rFonts w:ascii="Arial" w:eastAsia="Times New Roman" w:hAnsi="Arial" w:cs="Arial"/>
          <w:lang w:eastAsia="hr-HR"/>
        </w:rPr>
        <w:t>i 2018. godine Turističkoj zajednici Brodsko-posavske županije  je uplaćeno ukupno 112.500,00 kuna. Uz sredstva za redovno financiranje Turističke zajednice Brodsko-posavske županije, u Proračunu su osigurana i sredstva za sufinanciranje konkretnih turističkih projekata u iznosu od 270.000,00 kuna, a u prvoj polovi</w:t>
      </w:r>
      <w:r w:rsidR="006940E3" w:rsidRPr="009714F1">
        <w:rPr>
          <w:rFonts w:ascii="Arial" w:eastAsia="Times New Roman" w:hAnsi="Arial" w:cs="Arial"/>
          <w:lang w:eastAsia="hr-HR"/>
        </w:rPr>
        <w:t>n</w:t>
      </w:r>
      <w:r w:rsidRPr="009714F1">
        <w:rPr>
          <w:rFonts w:ascii="Arial" w:eastAsia="Times New Roman" w:hAnsi="Arial" w:cs="Arial"/>
          <w:lang w:eastAsia="hr-HR"/>
        </w:rPr>
        <w:t xml:space="preserve">i 2018. godine istoj su uplaćena sredstva u iznosu od 135.000,00 kuna za tu namjenu. </w:t>
      </w:r>
    </w:p>
    <w:p w:rsidR="00531DE6" w:rsidRPr="009714F1" w:rsidRDefault="00534540" w:rsidP="00531DE6">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Projekt SLAVONIA BIKE provodi se u suradnji s Ministarstvom turizma u sklopu Programa razvoja </w:t>
      </w:r>
      <w:proofErr w:type="spellStart"/>
      <w:r w:rsidRPr="009714F1">
        <w:rPr>
          <w:rFonts w:ascii="Arial" w:eastAsia="Times New Roman" w:hAnsi="Arial" w:cs="Arial"/>
          <w:lang w:eastAsia="hr-HR"/>
        </w:rPr>
        <w:t>cikloturizma</w:t>
      </w:r>
      <w:proofErr w:type="spellEnd"/>
      <w:r w:rsidRPr="009714F1">
        <w:rPr>
          <w:rFonts w:ascii="Arial" w:eastAsia="Times New Roman" w:hAnsi="Arial" w:cs="Arial"/>
          <w:lang w:eastAsia="hr-HR"/>
        </w:rPr>
        <w:t xml:space="preserve"> na kontinentu</w:t>
      </w:r>
      <w:r w:rsidR="007F1E8D">
        <w:rPr>
          <w:rFonts w:ascii="Arial" w:eastAsia="Times New Roman" w:hAnsi="Arial" w:cs="Arial"/>
          <w:lang w:eastAsia="hr-HR"/>
        </w:rPr>
        <w:t>.</w:t>
      </w:r>
      <w:r w:rsidRPr="009714F1">
        <w:rPr>
          <w:rFonts w:ascii="Arial" w:eastAsia="Times New Roman" w:hAnsi="Arial" w:cs="Arial"/>
          <w:lang w:eastAsia="hr-HR"/>
        </w:rPr>
        <w:t xml:space="preserve"> Vrijednost projekta je 423.800,00 kuna, a Ministarstvo turizma odobrilo je Brodsko-posavskoj županiji bespovratna sredstva u iznosu od 284.900,00 kuna.</w:t>
      </w:r>
    </w:p>
    <w:p w:rsidR="00531DE6" w:rsidRPr="009714F1" w:rsidRDefault="00534540" w:rsidP="00531DE6">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 Krajem lipnja 2018. godine Ministarstvo turizma uplatilo je Brodsko-posavskoj županiji 50% odobrenih sredstava (142.450,00 kuna), a svrha projekta je razvoj i unapređenje </w:t>
      </w:r>
      <w:proofErr w:type="spellStart"/>
      <w:r w:rsidRPr="009714F1">
        <w:rPr>
          <w:rFonts w:ascii="Arial" w:eastAsia="Times New Roman" w:hAnsi="Arial" w:cs="Arial"/>
          <w:lang w:eastAsia="hr-HR"/>
        </w:rPr>
        <w:t>cikloturizma</w:t>
      </w:r>
      <w:proofErr w:type="spellEnd"/>
      <w:r w:rsidRPr="009714F1">
        <w:rPr>
          <w:rFonts w:ascii="Arial" w:eastAsia="Times New Roman" w:hAnsi="Arial" w:cs="Arial"/>
          <w:lang w:eastAsia="hr-HR"/>
        </w:rPr>
        <w:t xml:space="preserve"> na području Brodsko-posavske županije.</w:t>
      </w:r>
    </w:p>
    <w:p w:rsidR="00534540" w:rsidRPr="009714F1" w:rsidRDefault="00534540" w:rsidP="00531DE6">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 U sklopu projekta provodit će se sljedeće aktivnosti: trasiranje područja Slavonski Brod zapad (7 ruta), dorada županijske web stranice </w:t>
      </w:r>
      <w:proofErr w:type="spellStart"/>
      <w:r w:rsidRPr="009714F1">
        <w:rPr>
          <w:rFonts w:ascii="Arial" w:eastAsia="Times New Roman" w:hAnsi="Arial" w:cs="Arial"/>
          <w:lang w:eastAsia="hr-HR"/>
        </w:rPr>
        <w:t>Slavonia</w:t>
      </w:r>
      <w:proofErr w:type="spellEnd"/>
      <w:r w:rsidRPr="009714F1">
        <w:rPr>
          <w:rFonts w:ascii="Arial" w:eastAsia="Times New Roman" w:hAnsi="Arial" w:cs="Arial"/>
          <w:lang w:eastAsia="hr-HR"/>
        </w:rPr>
        <w:t xml:space="preserve"> </w:t>
      </w:r>
      <w:proofErr w:type="spellStart"/>
      <w:r w:rsidRPr="009714F1">
        <w:rPr>
          <w:rFonts w:ascii="Arial" w:eastAsia="Times New Roman" w:hAnsi="Arial" w:cs="Arial"/>
          <w:lang w:eastAsia="hr-HR"/>
        </w:rPr>
        <w:t>Bike</w:t>
      </w:r>
      <w:proofErr w:type="spellEnd"/>
      <w:r w:rsidRPr="009714F1">
        <w:rPr>
          <w:rFonts w:ascii="Arial" w:eastAsia="Times New Roman" w:hAnsi="Arial" w:cs="Arial"/>
          <w:lang w:eastAsia="hr-HR"/>
        </w:rPr>
        <w:t xml:space="preserve"> s odabranim rutama područja Slavonski Brod zapad, izrada </w:t>
      </w:r>
      <w:proofErr w:type="spellStart"/>
      <w:r w:rsidRPr="009714F1">
        <w:rPr>
          <w:rFonts w:ascii="Arial" w:eastAsia="Times New Roman" w:hAnsi="Arial" w:cs="Arial"/>
          <w:lang w:eastAsia="hr-HR"/>
        </w:rPr>
        <w:t>i</w:t>
      </w:r>
      <w:r w:rsidR="001E18F3">
        <w:rPr>
          <w:rFonts w:ascii="Arial" w:eastAsia="Times New Roman" w:hAnsi="Arial" w:cs="Arial"/>
          <w:lang w:eastAsia="hr-HR"/>
        </w:rPr>
        <w:t>OS</w:t>
      </w:r>
      <w:proofErr w:type="spellEnd"/>
      <w:r w:rsidR="001E18F3">
        <w:rPr>
          <w:rFonts w:ascii="Arial" w:eastAsia="Times New Roman" w:hAnsi="Arial" w:cs="Arial"/>
          <w:lang w:eastAsia="hr-HR"/>
        </w:rPr>
        <w:t xml:space="preserve"> </w:t>
      </w:r>
      <w:r w:rsidRPr="009714F1">
        <w:rPr>
          <w:rFonts w:ascii="Arial" w:eastAsia="Times New Roman" w:hAnsi="Arial" w:cs="Arial"/>
          <w:lang w:eastAsia="hr-HR"/>
        </w:rPr>
        <w:t xml:space="preserve">aplikacije </w:t>
      </w:r>
      <w:proofErr w:type="spellStart"/>
      <w:r w:rsidRPr="009714F1">
        <w:rPr>
          <w:rFonts w:ascii="Arial" w:eastAsia="Times New Roman" w:hAnsi="Arial" w:cs="Arial"/>
          <w:lang w:eastAsia="hr-HR"/>
        </w:rPr>
        <w:t>Slavonia</w:t>
      </w:r>
      <w:proofErr w:type="spellEnd"/>
      <w:r w:rsidRPr="009714F1">
        <w:rPr>
          <w:rFonts w:ascii="Arial" w:eastAsia="Times New Roman" w:hAnsi="Arial" w:cs="Arial"/>
          <w:lang w:eastAsia="hr-HR"/>
        </w:rPr>
        <w:t xml:space="preserve"> </w:t>
      </w:r>
      <w:proofErr w:type="spellStart"/>
      <w:r w:rsidRPr="009714F1">
        <w:rPr>
          <w:rFonts w:ascii="Arial" w:eastAsia="Times New Roman" w:hAnsi="Arial" w:cs="Arial"/>
          <w:lang w:eastAsia="hr-HR"/>
        </w:rPr>
        <w:t>Bike</w:t>
      </w:r>
      <w:proofErr w:type="spellEnd"/>
      <w:r w:rsidRPr="009714F1">
        <w:rPr>
          <w:rFonts w:ascii="Arial" w:eastAsia="Times New Roman" w:hAnsi="Arial" w:cs="Arial"/>
          <w:lang w:eastAsia="hr-HR"/>
        </w:rPr>
        <w:t xml:space="preserve"> za </w:t>
      </w:r>
      <w:proofErr w:type="spellStart"/>
      <w:r w:rsidRPr="009714F1">
        <w:rPr>
          <w:rFonts w:ascii="Arial" w:eastAsia="Times New Roman" w:hAnsi="Arial" w:cs="Arial"/>
          <w:lang w:eastAsia="hr-HR"/>
        </w:rPr>
        <w:t>Apple</w:t>
      </w:r>
      <w:proofErr w:type="spellEnd"/>
      <w:r w:rsidRPr="009714F1">
        <w:rPr>
          <w:rFonts w:ascii="Arial" w:eastAsia="Times New Roman" w:hAnsi="Arial" w:cs="Arial"/>
          <w:lang w:eastAsia="hr-HR"/>
        </w:rPr>
        <w:t xml:space="preserve"> korisnike i dorada Android aplikacije novim rutama područja Slavonski Brod zapad, izrada i tisak </w:t>
      </w:r>
      <w:proofErr w:type="spellStart"/>
      <w:r w:rsidRPr="009714F1">
        <w:rPr>
          <w:rFonts w:ascii="Arial" w:eastAsia="Times New Roman" w:hAnsi="Arial" w:cs="Arial"/>
          <w:lang w:eastAsia="hr-HR"/>
        </w:rPr>
        <w:t>cikloturističke</w:t>
      </w:r>
      <w:proofErr w:type="spellEnd"/>
      <w:r w:rsidRPr="009714F1">
        <w:rPr>
          <w:rFonts w:ascii="Arial" w:eastAsia="Times New Roman" w:hAnsi="Arial" w:cs="Arial"/>
          <w:lang w:eastAsia="hr-HR"/>
        </w:rPr>
        <w:t xml:space="preserve"> karte Brodsko-posavske županije u M 1:100 000 s ucrtanim državnim i lokalnim označenim rutama, tisak </w:t>
      </w:r>
      <w:proofErr w:type="spellStart"/>
      <w:r w:rsidRPr="009714F1">
        <w:rPr>
          <w:rFonts w:ascii="Arial" w:eastAsia="Times New Roman" w:hAnsi="Arial" w:cs="Arial"/>
          <w:lang w:eastAsia="hr-HR"/>
        </w:rPr>
        <w:t>cikloturističke</w:t>
      </w:r>
      <w:proofErr w:type="spellEnd"/>
      <w:r w:rsidRPr="009714F1">
        <w:rPr>
          <w:rFonts w:ascii="Arial" w:eastAsia="Times New Roman" w:hAnsi="Arial" w:cs="Arial"/>
          <w:lang w:eastAsia="hr-HR"/>
        </w:rPr>
        <w:t xml:space="preserve"> karte područja Nova Gradiška u M 1:50 000 (2.000 kom.) i područja Slavonski Brod zapad (3.000 kom.), izrada prometnog elaborata za postavljanje </w:t>
      </w:r>
      <w:proofErr w:type="spellStart"/>
      <w:r w:rsidRPr="009714F1">
        <w:rPr>
          <w:rFonts w:ascii="Arial" w:eastAsia="Times New Roman" w:hAnsi="Arial" w:cs="Arial"/>
          <w:lang w:eastAsia="hr-HR"/>
        </w:rPr>
        <w:t>info</w:t>
      </w:r>
      <w:proofErr w:type="spellEnd"/>
      <w:r w:rsidRPr="009714F1">
        <w:rPr>
          <w:rFonts w:ascii="Arial" w:eastAsia="Times New Roman" w:hAnsi="Arial" w:cs="Arial"/>
          <w:lang w:eastAsia="hr-HR"/>
        </w:rPr>
        <w:t xml:space="preserve"> tabli na području Nova Gradiška i Slavonski Brod zapad, grafičko rješenje i grafička priprema sadržaja </w:t>
      </w:r>
      <w:proofErr w:type="spellStart"/>
      <w:r w:rsidRPr="009714F1">
        <w:rPr>
          <w:rFonts w:ascii="Arial" w:eastAsia="Times New Roman" w:hAnsi="Arial" w:cs="Arial"/>
          <w:lang w:eastAsia="hr-HR"/>
        </w:rPr>
        <w:t>info</w:t>
      </w:r>
      <w:proofErr w:type="spellEnd"/>
      <w:r w:rsidRPr="009714F1">
        <w:rPr>
          <w:rFonts w:ascii="Arial" w:eastAsia="Times New Roman" w:hAnsi="Arial" w:cs="Arial"/>
          <w:lang w:eastAsia="hr-HR"/>
        </w:rPr>
        <w:t xml:space="preserve"> tabli, izrada obavijesnih ploča (</w:t>
      </w:r>
      <w:proofErr w:type="spellStart"/>
      <w:r w:rsidRPr="009714F1">
        <w:rPr>
          <w:rFonts w:ascii="Arial" w:eastAsia="Times New Roman" w:hAnsi="Arial" w:cs="Arial"/>
          <w:lang w:eastAsia="hr-HR"/>
        </w:rPr>
        <w:t>info</w:t>
      </w:r>
      <w:proofErr w:type="spellEnd"/>
      <w:r w:rsidRPr="009714F1">
        <w:rPr>
          <w:rFonts w:ascii="Arial" w:eastAsia="Times New Roman" w:hAnsi="Arial" w:cs="Arial"/>
          <w:lang w:eastAsia="hr-HR"/>
        </w:rPr>
        <w:t xml:space="preserve"> tabli) dimenzija 250x125 cm, 1. klase DT sa stupovima (vruće pocinčani), postavljanje </w:t>
      </w:r>
      <w:proofErr w:type="spellStart"/>
      <w:r w:rsidRPr="009714F1">
        <w:rPr>
          <w:rFonts w:ascii="Arial" w:eastAsia="Times New Roman" w:hAnsi="Arial" w:cs="Arial"/>
          <w:lang w:eastAsia="hr-HR"/>
        </w:rPr>
        <w:t>info</w:t>
      </w:r>
      <w:proofErr w:type="spellEnd"/>
      <w:r w:rsidRPr="009714F1">
        <w:rPr>
          <w:rFonts w:ascii="Arial" w:eastAsia="Times New Roman" w:hAnsi="Arial" w:cs="Arial"/>
          <w:lang w:eastAsia="hr-HR"/>
        </w:rPr>
        <w:t xml:space="preserve"> tabli na području Nova Gradiška, postavljanje </w:t>
      </w:r>
      <w:proofErr w:type="spellStart"/>
      <w:r w:rsidRPr="009714F1">
        <w:rPr>
          <w:rFonts w:ascii="Arial" w:eastAsia="Times New Roman" w:hAnsi="Arial" w:cs="Arial"/>
          <w:lang w:eastAsia="hr-HR"/>
        </w:rPr>
        <w:t>info</w:t>
      </w:r>
      <w:proofErr w:type="spellEnd"/>
      <w:r w:rsidRPr="009714F1">
        <w:rPr>
          <w:rFonts w:ascii="Arial" w:eastAsia="Times New Roman" w:hAnsi="Arial" w:cs="Arial"/>
          <w:lang w:eastAsia="hr-HR"/>
        </w:rPr>
        <w:t xml:space="preserve"> tabli na području Slavonski Brod zapad, edukacija za </w:t>
      </w:r>
      <w:proofErr w:type="spellStart"/>
      <w:r w:rsidRPr="009714F1">
        <w:rPr>
          <w:rFonts w:ascii="Arial" w:eastAsia="Times New Roman" w:hAnsi="Arial" w:cs="Arial"/>
          <w:lang w:eastAsia="hr-HR"/>
        </w:rPr>
        <w:t>bike</w:t>
      </w:r>
      <w:proofErr w:type="spellEnd"/>
      <w:r w:rsidRPr="009714F1">
        <w:rPr>
          <w:rFonts w:ascii="Arial" w:eastAsia="Times New Roman" w:hAnsi="Arial" w:cs="Arial"/>
          <w:lang w:eastAsia="hr-HR"/>
        </w:rPr>
        <w:t xml:space="preserve"> – vodiče za grupu do 20 osoba te izrada i vođenje </w:t>
      </w:r>
      <w:proofErr w:type="spellStart"/>
      <w:r w:rsidRPr="009714F1">
        <w:rPr>
          <w:rFonts w:ascii="Arial" w:eastAsia="Times New Roman" w:hAnsi="Arial" w:cs="Arial"/>
          <w:lang w:eastAsia="hr-HR"/>
        </w:rPr>
        <w:t>GoogleAdWords</w:t>
      </w:r>
      <w:proofErr w:type="spellEnd"/>
      <w:r w:rsidRPr="009714F1">
        <w:rPr>
          <w:rFonts w:ascii="Arial" w:eastAsia="Times New Roman" w:hAnsi="Arial" w:cs="Arial"/>
          <w:lang w:eastAsia="hr-HR"/>
        </w:rPr>
        <w:t xml:space="preserve"> kampanje (4 mjeseca). </w:t>
      </w:r>
    </w:p>
    <w:p w:rsidR="00534540" w:rsidRPr="009714F1" w:rsidRDefault="00534540" w:rsidP="00534540">
      <w:pPr>
        <w:pStyle w:val="Odlomakpopisa"/>
        <w:jc w:val="both"/>
        <w:rPr>
          <w:rFonts w:ascii="Arial" w:hAnsi="Arial" w:cs="Arial"/>
          <w:sz w:val="22"/>
          <w:szCs w:val="22"/>
        </w:rPr>
      </w:pPr>
    </w:p>
    <w:p w:rsidR="00534540" w:rsidRPr="00113B36" w:rsidRDefault="00534540" w:rsidP="00534540">
      <w:pPr>
        <w:spacing w:after="0" w:line="240" w:lineRule="auto"/>
        <w:jc w:val="both"/>
        <w:rPr>
          <w:rFonts w:ascii="Arial" w:eastAsia="Times New Roman" w:hAnsi="Arial" w:cs="Arial"/>
          <w:b/>
          <w:lang w:eastAsia="hr-HR"/>
        </w:rPr>
      </w:pPr>
      <w:r w:rsidRPr="00113B36">
        <w:rPr>
          <w:rFonts w:ascii="Arial" w:eastAsia="Times New Roman" w:hAnsi="Arial" w:cs="Arial"/>
          <w:b/>
          <w:lang w:eastAsia="hr-HR"/>
        </w:rPr>
        <w:t>Vatrogastvo i zaštita od požara</w:t>
      </w:r>
    </w:p>
    <w:p w:rsidR="00534540" w:rsidRPr="009714F1" w:rsidRDefault="00534540" w:rsidP="00534540">
      <w:pPr>
        <w:spacing w:after="0" w:line="240" w:lineRule="auto"/>
        <w:jc w:val="both"/>
        <w:rPr>
          <w:rFonts w:ascii="Arial" w:eastAsia="Times New Roman" w:hAnsi="Arial" w:cs="Arial"/>
          <w:lang w:eastAsia="hr-HR"/>
        </w:rPr>
      </w:pPr>
    </w:p>
    <w:p w:rsidR="00531DE6" w:rsidRPr="009714F1" w:rsidRDefault="00531DE6" w:rsidP="00531DE6">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 xml:space="preserve">Za rad </w:t>
      </w:r>
      <w:r w:rsidR="00534540" w:rsidRPr="009714F1">
        <w:rPr>
          <w:rFonts w:ascii="Arial" w:eastAsia="Times New Roman" w:hAnsi="Arial" w:cs="Arial"/>
          <w:lang w:eastAsia="hr-HR"/>
        </w:rPr>
        <w:t>Vatrogasne zajednice Brodsko-posavske županije</w:t>
      </w:r>
      <w:r w:rsidRPr="009714F1">
        <w:rPr>
          <w:rFonts w:ascii="Arial" w:eastAsia="Times New Roman" w:hAnsi="Arial" w:cs="Arial"/>
          <w:lang w:eastAsia="hr-HR"/>
        </w:rPr>
        <w:t xml:space="preserve"> u županijskom Proračunu za 2018. godinu osigurana su sredstva u iznosu od 752.400,00 kuna, a sredstva se isplaćuju kroz redovne mjesečne dvanaestine. U prvoj polovi</w:t>
      </w:r>
      <w:r w:rsidR="006940E3" w:rsidRPr="009714F1">
        <w:rPr>
          <w:rFonts w:ascii="Arial" w:eastAsia="Times New Roman" w:hAnsi="Arial" w:cs="Arial"/>
          <w:lang w:eastAsia="hr-HR"/>
        </w:rPr>
        <w:t>n</w:t>
      </w:r>
      <w:r w:rsidRPr="009714F1">
        <w:rPr>
          <w:rFonts w:ascii="Arial" w:eastAsia="Times New Roman" w:hAnsi="Arial" w:cs="Arial"/>
          <w:lang w:eastAsia="hr-HR"/>
        </w:rPr>
        <w:t>i 2018. godine Vatrogasnoj zajednici je uplaćeno ukupno 313.500,00 kuna.</w:t>
      </w:r>
    </w:p>
    <w:p w:rsidR="00534540" w:rsidRPr="009714F1" w:rsidRDefault="00534540" w:rsidP="00D618FD">
      <w:pPr>
        <w:spacing w:after="0" w:line="240" w:lineRule="auto"/>
        <w:ind w:firstLine="708"/>
        <w:jc w:val="both"/>
        <w:rPr>
          <w:rFonts w:ascii="Arial" w:eastAsia="Times New Roman" w:hAnsi="Arial" w:cs="Arial"/>
          <w:lang w:eastAsia="hr-HR"/>
        </w:rPr>
      </w:pPr>
      <w:r w:rsidRPr="009714F1">
        <w:rPr>
          <w:rFonts w:ascii="Arial" w:eastAsia="Times New Roman" w:hAnsi="Arial" w:cs="Arial"/>
          <w:lang w:eastAsia="hr-HR"/>
        </w:rPr>
        <w:t>Dana 24. travnja 2018. godine</w:t>
      </w:r>
      <w:r w:rsidR="00531DE6" w:rsidRPr="009714F1">
        <w:rPr>
          <w:rFonts w:ascii="Arial" w:eastAsia="Times New Roman" w:hAnsi="Arial" w:cs="Arial"/>
          <w:lang w:eastAsia="hr-HR"/>
        </w:rPr>
        <w:t xml:space="preserve"> Policijska uprava Brodsko-posavska, Inspektorat unutarnjih poslova</w:t>
      </w:r>
      <w:r w:rsidRPr="009714F1">
        <w:rPr>
          <w:rFonts w:ascii="Arial" w:eastAsia="Times New Roman" w:hAnsi="Arial" w:cs="Arial"/>
          <w:lang w:eastAsia="hr-HR"/>
        </w:rPr>
        <w:t xml:space="preserve"> izvrš</w:t>
      </w:r>
      <w:r w:rsidR="00531DE6" w:rsidRPr="009714F1">
        <w:rPr>
          <w:rFonts w:ascii="Arial" w:eastAsia="Times New Roman" w:hAnsi="Arial" w:cs="Arial"/>
          <w:lang w:eastAsia="hr-HR"/>
        </w:rPr>
        <w:t>io</w:t>
      </w:r>
      <w:r w:rsidRPr="009714F1">
        <w:rPr>
          <w:rFonts w:ascii="Arial" w:eastAsia="Times New Roman" w:hAnsi="Arial" w:cs="Arial"/>
          <w:lang w:eastAsia="hr-HR"/>
        </w:rPr>
        <w:t xml:space="preserve"> je inspekcijski</w:t>
      </w:r>
      <w:r w:rsidR="001E18F3">
        <w:rPr>
          <w:rFonts w:ascii="Arial" w:eastAsia="Times New Roman" w:hAnsi="Arial" w:cs="Arial"/>
          <w:lang w:eastAsia="hr-HR"/>
        </w:rPr>
        <w:t xml:space="preserve"> nadzor</w:t>
      </w:r>
      <w:r w:rsidRPr="009714F1">
        <w:rPr>
          <w:rFonts w:ascii="Arial" w:eastAsia="Times New Roman" w:hAnsi="Arial" w:cs="Arial"/>
          <w:lang w:eastAsia="hr-HR"/>
        </w:rPr>
        <w:t xml:space="preserve"> kojim je utvrđeno da Brodsko-posavska županija kao jedinica regionalne samouprave ispunjava sve zakonom propisane norme u području vatrogastva i zaštite od požara, da izdvaja zakonom propisana proračunska sredstva te da ima donesene sve potrebne zakonom propisane dokumente.  </w:t>
      </w:r>
    </w:p>
    <w:p w:rsidR="007C5A21" w:rsidRPr="009714F1" w:rsidRDefault="00534540" w:rsidP="007C5A21">
      <w:pPr>
        <w:spacing w:after="0" w:line="240" w:lineRule="auto"/>
        <w:ind w:firstLine="708"/>
        <w:jc w:val="both"/>
        <w:rPr>
          <w:rFonts w:ascii="Arial" w:hAnsi="Arial" w:cs="Arial"/>
        </w:rPr>
      </w:pPr>
      <w:r w:rsidRPr="009714F1">
        <w:rPr>
          <w:rFonts w:ascii="Arial" w:eastAsia="Times New Roman" w:hAnsi="Arial" w:cs="Arial"/>
          <w:lang w:eastAsia="hr-HR"/>
        </w:rPr>
        <w:t xml:space="preserve">Temeljem Pravilnika o financiranju programa i projekata udruga koje su od interesa za Brodsko-posavsku županiju </w:t>
      </w:r>
      <w:r w:rsidR="007C5A21" w:rsidRPr="009714F1">
        <w:rPr>
          <w:rFonts w:ascii="Arial" w:eastAsia="Times New Roman" w:hAnsi="Arial" w:cs="Arial"/>
          <w:lang w:eastAsia="hr-HR"/>
        </w:rPr>
        <w:t xml:space="preserve">putem </w:t>
      </w:r>
      <w:r w:rsidRPr="009714F1">
        <w:rPr>
          <w:rFonts w:ascii="Arial" w:eastAsia="Times New Roman" w:hAnsi="Arial" w:cs="Arial"/>
          <w:lang w:eastAsia="hr-HR"/>
        </w:rPr>
        <w:t xml:space="preserve">Upravnog odjela za gospodarstvo, objavljen je </w:t>
      </w:r>
      <w:r w:rsidRPr="009714F1">
        <w:rPr>
          <w:rFonts w:ascii="Arial" w:hAnsi="Arial" w:cs="Arial"/>
        </w:rPr>
        <w:t xml:space="preserve">Javni natječaj za financiranje jednokratnih aktivnosti udruga koje su od interesa za Brodsko-posavsku županiju iz područja vatrogastva za 2018. godinu. </w:t>
      </w:r>
    </w:p>
    <w:p w:rsidR="007F1E8D" w:rsidRDefault="00534540" w:rsidP="007C5A21">
      <w:pPr>
        <w:spacing w:after="0" w:line="240" w:lineRule="auto"/>
        <w:ind w:firstLine="708"/>
        <w:jc w:val="both"/>
        <w:rPr>
          <w:rFonts w:ascii="Arial" w:hAnsi="Arial" w:cs="Arial"/>
        </w:rPr>
      </w:pPr>
      <w:r w:rsidRPr="009714F1">
        <w:rPr>
          <w:rFonts w:ascii="Arial" w:hAnsi="Arial" w:cs="Arial"/>
        </w:rPr>
        <w:t>Za provedbu istih osigurana su financijska sredstva u visini od 60.000,00 kuna u Proračunu Brodsko-posavske županije za 2018. godinu i to 50.000,00 kuna za kupnju opreme, a 10.000,00 kuna za obilježavanje obljetnica dobrovoljnih vatrogasnih društava. Za ovu namjenu u prvoj polovi</w:t>
      </w:r>
      <w:r w:rsidR="006940E3" w:rsidRPr="009714F1">
        <w:rPr>
          <w:rFonts w:ascii="Arial" w:hAnsi="Arial" w:cs="Arial"/>
        </w:rPr>
        <w:t>n</w:t>
      </w:r>
      <w:r w:rsidRPr="009714F1">
        <w:rPr>
          <w:rFonts w:ascii="Arial" w:hAnsi="Arial" w:cs="Arial"/>
        </w:rPr>
        <w:t>i 2018. godine realizirana su sredstva u iznosu od 50.000,00 kuna.</w:t>
      </w:r>
    </w:p>
    <w:p w:rsidR="00113B36" w:rsidRDefault="00113B36" w:rsidP="007C5A21">
      <w:pPr>
        <w:spacing w:after="0" w:line="240" w:lineRule="auto"/>
        <w:ind w:firstLine="708"/>
        <w:jc w:val="both"/>
        <w:rPr>
          <w:rFonts w:ascii="Arial" w:hAnsi="Arial" w:cs="Arial"/>
        </w:rPr>
      </w:pPr>
    </w:p>
    <w:p w:rsidR="00113B36" w:rsidRDefault="00113B36" w:rsidP="007C5A21">
      <w:pPr>
        <w:spacing w:after="0" w:line="240" w:lineRule="auto"/>
        <w:ind w:firstLine="708"/>
        <w:jc w:val="both"/>
        <w:rPr>
          <w:rFonts w:ascii="Arial" w:hAnsi="Arial" w:cs="Arial"/>
        </w:rPr>
      </w:pPr>
    </w:p>
    <w:p w:rsidR="00534540" w:rsidRPr="009714F1" w:rsidRDefault="00534540" w:rsidP="007C5A21">
      <w:pPr>
        <w:spacing w:after="0" w:line="240" w:lineRule="auto"/>
        <w:ind w:firstLine="708"/>
        <w:jc w:val="both"/>
        <w:rPr>
          <w:rFonts w:ascii="Arial" w:hAnsi="Arial" w:cs="Arial"/>
        </w:rPr>
      </w:pPr>
      <w:r w:rsidRPr="009714F1">
        <w:rPr>
          <w:rFonts w:ascii="Arial" w:hAnsi="Arial" w:cs="Arial"/>
        </w:rPr>
        <w:t xml:space="preserve"> </w:t>
      </w:r>
    </w:p>
    <w:p w:rsidR="005F09E7" w:rsidRPr="009714F1" w:rsidRDefault="005F09E7" w:rsidP="007C5A21">
      <w:pPr>
        <w:spacing w:after="0" w:line="240" w:lineRule="auto"/>
        <w:ind w:firstLine="708"/>
        <w:jc w:val="both"/>
        <w:rPr>
          <w:rFonts w:ascii="Arial" w:hAnsi="Arial" w:cs="Arial"/>
        </w:rPr>
      </w:pPr>
    </w:p>
    <w:p w:rsidR="005F09E7" w:rsidRPr="009714F1" w:rsidRDefault="005F09E7" w:rsidP="007C5A21">
      <w:pPr>
        <w:spacing w:after="0" w:line="240" w:lineRule="auto"/>
        <w:ind w:firstLine="708"/>
        <w:jc w:val="both"/>
        <w:rPr>
          <w:rFonts w:ascii="Arial" w:hAnsi="Arial" w:cs="Arial"/>
        </w:rPr>
      </w:pPr>
    </w:p>
    <w:p w:rsidR="00534540" w:rsidRPr="007F1E8D" w:rsidRDefault="005F09E7" w:rsidP="00534540">
      <w:pPr>
        <w:spacing w:after="0" w:line="240" w:lineRule="auto"/>
        <w:jc w:val="both"/>
        <w:rPr>
          <w:rFonts w:ascii="Arial" w:eastAsia="Times New Roman" w:hAnsi="Arial" w:cs="Arial"/>
          <w:b/>
          <w:lang w:eastAsia="hr-HR"/>
        </w:rPr>
      </w:pPr>
      <w:r w:rsidRPr="007F1E8D">
        <w:rPr>
          <w:rFonts w:ascii="Arial" w:eastAsia="Times New Roman" w:hAnsi="Arial" w:cs="Arial"/>
          <w:b/>
          <w:lang w:eastAsia="hr-HR"/>
        </w:rPr>
        <w:t>Projekt Slavonija, Baranja i Srijem</w:t>
      </w:r>
    </w:p>
    <w:p w:rsidR="005D1210" w:rsidRPr="007F1E8D" w:rsidRDefault="005D1210" w:rsidP="00534540">
      <w:pPr>
        <w:spacing w:after="0" w:line="240" w:lineRule="auto"/>
        <w:jc w:val="both"/>
        <w:rPr>
          <w:rFonts w:ascii="Arial" w:eastAsia="Times New Roman" w:hAnsi="Arial" w:cs="Arial"/>
          <w:lang w:eastAsia="hr-HR"/>
        </w:rPr>
      </w:pPr>
    </w:p>
    <w:p w:rsidR="00B56425" w:rsidRPr="007F1E8D" w:rsidRDefault="00B56425" w:rsidP="00113B36">
      <w:pPr>
        <w:spacing w:after="0" w:line="240" w:lineRule="auto"/>
        <w:ind w:firstLine="708"/>
        <w:jc w:val="both"/>
        <w:rPr>
          <w:rFonts w:ascii="Arial" w:hAnsi="Arial" w:cs="Arial"/>
        </w:rPr>
      </w:pPr>
      <w:r w:rsidRPr="007F1E8D">
        <w:rPr>
          <w:rFonts w:ascii="Arial" w:hAnsi="Arial" w:cs="Arial"/>
        </w:rPr>
        <w:t>Projekt Slavonija, Baranja i Srijem pokrenut je kako bi se osiguralo 2,5 milijardi eura (18,75 milijardi kuna) iz EU fondova isključivo za projekte na području pet slavonskih županija – Brodsko-posavske,</w:t>
      </w:r>
      <w:r w:rsidR="00313110" w:rsidRPr="007F1E8D">
        <w:rPr>
          <w:rFonts w:ascii="Arial" w:hAnsi="Arial" w:cs="Arial"/>
        </w:rPr>
        <w:t xml:space="preserve"> </w:t>
      </w:r>
      <w:r w:rsidRPr="007F1E8D">
        <w:rPr>
          <w:rFonts w:ascii="Arial" w:hAnsi="Arial" w:cs="Arial"/>
        </w:rPr>
        <w:t xml:space="preserve">Osječko-baranjske, Požeško-slavonske, Virovitičko-podravske i Vukovarsko-srijemske. Sredstva za ulaganja u poduzetništvo, poljoprivredu, obrazovanje, zdravstvo, istraživanje i razvoj, vodoopskrbu i odvodnju, kulturnu i prirodnu baštinu, daljnji razvoj sektora prometa i unutarnjih plovnih </w:t>
      </w:r>
      <w:proofErr w:type="spellStart"/>
      <w:r w:rsidRPr="007F1E8D">
        <w:rPr>
          <w:rFonts w:ascii="Arial" w:hAnsi="Arial" w:cs="Arial"/>
        </w:rPr>
        <w:t>puteva</w:t>
      </w:r>
      <w:proofErr w:type="spellEnd"/>
      <w:r w:rsidRPr="007F1E8D">
        <w:rPr>
          <w:rFonts w:ascii="Arial" w:hAnsi="Arial" w:cs="Arial"/>
        </w:rPr>
        <w:t xml:space="preserve"> te energetiku osigurana su u okviru postojećih operativnih programa i Programa ruralnog razvoja u financijskom razdoblju 2014.-2020.</w:t>
      </w:r>
    </w:p>
    <w:p w:rsidR="00B56425" w:rsidRPr="007F1E8D" w:rsidRDefault="00B56425" w:rsidP="00113B36">
      <w:pPr>
        <w:spacing w:after="0" w:line="240" w:lineRule="auto"/>
        <w:ind w:firstLine="708"/>
        <w:jc w:val="both"/>
        <w:rPr>
          <w:rFonts w:ascii="Arial" w:hAnsi="Arial" w:cs="Arial"/>
        </w:rPr>
      </w:pPr>
      <w:r w:rsidRPr="007F1E8D">
        <w:rPr>
          <w:rFonts w:ascii="Arial" w:hAnsi="Arial" w:cs="Arial"/>
        </w:rPr>
        <w:t>U prvoj polovi</w:t>
      </w:r>
      <w:r w:rsidR="007F1E8D" w:rsidRPr="007F1E8D">
        <w:rPr>
          <w:rFonts w:ascii="Arial" w:hAnsi="Arial" w:cs="Arial"/>
        </w:rPr>
        <w:t>n</w:t>
      </w:r>
      <w:r w:rsidRPr="007F1E8D">
        <w:rPr>
          <w:rFonts w:ascii="Arial" w:hAnsi="Arial" w:cs="Arial"/>
        </w:rPr>
        <w:t>i 2018.g</w:t>
      </w:r>
      <w:r w:rsidR="007F1E8D" w:rsidRPr="007F1E8D">
        <w:rPr>
          <w:rFonts w:ascii="Arial" w:hAnsi="Arial" w:cs="Arial"/>
        </w:rPr>
        <w:t>odine</w:t>
      </w:r>
      <w:r w:rsidRPr="007F1E8D">
        <w:rPr>
          <w:rFonts w:ascii="Arial" w:hAnsi="Arial" w:cs="Arial"/>
        </w:rPr>
        <w:t xml:space="preserve"> projekt je omogućio Brodsko-posavskoj županiji usmjereniji pristup korištenju sredstava EU fondova, veću apsorpciju EU sredstava kao i jačanje kapaciteta dionika u lokalnoj i područnoj samoupravi za pripremu i provedbu projekata. Započelo se i s izradom posebnog regionalnog “Operativnog programa za područje Slavonije, Baranje i Srijema 2021.-2027.” Također, od 1. siječnja 2018.g. na snagu je stupio novi model izračuna stupnja razvijenosti općina i gradova (u 8 skupina), odnosno županija (u 4 skupine). </w:t>
      </w:r>
    </w:p>
    <w:p w:rsidR="00B56425" w:rsidRDefault="00B56425" w:rsidP="00113B36">
      <w:pPr>
        <w:spacing w:after="0" w:line="240" w:lineRule="auto"/>
        <w:ind w:firstLine="708"/>
        <w:jc w:val="both"/>
        <w:rPr>
          <w:rFonts w:ascii="Arial" w:hAnsi="Arial" w:cs="Arial"/>
        </w:rPr>
      </w:pPr>
      <w:r w:rsidRPr="007F1E8D">
        <w:rPr>
          <w:rFonts w:ascii="Arial" w:hAnsi="Arial" w:cs="Arial"/>
        </w:rPr>
        <w:t>Kroz operativne programe “Konkurentnost i kohezija”, “Učinkoviti ljudski potencijali” i “Program ruralnog razvoja”, do 6. srpnja 2018.g. u okviru “Projekta Slavonija, Baranja i Srijem“ ugovoreno je više od 36,06 % ciljanog iznosa, odnosno više od 6,76 milijardi kuna. Brodsko-posavska županija ugovorila je ukupno 736,59 milijuna kuna od čega se više od 54% odnosi na Program ruralnog razvoja.</w:t>
      </w:r>
    </w:p>
    <w:p w:rsidR="00113B36" w:rsidRPr="007F1E8D" w:rsidRDefault="00113B36" w:rsidP="00113B36">
      <w:pPr>
        <w:spacing w:after="0" w:line="240" w:lineRule="auto"/>
        <w:jc w:val="both"/>
        <w:rPr>
          <w:rFonts w:ascii="Arial" w:hAnsi="Arial" w:cs="Arial"/>
        </w:rPr>
      </w:pPr>
    </w:p>
    <w:p w:rsidR="00B56425" w:rsidRPr="007F1E8D" w:rsidRDefault="00B56425" w:rsidP="00B56425">
      <w:pPr>
        <w:spacing w:after="120"/>
        <w:jc w:val="both"/>
        <w:rPr>
          <w:rFonts w:ascii="Arial" w:hAnsi="Arial" w:cs="Arial"/>
        </w:rPr>
      </w:pPr>
      <w:r w:rsidRPr="007F1E8D">
        <w:rPr>
          <w:rFonts w:ascii="Arial" w:hAnsi="Arial" w:cs="Arial"/>
        </w:rPr>
        <w:t xml:space="preserve">U </w:t>
      </w:r>
      <w:r w:rsidR="0073099F" w:rsidRPr="007F1E8D">
        <w:rPr>
          <w:rFonts w:ascii="Arial" w:hAnsi="Arial" w:cs="Arial"/>
        </w:rPr>
        <w:t>izvještajnom</w:t>
      </w:r>
      <w:r w:rsidR="00567E05">
        <w:rPr>
          <w:rFonts w:ascii="Arial" w:hAnsi="Arial" w:cs="Arial"/>
        </w:rPr>
        <w:t xml:space="preserve"> razdoblju ugovoreno je:</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OP Konkurentnost i kohezija - 8 novih projekata, od kojih i projekt Brodsko-posavske županije ukupne vrijednosti 11,8 </w:t>
      </w:r>
      <w:proofErr w:type="spellStart"/>
      <w:r w:rsidRPr="00113B36">
        <w:rPr>
          <w:rFonts w:ascii="Arial" w:hAnsi="Arial" w:cs="Arial"/>
          <w:sz w:val="22"/>
          <w:szCs w:val="22"/>
        </w:rPr>
        <w:t>mil</w:t>
      </w:r>
      <w:proofErr w:type="spellEnd"/>
      <w:r w:rsidRPr="00113B36">
        <w:rPr>
          <w:rFonts w:ascii="Arial" w:hAnsi="Arial" w:cs="Arial"/>
          <w:sz w:val="22"/>
          <w:szCs w:val="22"/>
        </w:rPr>
        <w:t>. kuna usmjeren na razvoj primarne zdravstvene zaštite pod nazivom “Razvoj zdravstvene usluge usmjerene pacijentu”,</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OP Učinkoviti ljudski potencijali – 14 novih projekata, većinom kroz program zapošljavanja žena “Zaželi”,</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Program ruralnog razvoja - 76 novih projekata, od kojih jedan projekt Brodsko-posavske županije ukupne vrijednosti 51,3 </w:t>
      </w:r>
      <w:proofErr w:type="spellStart"/>
      <w:r w:rsidRPr="00113B36">
        <w:rPr>
          <w:rFonts w:ascii="Arial" w:hAnsi="Arial" w:cs="Arial"/>
          <w:sz w:val="22"/>
          <w:szCs w:val="22"/>
        </w:rPr>
        <w:t>mil</w:t>
      </w:r>
      <w:proofErr w:type="spellEnd"/>
      <w:r w:rsidRPr="00113B36">
        <w:rPr>
          <w:rFonts w:ascii="Arial" w:hAnsi="Arial" w:cs="Arial"/>
          <w:sz w:val="22"/>
          <w:szCs w:val="22"/>
        </w:rPr>
        <w:t>. kuna usmjeren na razvoj sustava navodnjavanja Davor-</w:t>
      </w:r>
      <w:proofErr w:type="spellStart"/>
      <w:r w:rsidRPr="00113B36">
        <w:rPr>
          <w:rFonts w:ascii="Arial" w:hAnsi="Arial" w:cs="Arial"/>
          <w:sz w:val="22"/>
          <w:szCs w:val="22"/>
        </w:rPr>
        <w:t>Orubica</w:t>
      </w:r>
      <w:proofErr w:type="spellEnd"/>
      <w:r w:rsidRPr="00113B36">
        <w:rPr>
          <w:rFonts w:ascii="Arial" w:hAnsi="Arial" w:cs="Arial"/>
          <w:sz w:val="22"/>
          <w:szCs w:val="22"/>
        </w:rPr>
        <w:t xml:space="preserve"> i 19 projekata jedinica lokalne samouprave,</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Projekt osiguravanja školske prehrane za djecu u riziku od siromaštva (</w:t>
      </w:r>
      <w:proofErr w:type="spellStart"/>
      <w:r w:rsidRPr="00113B36">
        <w:rPr>
          <w:rFonts w:ascii="Arial" w:hAnsi="Arial" w:cs="Arial"/>
          <w:sz w:val="22"/>
          <w:szCs w:val="22"/>
        </w:rPr>
        <w:t>šk</w:t>
      </w:r>
      <w:proofErr w:type="spellEnd"/>
      <w:r w:rsidRPr="00113B36">
        <w:rPr>
          <w:rFonts w:ascii="Arial" w:hAnsi="Arial" w:cs="Arial"/>
          <w:sz w:val="22"/>
          <w:szCs w:val="22"/>
        </w:rPr>
        <w:t xml:space="preserve">. godina 2017./2018.) ukupne vrijednosti 1,5 </w:t>
      </w:r>
      <w:proofErr w:type="spellStart"/>
      <w:r w:rsidRPr="00113B36">
        <w:rPr>
          <w:rFonts w:ascii="Arial" w:hAnsi="Arial" w:cs="Arial"/>
          <w:sz w:val="22"/>
          <w:szCs w:val="22"/>
        </w:rPr>
        <w:t>mil</w:t>
      </w:r>
      <w:proofErr w:type="spellEnd"/>
      <w:r w:rsidRPr="00113B36">
        <w:rPr>
          <w:rFonts w:ascii="Arial" w:hAnsi="Arial" w:cs="Arial"/>
          <w:sz w:val="22"/>
          <w:szCs w:val="22"/>
        </w:rPr>
        <w:t>. kuna u školama kojima je osnivač Brodsko-posavska županija,</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Program pripreme lokalnih razvojnih projekata prihvatljivih za financiranje iz ESI fondova – 17 projekata jedinica lokalne samouprave kojima će se pripremiti zaliha projekata za financiranje iz ESI fondova do kraja 2020., odnosno 2027.g., od koji su dva projekta Brodsko-posavske županije</w:t>
      </w:r>
    </w:p>
    <w:p w:rsidR="00B56425" w:rsidRPr="00113B36" w:rsidRDefault="00B56425" w:rsidP="00B56425">
      <w:pPr>
        <w:pStyle w:val="Odlomakpopisa"/>
        <w:numPr>
          <w:ilvl w:val="1"/>
          <w:numId w:val="35"/>
        </w:numPr>
        <w:spacing w:after="120"/>
        <w:contextualSpacing/>
        <w:jc w:val="both"/>
        <w:rPr>
          <w:rFonts w:ascii="Arial" w:hAnsi="Arial" w:cs="Arial"/>
          <w:sz w:val="22"/>
          <w:szCs w:val="22"/>
        </w:rPr>
      </w:pPr>
      <w:r w:rsidRPr="00113B36">
        <w:rPr>
          <w:rFonts w:ascii="Arial" w:hAnsi="Arial" w:cs="Arial"/>
          <w:sz w:val="22"/>
          <w:szCs w:val="22"/>
        </w:rPr>
        <w:t xml:space="preserve">Izrada projektne dokumentacije za </w:t>
      </w:r>
      <w:proofErr w:type="spellStart"/>
      <w:r w:rsidRPr="00113B36">
        <w:rPr>
          <w:rFonts w:ascii="Arial" w:hAnsi="Arial" w:cs="Arial"/>
          <w:sz w:val="22"/>
          <w:szCs w:val="22"/>
        </w:rPr>
        <w:t>mikrobijologiju</w:t>
      </w:r>
      <w:proofErr w:type="spellEnd"/>
      <w:r w:rsidRPr="00113B36">
        <w:rPr>
          <w:rFonts w:ascii="Arial" w:hAnsi="Arial" w:cs="Arial"/>
          <w:sz w:val="22"/>
          <w:szCs w:val="22"/>
        </w:rPr>
        <w:t xml:space="preserve"> i dnevnu hematološko-onkološku bolnicu (Slavonski Brod) i</w:t>
      </w:r>
    </w:p>
    <w:p w:rsidR="00B56425" w:rsidRPr="00113B36" w:rsidRDefault="00B56425" w:rsidP="00B56425">
      <w:pPr>
        <w:pStyle w:val="Odlomakpopisa"/>
        <w:numPr>
          <w:ilvl w:val="1"/>
          <w:numId w:val="35"/>
        </w:numPr>
        <w:spacing w:after="120"/>
        <w:contextualSpacing/>
        <w:jc w:val="both"/>
        <w:rPr>
          <w:rFonts w:ascii="Arial" w:hAnsi="Arial" w:cs="Arial"/>
          <w:sz w:val="22"/>
          <w:szCs w:val="22"/>
        </w:rPr>
      </w:pPr>
      <w:r w:rsidRPr="00113B36">
        <w:rPr>
          <w:rFonts w:ascii="Arial" w:hAnsi="Arial" w:cs="Arial"/>
          <w:sz w:val="22"/>
          <w:szCs w:val="22"/>
        </w:rPr>
        <w:t>Izrada projektne dokumentacije za Edukacijsko-demonstracijski inteligentni centar (Slavonski Brod).</w:t>
      </w:r>
    </w:p>
    <w:p w:rsidR="00113B36" w:rsidRDefault="00B56425" w:rsidP="00113B36">
      <w:pPr>
        <w:spacing w:after="0" w:line="240" w:lineRule="auto"/>
        <w:ind w:firstLine="709"/>
        <w:jc w:val="both"/>
        <w:rPr>
          <w:rFonts w:ascii="Arial" w:hAnsi="Arial" w:cs="Arial"/>
        </w:rPr>
      </w:pPr>
      <w:r w:rsidRPr="007F1E8D">
        <w:rPr>
          <w:rFonts w:ascii="Arial" w:hAnsi="Arial" w:cs="Arial"/>
        </w:rPr>
        <w:t xml:space="preserve">U navedenom razdoblju održana je četvrta sjednica Savjeta u Virovitici 24. veljače 2018.g. </w:t>
      </w:r>
    </w:p>
    <w:p w:rsidR="00B56425" w:rsidRPr="007F1E8D" w:rsidRDefault="00B56425" w:rsidP="00113B36">
      <w:pPr>
        <w:spacing w:after="0" w:line="240" w:lineRule="auto"/>
        <w:ind w:firstLine="709"/>
        <w:jc w:val="both"/>
        <w:rPr>
          <w:rFonts w:ascii="Arial" w:hAnsi="Arial" w:cs="Arial"/>
        </w:rPr>
      </w:pPr>
      <w:r w:rsidRPr="007F1E8D">
        <w:rPr>
          <w:rFonts w:ascii="Arial" w:hAnsi="Arial" w:cs="Arial"/>
        </w:rPr>
        <w:t>Na sjednici je naglašeno kako pet slavonskih županija ima veliki potencijal za gospodarski razvoj i rast te osiguranu političku podršku. Identificirani su ključni sektori kao što su prehrambeno-prerađivački, drvno-prerađivački, metalo-prerađivački, IKT sektor te sektor turizma.</w:t>
      </w:r>
    </w:p>
    <w:p w:rsidR="00B56425" w:rsidRPr="007F1E8D" w:rsidRDefault="00B56425" w:rsidP="00113B36">
      <w:pPr>
        <w:spacing w:after="120"/>
        <w:ind w:firstLine="567"/>
        <w:jc w:val="both"/>
        <w:rPr>
          <w:rFonts w:ascii="Arial" w:hAnsi="Arial" w:cs="Arial"/>
        </w:rPr>
      </w:pPr>
      <w:r w:rsidRPr="007F1E8D">
        <w:rPr>
          <w:rFonts w:ascii="Arial" w:hAnsi="Arial" w:cs="Arial"/>
        </w:rPr>
        <w:t xml:space="preserve">Nastavljene su aktivnosti na izradi Razvojnog sporazuma za “Projekt Slavonija, Baranja i Srijem” između Ministarstva regionalnoga razvoja i fondova Europske unije te pet </w:t>
      </w:r>
      <w:r w:rsidRPr="007F1E8D">
        <w:rPr>
          <w:rFonts w:ascii="Arial" w:hAnsi="Arial" w:cs="Arial"/>
        </w:rPr>
        <w:lastRenderedPageBreak/>
        <w:t>slavons</w:t>
      </w:r>
      <w:r w:rsidR="00113B36">
        <w:rPr>
          <w:rFonts w:ascii="Arial" w:hAnsi="Arial" w:cs="Arial"/>
        </w:rPr>
        <w:t>k</w:t>
      </w:r>
      <w:r w:rsidRPr="007F1E8D">
        <w:rPr>
          <w:rFonts w:ascii="Arial" w:hAnsi="Arial" w:cs="Arial"/>
        </w:rPr>
        <w:t xml:space="preserve">ih županija, usuglašeni su prioriteti razvoja državne i županijske razine te je odabrano šest strateških projekata regionalnoga razvoja za Brodsko-posavsku županiju ukupne vrijednosti </w:t>
      </w:r>
      <w:proofErr w:type="spellStart"/>
      <w:r w:rsidRPr="007F1E8D">
        <w:rPr>
          <w:rFonts w:ascii="Arial" w:hAnsi="Arial" w:cs="Arial"/>
        </w:rPr>
        <w:t>cca</w:t>
      </w:r>
      <w:proofErr w:type="spellEnd"/>
      <w:r w:rsidRPr="007F1E8D">
        <w:rPr>
          <w:rFonts w:ascii="Arial" w:hAnsi="Arial" w:cs="Arial"/>
        </w:rPr>
        <w:t xml:space="preserve"> 144,1 </w:t>
      </w:r>
      <w:proofErr w:type="spellStart"/>
      <w:r w:rsidRPr="007F1E8D">
        <w:rPr>
          <w:rFonts w:ascii="Arial" w:hAnsi="Arial" w:cs="Arial"/>
        </w:rPr>
        <w:t>mil</w:t>
      </w:r>
      <w:proofErr w:type="spellEnd"/>
      <w:r w:rsidRPr="007F1E8D">
        <w:rPr>
          <w:rFonts w:ascii="Arial" w:hAnsi="Arial" w:cs="Arial"/>
        </w:rPr>
        <w:t xml:space="preserve">. </w:t>
      </w:r>
      <w:r w:rsidR="00654317">
        <w:rPr>
          <w:rFonts w:ascii="Arial" w:hAnsi="Arial" w:cs="Arial"/>
        </w:rPr>
        <w:t>k</w:t>
      </w:r>
      <w:r w:rsidRPr="007F1E8D">
        <w:rPr>
          <w:rFonts w:ascii="Arial" w:hAnsi="Arial" w:cs="Arial"/>
        </w:rPr>
        <w:t>una</w:t>
      </w:r>
      <w:r w:rsidR="00654317">
        <w:rPr>
          <w:rFonts w:ascii="Arial" w:hAnsi="Arial" w:cs="Arial"/>
        </w:rPr>
        <w:t>:</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Centar kompetencija za napredno inženjerstvo Nova Gradiška,</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Nastavak izgradnje komunalne infrastrukture Poslovne zone "Vašarište" (Vrpolje),</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Poslovno-gospodarska zona Davor,</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Radna zona </w:t>
      </w:r>
      <w:proofErr w:type="spellStart"/>
      <w:r w:rsidRPr="00113B36">
        <w:rPr>
          <w:rFonts w:ascii="Arial" w:hAnsi="Arial" w:cs="Arial"/>
          <w:sz w:val="22"/>
          <w:szCs w:val="22"/>
        </w:rPr>
        <w:t>Dragalić</w:t>
      </w:r>
      <w:proofErr w:type="spellEnd"/>
      <w:r w:rsidRPr="00113B36">
        <w:rPr>
          <w:rFonts w:ascii="Arial" w:hAnsi="Arial" w:cs="Arial"/>
          <w:sz w:val="22"/>
          <w:szCs w:val="22"/>
        </w:rPr>
        <w:t xml:space="preserve"> (odvodnja, javna rasvjeta, cesta u zoni),</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Razvoj visokokvalitetnih usluga poslovne podrške za male i srednje poduzetnike u Brodskoj-posavskoj županiji (osim ITU područja grada Slavonskog Broda) i</w:t>
      </w:r>
    </w:p>
    <w:p w:rsidR="00B56425" w:rsidRPr="00113B36" w:rsidRDefault="00B56425"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Izgradnja "Kulturno-turističkog centra Eko-etno kuća u </w:t>
      </w:r>
      <w:proofErr w:type="spellStart"/>
      <w:r w:rsidRPr="00113B36">
        <w:rPr>
          <w:rFonts w:ascii="Arial" w:hAnsi="Arial" w:cs="Arial"/>
          <w:sz w:val="22"/>
          <w:szCs w:val="22"/>
        </w:rPr>
        <w:t>Vrpolju</w:t>
      </w:r>
      <w:proofErr w:type="spellEnd"/>
      <w:r w:rsidRPr="00113B36">
        <w:rPr>
          <w:rFonts w:ascii="Arial" w:hAnsi="Arial" w:cs="Arial"/>
          <w:sz w:val="22"/>
          <w:szCs w:val="22"/>
        </w:rPr>
        <w:t>".</w:t>
      </w:r>
    </w:p>
    <w:p w:rsidR="00B56425" w:rsidRPr="007F1E8D" w:rsidRDefault="00B56425" w:rsidP="00B56425">
      <w:pPr>
        <w:spacing w:after="120"/>
        <w:jc w:val="both"/>
        <w:rPr>
          <w:rFonts w:ascii="Arial" w:hAnsi="Arial" w:cs="Arial"/>
        </w:rPr>
      </w:pPr>
      <w:r w:rsidRPr="007F1E8D">
        <w:rPr>
          <w:rFonts w:ascii="Arial" w:hAnsi="Arial" w:cs="Arial"/>
        </w:rPr>
        <w:t>čijom bi se realizacijom trebalo otvoriti više od 100 novih poduzeća/obrta, odnosno više od 200 novih radnih mjesta.</w:t>
      </w:r>
    </w:p>
    <w:p w:rsidR="00B56425" w:rsidRPr="007F1E8D" w:rsidRDefault="00B56425" w:rsidP="00113B36">
      <w:pPr>
        <w:spacing w:after="0" w:line="240" w:lineRule="auto"/>
        <w:ind w:firstLine="709"/>
        <w:jc w:val="both"/>
        <w:rPr>
          <w:rFonts w:ascii="Arial" w:hAnsi="Arial" w:cs="Arial"/>
        </w:rPr>
      </w:pPr>
      <w:r w:rsidRPr="007F1E8D">
        <w:rPr>
          <w:rFonts w:ascii="Arial" w:hAnsi="Arial" w:cs="Arial"/>
        </w:rPr>
        <w:t xml:space="preserve">Odabrani projekti svih pet županija vrijedni više od 843,8 </w:t>
      </w:r>
      <w:proofErr w:type="spellStart"/>
      <w:r w:rsidRPr="007F1E8D">
        <w:rPr>
          <w:rFonts w:ascii="Arial" w:hAnsi="Arial" w:cs="Arial"/>
        </w:rPr>
        <w:t>mil</w:t>
      </w:r>
      <w:proofErr w:type="spellEnd"/>
      <w:r w:rsidRPr="007F1E8D">
        <w:rPr>
          <w:rFonts w:ascii="Arial" w:hAnsi="Arial" w:cs="Arial"/>
        </w:rPr>
        <w:t xml:space="preserve">. kuna, trebali bi uskladiti obrazovni sustav s potrebama gospodarstva, omogućiti internacionalizaciju poslovanja, te pripremiti nove velike strateške integrirane projekte regionalnoga razvoja (međužupanijske projekte) koji će pridonijeti poboljšanju pozicije u globalnim lancima vrijednosti. </w:t>
      </w:r>
    </w:p>
    <w:p w:rsidR="005D1210" w:rsidRPr="007F1E8D" w:rsidRDefault="00B56425" w:rsidP="00113B36">
      <w:pPr>
        <w:spacing w:after="0" w:line="240" w:lineRule="auto"/>
        <w:ind w:firstLine="709"/>
        <w:jc w:val="both"/>
        <w:rPr>
          <w:rFonts w:ascii="Arial" w:eastAsia="Times New Roman" w:hAnsi="Arial" w:cs="Arial"/>
          <w:lang w:eastAsia="hr-HR"/>
        </w:rPr>
      </w:pPr>
      <w:r w:rsidRPr="007F1E8D">
        <w:rPr>
          <w:rFonts w:ascii="Arial" w:hAnsi="Arial" w:cs="Arial"/>
        </w:rPr>
        <w:t>Savjet za Slavoniju, Baranju i Srijem dao je podršku Ministarstvu regionalnoga razvoja i fondova Europske unije u sklapanju sporazuma o savjetodavnim uslugama sa Svjetskom bankom kroz koji će se utvrditi „razvojna dijagnoza“ za pojedina područja u Slavoniji koja imaju slični teritorijalni kapital i razvojne potencijale kako bi se slavonskim županijama pomoglo u definiranju lanaca vrijednosti i stvaranju razvojnih „</w:t>
      </w:r>
      <w:proofErr w:type="spellStart"/>
      <w:r w:rsidRPr="007F1E8D">
        <w:rPr>
          <w:rFonts w:ascii="Arial" w:hAnsi="Arial" w:cs="Arial"/>
        </w:rPr>
        <w:t>hubova</w:t>
      </w:r>
      <w:proofErr w:type="spellEnd"/>
      <w:r w:rsidRPr="007F1E8D">
        <w:rPr>
          <w:rFonts w:ascii="Arial" w:hAnsi="Arial" w:cs="Arial"/>
        </w:rPr>
        <w:t xml:space="preserve">” i centara policentričnog razvoja kao generatora razvoja. Ujedno, cilj je i </w:t>
      </w:r>
      <w:proofErr w:type="spellStart"/>
      <w:r w:rsidRPr="007F1E8D">
        <w:rPr>
          <w:rFonts w:ascii="Arial" w:hAnsi="Arial" w:cs="Arial"/>
        </w:rPr>
        <w:t>mapirati</w:t>
      </w:r>
      <w:proofErr w:type="spellEnd"/>
      <w:r w:rsidRPr="007F1E8D">
        <w:rPr>
          <w:rFonts w:ascii="Arial" w:hAnsi="Arial" w:cs="Arial"/>
        </w:rPr>
        <w:t xml:space="preserve"> razvojne investicije i strateške projekte regionalnoga razvoja koji imaju mogućnost financiranja iz EU fondova. </w:t>
      </w:r>
    </w:p>
    <w:p w:rsidR="00534540" w:rsidRPr="007F1E8D" w:rsidRDefault="00534540" w:rsidP="00534540">
      <w:pPr>
        <w:spacing w:after="0" w:line="240" w:lineRule="auto"/>
        <w:jc w:val="both"/>
        <w:rPr>
          <w:rFonts w:ascii="Arial" w:eastAsia="Times New Roman" w:hAnsi="Arial" w:cs="Arial"/>
          <w:lang w:eastAsia="hr-HR"/>
        </w:rPr>
      </w:pPr>
    </w:p>
    <w:p w:rsidR="008830FA" w:rsidRPr="007F1E8D" w:rsidRDefault="008830FA" w:rsidP="000963F5">
      <w:pPr>
        <w:spacing w:after="0" w:line="240" w:lineRule="auto"/>
        <w:jc w:val="both"/>
        <w:rPr>
          <w:rFonts w:ascii="Arial" w:eastAsia="Times New Roman" w:hAnsi="Arial" w:cs="Arial"/>
          <w:lang w:eastAsia="hr-HR"/>
        </w:rPr>
      </w:pPr>
    </w:p>
    <w:p w:rsidR="000A6CA7" w:rsidRPr="009714F1" w:rsidRDefault="00C11512" w:rsidP="008830FA">
      <w:pPr>
        <w:spacing w:after="0" w:line="240" w:lineRule="auto"/>
        <w:jc w:val="both"/>
        <w:rPr>
          <w:rFonts w:ascii="Arial" w:hAnsi="Arial" w:cs="Arial"/>
        </w:rPr>
      </w:pPr>
      <w:r w:rsidRPr="009714F1">
        <w:rPr>
          <w:rFonts w:ascii="Arial" w:hAnsi="Arial" w:cs="Arial"/>
          <w:b/>
        </w:rPr>
        <w:t>POLJOPRIVREDA</w:t>
      </w:r>
      <w:r w:rsidR="002C59F6" w:rsidRPr="009714F1">
        <w:rPr>
          <w:rFonts w:ascii="Arial" w:hAnsi="Arial" w:cs="Arial"/>
        </w:rPr>
        <w:t xml:space="preserve"> </w:t>
      </w:r>
    </w:p>
    <w:p w:rsidR="008547BE" w:rsidRPr="009714F1" w:rsidRDefault="008547BE" w:rsidP="008830FA">
      <w:pPr>
        <w:spacing w:after="0" w:line="240" w:lineRule="auto"/>
        <w:jc w:val="both"/>
        <w:rPr>
          <w:rFonts w:ascii="Arial" w:hAnsi="Arial" w:cs="Arial"/>
        </w:rPr>
      </w:pPr>
    </w:p>
    <w:p w:rsidR="006946AC" w:rsidRPr="009714F1" w:rsidRDefault="006946AC" w:rsidP="00113B36">
      <w:pPr>
        <w:ind w:firstLine="708"/>
        <w:jc w:val="both"/>
        <w:rPr>
          <w:rFonts w:ascii="Arial" w:hAnsi="Arial" w:cs="Arial"/>
          <w:b/>
          <w:u w:val="single"/>
        </w:rPr>
      </w:pPr>
      <w:r w:rsidRPr="009714F1">
        <w:rPr>
          <w:rFonts w:ascii="Arial" w:hAnsi="Arial" w:cs="Arial"/>
        </w:rPr>
        <w:t xml:space="preserve">Ulaganja u poljoprivredu Brodsko-posavske županije planirana u ukupnom iznosu od </w:t>
      </w:r>
      <w:r w:rsidRPr="00113B36">
        <w:rPr>
          <w:rFonts w:ascii="Arial" w:hAnsi="Arial" w:cs="Arial"/>
        </w:rPr>
        <w:t>3.207.500,00 k</w:t>
      </w:r>
      <w:r w:rsidR="00112E39" w:rsidRPr="00113B36">
        <w:rPr>
          <w:rFonts w:ascii="Arial" w:hAnsi="Arial" w:cs="Arial"/>
        </w:rPr>
        <w:t>u</w:t>
      </w:r>
      <w:r w:rsidRPr="00113B36">
        <w:rPr>
          <w:rFonts w:ascii="Arial" w:hAnsi="Arial" w:cs="Arial"/>
        </w:rPr>
        <w:t>n</w:t>
      </w:r>
      <w:r w:rsidR="00112E39" w:rsidRPr="00113B36">
        <w:rPr>
          <w:rFonts w:ascii="Arial" w:hAnsi="Arial" w:cs="Arial"/>
        </w:rPr>
        <w:t>a</w:t>
      </w:r>
      <w:r w:rsidRPr="00113B36">
        <w:rPr>
          <w:rFonts w:ascii="Arial" w:hAnsi="Arial" w:cs="Arial"/>
        </w:rPr>
        <w:t>,</w:t>
      </w:r>
      <w:r w:rsidRPr="009714F1">
        <w:rPr>
          <w:rFonts w:ascii="Arial" w:hAnsi="Arial" w:cs="Arial"/>
          <w:b/>
        </w:rPr>
        <w:t xml:space="preserve"> </w:t>
      </w:r>
      <w:r w:rsidRPr="009714F1">
        <w:rPr>
          <w:rFonts w:ascii="Arial" w:hAnsi="Arial" w:cs="Arial"/>
        </w:rPr>
        <w:t>u prvoj polovi</w:t>
      </w:r>
      <w:r w:rsidR="00112E39" w:rsidRPr="009714F1">
        <w:rPr>
          <w:rFonts w:ascii="Arial" w:hAnsi="Arial" w:cs="Arial"/>
        </w:rPr>
        <w:t>n</w:t>
      </w:r>
      <w:r w:rsidRPr="009714F1">
        <w:rPr>
          <w:rFonts w:ascii="Arial" w:hAnsi="Arial" w:cs="Arial"/>
        </w:rPr>
        <w:t xml:space="preserve">i 2018. godine realizirana su u iznosu </w:t>
      </w:r>
      <w:r w:rsidRPr="00113B36">
        <w:rPr>
          <w:rFonts w:ascii="Arial" w:hAnsi="Arial" w:cs="Arial"/>
        </w:rPr>
        <w:t>1.755.071,83</w:t>
      </w:r>
      <w:r w:rsidRPr="009714F1">
        <w:rPr>
          <w:rFonts w:ascii="Arial" w:hAnsi="Arial" w:cs="Arial"/>
        </w:rPr>
        <w:t xml:space="preserve"> k</w:t>
      </w:r>
      <w:r w:rsidR="00112E39" w:rsidRPr="009714F1">
        <w:rPr>
          <w:rFonts w:ascii="Arial" w:hAnsi="Arial" w:cs="Arial"/>
        </w:rPr>
        <w:t>u</w:t>
      </w:r>
      <w:r w:rsidRPr="009714F1">
        <w:rPr>
          <w:rFonts w:ascii="Arial" w:hAnsi="Arial" w:cs="Arial"/>
        </w:rPr>
        <w:t>n</w:t>
      </w:r>
      <w:r w:rsidR="00112E39" w:rsidRPr="009714F1">
        <w:rPr>
          <w:rFonts w:ascii="Arial" w:hAnsi="Arial" w:cs="Arial"/>
        </w:rPr>
        <w:t>a</w:t>
      </w:r>
      <w:r w:rsidRPr="009714F1">
        <w:rPr>
          <w:rFonts w:ascii="Arial" w:hAnsi="Arial" w:cs="Arial"/>
        </w:rPr>
        <w:t xml:space="preserve">, odnosno </w:t>
      </w:r>
      <w:r w:rsidRPr="00113B36">
        <w:rPr>
          <w:rFonts w:ascii="Arial" w:hAnsi="Arial" w:cs="Arial"/>
        </w:rPr>
        <w:t>54,72</w:t>
      </w:r>
      <w:r w:rsidRPr="009714F1">
        <w:rPr>
          <w:rFonts w:ascii="Arial" w:hAnsi="Arial" w:cs="Arial"/>
          <w:b/>
        </w:rPr>
        <w:t xml:space="preserve"> </w:t>
      </w:r>
      <w:r w:rsidRPr="009714F1">
        <w:rPr>
          <w:rFonts w:ascii="Arial" w:hAnsi="Arial" w:cs="Arial"/>
        </w:rPr>
        <w:t xml:space="preserve">%, a raspored istih odvijao se prema slijedećim namjenama: </w:t>
      </w:r>
    </w:p>
    <w:p w:rsidR="006946AC" w:rsidRPr="00113B36" w:rsidRDefault="006946AC" w:rsidP="006946AC">
      <w:pPr>
        <w:jc w:val="both"/>
        <w:rPr>
          <w:rFonts w:ascii="Arial" w:hAnsi="Arial" w:cs="Arial"/>
        </w:rPr>
      </w:pPr>
      <w:r w:rsidRPr="00113B36">
        <w:rPr>
          <w:rFonts w:ascii="Arial" w:hAnsi="Arial" w:cs="Arial"/>
          <w:b/>
        </w:rPr>
        <w:t xml:space="preserve">Aktivnosti razvoja poljoprivrede </w:t>
      </w:r>
    </w:p>
    <w:p w:rsidR="006946AC" w:rsidRPr="009714F1" w:rsidRDefault="006946AC" w:rsidP="00113B36">
      <w:pPr>
        <w:ind w:firstLine="567"/>
        <w:jc w:val="both"/>
        <w:rPr>
          <w:rFonts w:ascii="Arial" w:hAnsi="Arial" w:cs="Arial"/>
        </w:rPr>
      </w:pPr>
      <w:r w:rsidRPr="009714F1">
        <w:rPr>
          <w:rFonts w:ascii="Arial" w:hAnsi="Arial" w:cs="Arial"/>
        </w:rPr>
        <w:t>Za promidžbu i održavanje manifestacija u 2018. godini planirana su sredstva u ukupnom iznosu od 420.000,00 k</w:t>
      </w:r>
      <w:r w:rsidR="00112E39" w:rsidRPr="009714F1">
        <w:rPr>
          <w:rFonts w:ascii="Arial" w:hAnsi="Arial" w:cs="Arial"/>
        </w:rPr>
        <w:t>u</w:t>
      </w:r>
      <w:r w:rsidRPr="009714F1">
        <w:rPr>
          <w:rFonts w:ascii="Arial" w:hAnsi="Arial" w:cs="Arial"/>
        </w:rPr>
        <w:t>n</w:t>
      </w:r>
      <w:r w:rsidR="00112E39" w:rsidRPr="009714F1">
        <w:rPr>
          <w:rFonts w:ascii="Arial" w:hAnsi="Arial" w:cs="Arial"/>
        </w:rPr>
        <w:t>a</w:t>
      </w:r>
      <w:r w:rsidRPr="009714F1">
        <w:rPr>
          <w:rFonts w:ascii="Arial" w:hAnsi="Arial" w:cs="Arial"/>
        </w:rPr>
        <w:t>. U prvoj polovi</w:t>
      </w:r>
      <w:r w:rsidR="00112E39" w:rsidRPr="009714F1">
        <w:rPr>
          <w:rFonts w:ascii="Arial" w:hAnsi="Arial" w:cs="Arial"/>
        </w:rPr>
        <w:t>n</w:t>
      </w:r>
      <w:r w:rsidRPr="009714F1">
        <w:rPr>
          <w:rFonts w:ascii="Arial" w:hAnsi="Arial" w:cs="Arial"/>
        </w:rPr>
        <w:t>i 2018. godine realizirano je 257.958,84 k</w:t>
      </w:r>
      <w:r w:rsidR="00112E39" w:rsidRPr="009714F1">
        <w:rPr>
          <w:rFonts w:ascii="Arial" w:hAnsi="Arial" w:cs="Arial"/>
        </w:rPr>
        <w:t>u</w:t>
      </w:r>
      <w:r w:rsidRPr="009714F1">
        <w:rPr>
          <w:rFonts w:ascii="Arial" w:hAnsi="Arial" w:cs="Arial"/>
        </w:rPr>
        <w:t>n</w:t>
      </w:r>
      <w:r w:rsidR="00112E39" w:rsidRPr="009714F1">
        <w:rPr>
          <w:rFonts w:ascii="Arial" w:hAnsi="Arial" w:cs="Arial"/>
        </w:rPr>
        <w:t>a</w:t>
      </w:r>
      <w:r w:rsidRPr="009714F1">
        <w:rPr>
          <w:rFonts w:ascii="Arial" w:hAnsi="Arial" w:cs="Arial"/>
        </w:rPr>
        <w:t xml:space="preserve"> ili 61,42% na organiziranje i potporu slijedećih aktivnosti:</w:t>
      </w:r>
    </w:p>
    <w:p w:rsidR="006946AC" w:rsidRPr="00113B36" w:rsidRDefault="00112E39"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z</w:t>
      </w:r>
      <w:r w:rsidR="006946AC" w:rsidRPr="00113B36">
        <w:rPr>
          <w:rFonts w:ascii="Arial" w:hAnsi="Arial" w:cs="Arial"/>
          <w:sz w:val="22"/>
          <w:szCs w:val="22"/>
        </w:rPr>
        <w:t xml:space="preserve">a aktivnosti promidžbe razvoja poljoprivrede u </w:t>
      </w:r>
      <w:r w:rsidRPr="00113B36">
        <w:rPr>
          <w:rFonts w:ascii="Arial" w:hAnsi="Arial" w:cs="Arial"/>
          <w:sz w:val="22"/>
          <w:szCs w:val="22"/>
        </w:rPr>
        <w:t>P</w:t>
      </w:r>
      <w:r w:rsidR="006946AC" w:rsidRPr="00113B36">
        <w:rPr>
          <w:rFonts w:ascii="Arial" w:hAnsi="Arial" w:cs="Arial"/>
          <w:sz w:val="22"/>
          <w:szCs w:val="22"/>
        </w:rPr>
        <w:t>roračunu za 2018. godinu planirana su sredstva u iznosu od 50.000,00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a u prvih šest mjeseci 2018. realizirana su u iznosu od 28.223,75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p>
    <w:p w:rsidR="006946AC" w:rsidRPr="00113B36" w:rsidRDefault="006946AC"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Brodsko-posavska županija, Savjetodavna služba, Podružnica B</w:t>
      </w:r>
      <w:r w:rsidR="007F1E8D" w:rsidRPr="00113B36">
        <w:rPr>
          <w:rFonts w:ascii="Arial" w:hAnsi="Arial" w:cs="Arial"/>
          <w:sz w:val="22"/>
          <w:szCs w:val="22"/>
        </w:rPr>
        <w:t>rodsko-posavske županije</w:t>
      </w:r>
      <w:r w:rsidRPr="00113B36">
        <w:rPr>
          <w:rFonts w:ascii="Arial" w:hAnsi="Arial" w:cs="Arial"/>
          <w:sz w:val="22"/>
          <w:szCs w:val="22"/>
        </w:rPr>
        <w:t xml:space="preserve"> u suradnji sa HPA-Županijskim uredom u</w:t>
      </w:r>
      <w:r w:rsidR="007F1E8D" w:rsidRPr="00113B36">
        <w:rPr>
          <w:rFonts w:ascii="Arial" w:hAnsi="Arial" w:cs="Arial"/>
          <w:sz w:val="22"/>
          <w:szCs w:val="22"/>
        </w:rPr>
        <w:t xml:space="preserve"> Brodsko-posavskoj županiji, </w:t>
      </w:r>
      <w:r w:rsidRPr="00113B36">
        <w:rPr>
          <w:rFonts w:ascii="Arial" w:hAnsi="Arial" w:cs="Arial"/>
          <w:sz w:val="22"/>
          <w:szCs w:val="22"/>
        </w:rPr>
        <w:t xml:space="preserve"> Županijskom gospodarskom i obrtničkom komorom, CTR-om, srednjim školama, turističkom zajednicom i gradom Novom Gradiškom, organizirali su  savjetodavno-izložbenu manifestaciju »Poljoprivredno poduzetničke ideje 2018.«. Manifestacija se održala 19. i 20. siječnja 2018. godine u </w:t>
      </w:r>
      <w:r w:rsidRPr="00734492">
        <w:rPr>
          <w:rFonts w:ascii="Arial" w:hAnsi="Arial" w:cs="Arial"/>
          <w:sz w:val="22"/>
          <w:szCs w:val="22"/>
        </w:rPr>
        <w:t>Domu kulture M.A.Relković i društvenom domu</w:t>
      </w:r>
      <w:r w:rsidRPr="00113B36">
        <w:rPr>
          <w:rFonts w:ascii="Arial" w:hAnsi="Arial" w:cs="Arial"/>
          <w:sz w:val="22"/>
          <w:szCs w:val="22"/>
        </w:rPr>
        <w:t xml:space="preserve"> u Novoj Gradiški. Od ukupno planiranih 30.000,00 k</w:t>
      </w:r>
      <w:r w:rsidR="00112E39" w:rsidRPr="00113B36">
        <w:rPr>
          <w:rFonts w:ascii="Arial" w:hAnsi="Arial" w:cs="Arial"/>
          <w:sz w:val="22"/>
          <w:szCs w:val="22"/>
        </w:rPr>
        <w:t>u</w:t>
      </w:r>
      <w:r w:rsidRPr="00113B36">
        <w:rPr>
          <w:rFonts w:ascii="Arial" w:hAnsi="Arial" w:cs="Arial"/>
          <w:sz w:val="22"/>
          <w:szCs w:val="22"/>
        </w:rPr>
        <w:t>n</w:t>
      </w:r>
      <w:r w:rsidR="00112E39" w:rsidRPr="00113B36">
        <w:rPr>
          <w:rFonts w:ascii="Arial" w:hAnsi="Arial" w:cs="Arial"/>
          <w:sz w:val="22"/>
          <w:szCs w:val="22"/>
        </w:rPr>
        <w:t>a</w:t>
      </w:r>
      <w:r w:rsidRPr="00113B36">
        <w:rPr>
          <w:rFonts w:ascii="Arial" w:hAnsi="Arial" w:cs="Arial"/>
          <w:sz w:val="22"/>
          <w:szCs w:val="22"/>
        </w:rPr>
        <w:t xml:space="preserve"> u 2018. godini u prvoj polovi</w:t>
      </w:r>
      <w:r w:rsidR="00112E39" w:rsidRPr="00113B36">
        <w:rPr>
          <w:rFonts w:ascii="Arial" w:hAnsi="Arial" w:cs="Arial"/>
          <w:sz w:val="22"/>
          <w:szCs w:val="22"/>
        </w:rPr>
        <w:t>n</w:t>
      </w:r>
      <w:r w:rsidRPr="00113B36">
        <w:rPr>
          <w:rFonts w:ascii="Arial" w:hAnsi="Arial" w:cs="Arial"/>
          <w:sz w:val="22"/>
          <w:szCs w:val="22"/>
        </w:rPr>
        <w:t>i godine za realizaciju savjetodavno-izložbene manifestacije utrošeno je 26.168,12 k</w:t>
      </w:r>
      <w:r w:rsidR="00112E39" w:rsidRPr="00113B36">
        <w:rPr>
          <w:rFonts w:ascii="Arial" w:hAnsi="Arial" w:cs="Arial"/>
          <w:sz w:val="22"/>
          <w:szCs w:val="22"/>
        </w:rPr>
        <w:t>u</w:t>
      </w:r>
      <w:r w:rsidRPr="00113B36">
        <w:rPr>
          <w:rFonts w:ascii="Arial" w:hAnsi="Arial" w:cs="Arial"/>
          <w:sz w:val="22"/>
          <w:szCs w:val="22"/>
        </w:rPr>
        <w:t>n</w:t>
      </w:r>
      <w:r w:rsidR="00112E39" w:rsidRPr="00113B36">
        <w:rPr>
          <w:rFonts w:ascii="Arial" w:hAnsi="Arial" w:cs="Arial"/>
          <w:sz w:val="22"/>
          <w:szCs w:val="22"/>
        </w:rPr>
        <w:t>a,</w:t>
      </w:r>
    </w:p>
    <w:p w:rsidR="006946AC" w:rsidRPr="00113B36" w:rsidRDefault="00112E39"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o</w:t>
      </w:r>
      <w:r w:rsidR="006946AC" w:rsidRPr="00113B36">
        <w:rPr>
          <w:rFonts w:ascii="Arial" w:hAnsi="Arial" w:cs="Arial"/>
          <w:sz w:val="22"/>
          <w:szCs w:val="22"/>
        </w:rPr>
        <w:t xml:space="preserve">držana je 19. međužupanijska stočarska izložba i Nacionalna izložba pasa svih pasmina CAC HR otvorenom prostoru Srednje škole «Matija Antun </w:t>
      </w:r>
      <w:proofErr w:type="spellStart"/>
      <w:r w:rsidR="006946AC" w:rsidRPr="00113B36">
        <w:rPr>
          <w:rFonts w:ascii="Arial" w:hAnsi="Arial" w:cs="Arial"/>
          <w:sz w:val="22"/>
          <w:szCs w:val="22"/>
        </w:rPr>
        <w:t>Reljković</w:t>
      </w:r>
      <w:proofErr w:type="spellEnd"/>
      <w:r w:rsidR="006946AC" w:rsidRPr="00113B36">
        <w:rPr>
          <w:rFonts w:ascii="Arial" w:hAnsi="Arial" w:cs="Arial"/>
          <w:sz w:val="22"/>
          <w:szCs w:val="22"/>
        </w:rPr>
        <w:t xml:space="preserve">», </w:t>
      </w:r>
      <w:proofErr w:type="spellStart"/>
      <w:r w:rsidR="006946AC" w:rsidRPr="00113B36">
        <w:rPr>
          <w:rFonts w:ascii="Arial" w:hAnsi="Arial" w:cs="Arial"/>
          <w:sz w:val="22"/>
          <w:szCs w:val="22"/>
        </w:rPr>
        <w:t>Cankareva</w:t>
      </w:r>
      <w:proofErr w:type="spellEnd"/>
      <w:r w:rsidR="006946AC" w:rsidRPr="00113B36">
        <w:rPr>
          <w:rFonts w:ascii="Arial" w:hAnsi="Arial" w:cs="Arial"/>
          <w:sz w:val="22"/>
          <w:szCs w:val="22"/>
        </w:rPr>
        <w:t xml:space="preserve"> 76 u Slavonskom Brodu 19. i 20</w:t>
      </w:r>
      <w:r w:rsidR="006946AC" w:rsidRPr="00734492">
        <w:rPr>
          <w:rFonts w:ascii="Arial" w:hAnsi="Arial" w:cs="Arial"/>
          <w:sz w:val="22"/>
          <w:szCs w:val="22"/>
        </w:rPr>
        <w:t>.</w:t>
      </w:r>
      <w:r w:rsidR="006946AC" w:rsidRPr="00113B36">
        <w:rPr>
          <w:rFonts w:ascii="Arial" w:hAnsi="Arial" w:cs="Arial"/>
          <w:sz w:val="22"/>
          <w:szCs w:val="22"/>
        </w:rPr>
        <w:t xml:space="preserve"> svib</w:t>
      </w:r>
      <w:r w:rsidR="006946AC" w:rsidRPr="00734492">
        <w:rPr>
          <w:rFonts w:ascii="Arial" w:hAnsi="Arial" w:cs="Arial"/>
          <w:sz w:val="22"/>
          <w:szCs w:val="22"/>
        </w:rPr>
        <w:t>nja 2018. godine</w:t>
      </w:r>
      <w:r w:rsidR="006946AC" w:rsidRPr="00113B36">
        <w:rPr>
          <w:rFonts w:ascii="Arial" w:hAnsi="Arial" w:cs="Arial"/>
          <w:sz w:val="22"/>
          <w:szCs w:val="22"/>
        </w:rPr>
        <w:t xml:space="preserve">. Za realizaciju </w:t>
      </w:r>
      <w:r w:rsidR="006946AC" w:rsidRPr="00113B36">
        <w:rPr>
          <w:rFonts w:ascii="Arial" w:hAnsi="Arial" w:cs="Arial"/>
          <w:sz w:val="22"/>
          <w:szCs w:val="22"/>
        </w:rPr>
        <w:lastRenderedPageBreak/>
        <w:t>izložbe u 2018. godini planirana su proračunska sredstva u iznosu od 200.000,00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dok su u prvoj polovi</w:t>
      </w:r>
      <w:r w:rsidRPr="00113B36">
        <w:rPr>
          <w:rFonts w:ascii="Arial" w:hAnsi="Arial" w:cs="Arial"/>
          <w:sz w:val="22"/>
          <w:szCs w:val="22"/>
        </w:rPr>
        <w:t>n</w:t>
      </w:r>
      <w:r w:rsidR="006946AC" w:rsidRPr="00113B36">
        <w:rPr>
          <w:rFonts w:ascii="Arial" w:hAnsi="Arial" w:cs="Arial"/>
          <w:sz w:val="22"/>
          <w:szCs w:val="22"/>
        </w:rPr>
        <w:t>i godine realizirana sa 203.117,47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p>
    <w:p w:rsidR="006946AC" w:rsidRPr="00113B36" w:rsidRDefault="00112E39"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t</w:t>
      </w:r>
      <w:r w:rsidR="006946AC" w:rsidRPr="00734492">
        <w:rPr>
          <w:rFonts w:ascii="Arial" w:hAnsi="Arial" w:cs="Arial"/>
          <w:sz w:val="22"/>
          <w:szCs w:val="22"/>
        </w:rPr>
        <w:t>roškovi</w:t>
      </w:r>
      <w:r w:rsidR="006946AC" w:rsidRPr="00113B36">
        <w:rPr>
          <w:rFonts w:ascii="Arial" w:hAnsi="Arial" w:cs="Arial"/>
          <w:sz w:val="22"/>
          <w:szCs w:val="22"/>
        </w:rPr>
        <w:t xml:space="preserve"> organiziranog nastupa Brodsko-posavske županije na sajmovima i gospodarskim manifestacijama u 2018. godini planirani su u iznosu od 60.000,00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a u prvoj polovi</w:t>
      </w:r>
      <w:r w:rsidRPr="00113B36">
        <w:rPr>
          <w:rFonts w:ascii="Arial" w:hAnsi="Arial" w:cs="Arial"/>
          <w:sz w:val="22"/>
          <w:szCs w:val="22"/>
        </w:rPr>
        <w:t>n</w:t>
      </w:r>
      <w:r w:rsidR="006946AC" w:rsidRPr="00113B36">
        <w:rPr>
          <w:rFonts w:ascii="Arial" w:hAnsi="Arial" w:cs="Arial"/>
          <w:sz w:val="22"/>
          <w:szCs w:val="22"/>
        </w:rPr>
        <w:t>i godine realizirani su u iznosu od 449,50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xml:space="preserve">. </w:t>
      </w:r>
    </w:p>
    <w:p w:rsidR="006946AC" w:rsidRPr="00463C8F" w:rsidRDefault="006946AC" w:rsidP="006946AC">
      <w:pPr>
        <w:pStyle w:val="Naslov"/>
        <w:jc w:val="left"/>
        <w:rPr>
          <w:rFonts w:ascii="Arial" w:hAnsi="Arial" w:cs="Arial"/>
          <w:sz w:val="22"/>
          <w:szCs w:val="22"/>
        </w:rPr>
      </w:pPr>
      <w:r w:rsidRPr="00463C8F">
        <w:rPr>
          <w:rFonts w:ascii="Arial" w:hAnsi="Arial" w:cs="Arial"/>
          <w:bCs w:val="0"/>
          <w:kern w:val="0"/>
          <w:sz w:val="22"/>
          <w:szCs w:val="22"/>
        </w:rPr>
        <w:t>Aktivnosti p</w:t>
      </w:r>
      <w:r w:rsidRPr="00463C8F">
        <w:rPr>
          <w:rFonts w:ascii="Arial" w:hAnsi="Arial" w:cs="Arial"/>
          <w:sz w:val="22"/>
          <w:szCs w:val="22"/>
        </w:rPr>
        <w:t>oticanja ulaganja u poljoprivrednu proizvodnju</w:t>
      </w:r>
    </w:p>
    <w:p w:rsidR="006946AC" w:rsidRPr="00113B36" w:rsidRDefault="006946AC" w:rsidP="00463C8F">
      <w:pPr>
        <w:pStyle w:val="Naslov"/>
        <w:ind w:firstLine="567"/>
        <w:jc w:val="both"/>
        <w:rPr>
          <w:rFonts w:ascii="Arial" w:hAnsi="Arial" w:cs="Arial"/>
          <w:b w:val="0"/>
          <w:sz w:val="22"/>
          <w:szCs w:val="22"/>
        </w:rPr>
      </w:pPr>
      <w:r w:rsidRPr="00113B36">
        <w:rPr>
          <w:rFonts w:ascii="Arial" w:hAnsi="Arial" w:cs="Arial"/>
          <w:b w:val="0"/>
          <w:sz w:val="22"/>
          <w:szCs w:val="22"/>
        </w:rPr>
        <w:t>Na aktivnosti poticanja ulaganja u poljoprivrednu proizvodnju u Županijskom proračunu za 2018. godinu planirana su sredstva u iznosu od 1.155.000,00 k</w:t>
      </w:r>
      <w:r w:rsidR="00112E39" w:rsidRPr="00113B36">
        <w:rPr>
          <w:rFonts w:ascii="Arial" w:hAnsi="Arial" w:cs="Arial"/>
          <w:b w:val="0"/>
          <w:sz w:val="22"/>
          <w:szCs w:val="22"/>
        </w:rPr>
        <w:t>u</w:t>
      </w:r>
      <w:r w:rsidRPr="00113B36">
        <w:rPr>
          <w:rFonts w:ascii="Arial" w:hAnsi="Arial" w:cs="Arial"/>
          <w:b w:val="0"/>
          <w:sz w:val="22"/>
          <w:szCs w:val="22"/>
        </w:rPr>
        <w:t>n</w:t>
      </w:r>
      <w:r w:rsidR="00112E39" w:rsidRPr="00113B36">
        <w:rPr>
          <w:rFonts w:ascii="Arial" w:hAnsi="Arial" w:cs="Arial"/>
          <w:b w:val="0"/>
          <w:sz w:val="22"/>
          <w:szCs w:val="22"/>
        </w:rPr>
        <w:t>a</w:t>
      </w:r>
      <w:r w:rsidRPr="00113B36">
        <w:rPr>
          <w:rFonts w:ascii="Arial" w:hAnsi="Arial" w:cs="Arial"/>
          <w:b w:val="0"/>
          <w:sz w:val="22"/>
          <w:szCs w:val="22"/>
        </w:rPr>
        <w:t>, a u prvih šest mjeseci 2018. godine realizirano je 696.714,33 k</w:t>
      </w:r>
      <w:r w:rsidR="00112E39" w:rsidRPr="00113B36">
        <w:rPr>
          <w:rFonts w:ascii="Arial" w:hAnsi="Arial" w:cs="Arial"/>
          <w:b w:val="0"/>
          <w:sz w:val="22"/>
          <w:szCs w:val="22"/>
        </w:rPr>
        <w:t>u</w:t>
      </w:r>
      <w:r w:rsidRPr="00113B36">
        <w:rPr>
          <w:rFonts w:ascii="Arial" w:hAnsi="Arial" w:cs="Arial"/>
          <w:b w:val="0"/>
          <w:sz w:val="22"/>
          <w:szCs w:val="22"/>
        </w:rPr>
        <w:t>n</w:t>
      </w:r>
      <w:r w:rsidR="00112E39" w:rsidRPr="00113B36">
        <w:rPr>
          <w:rFonts w:ascii="Arial" w:hAnsi="Arial" w:cs="Arial"/>
          <w:b w:val="0"/>
          <w:sz w:val="22"/>
          <w:szCs w:val="22"/>
        </w:rPr>
        <w:t>a</w:t>
      </w:r>
      <w:r w:rsidRPr="00113B36">
        <w:rPr>
          <w:rFonts w:ascii="Arial" w:hAnsi="Arial" w:cs="Arial"/>
          <w:b w:val="0"/>
          <w:sz w:val="22"/>
          <w:szCs w:val="22"/>
        </w:rPr>
        <w:t xml:space="preserve"> ili 60,32% kako slijedi:</w:t>
      </w:r>
    </w:p>
    <w:p w:rsidR="006946AC" w:rsidRPr="00113B36" w:rsidRDefault="001339D0"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o</w:t>
      </w:r>
      <w:r w:rsidR="006946AC" w:rsidRPr="00113B36">
        <w:rPr>
          <w:rFonts w:ascii="Arial" w:hAnsi="Arial" w:cs="Arial"/>
          <w:sz w:val="22"/>
          <w:szCs w:val="22"/>
        </w:rPr>
        <w:t>d ukupno planiranih 170.000,00 k</w:t>
      </w:r>
      <w:r w:rsidR="00112E39" w:rsidRPr="00113B36">
        <w:rPr>
          <w:rFonts w:ascii="Arial" w:hAnsi="Arial" w:cs="Arial"/>
          <w:sz w:val="22"/>
          <w:szCs w:val="22"/>
        </w:rPr>
        <w:t>una</w:t>
      </w:r>
      <w:r w:rsidR="006946AC" w:rsidRPr="00113B36">
        <w:rPr>
          <w:rFonts w:ascii="Arial" w:hAnsi="Arial" w:cs="Arial"/>
          <w:sz w:val="22"/>
          <w:szCs w:val="22"/>
        </w:rPr>
        <w:t xml:space="preserve"> za troškove operativne provedbe obrane od tuče Državnom hidrometeorološkom zavodu u prvoj polovi</w:t>
      </w:r>
      <w:r w:rsidRPr="00113B36">
        <w:rPr>
          <w:rFonts w:ascii="Arial" w:hAnsi="Arial" w:cs="Arial"/>
          <w:sz w:val="22"/>
          <w:szCs w:val="22"/>
        </w:rPr>
        <w:t>n</w:t>
      </w:r>
      <w:r w:rsidR="006946AC" w:rsidRPr="00113B36">
        <w:rPr>
          <w:rFonts w:ascii="Arial" w:hAnsi="Arial" w:cs="Arial"/>
          <w:sz w:val="22"/>
          <w:szCs w:val="22"/>
        </w:rPr>
        <w:t>i 2018. godine realizirano je 100.000,00 k</w:t>
      </w:r>
      <w:r w:rsidR="00112E39" w:rsidRPr="00113B36">
        <w:rPr>
          <w:rFonts w:ascii="Arial" w:hAnsi="Arial" w:cs="Arial"/>
          <w:sz w:val="22"/>
          <w:szCs w:val="22"/>
        </w:rPr>
        <w:t>u</w:t>
      </w:r>
      <w:r w:rsidR="006946AC" w:rsidRPr="00113B36">
        <w:rPr>
          <w:rFonts w:ascii="Arial" w:hAnsi="Arial" w:cs="Arial"/>
          <w:sz w:val="22"/>
          <w:szCs w:val="22"/>
        </w:rPr>
        <w:t>n</w:t>
      </w:r>
      <w:r w:rsidR="00112E39" w:rsidRPr="00113B36">
        <w:rPr>
          <w:rFonts w:ascii="Arial" w:hAnsi="Arial" w:cs="Arial"/>
          <w:sz w:val="22"/>
          <w:szCs w:val="22"/>
        </w:rPr>
        <w:t>a,</w:t>
      </w:r>
    </w:p>
    <w:p w:rsidR="006946AC" w:rsidRPr="00113B36" w:rsidRDefault="001339D0"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o</w:t>
      </w:r>
      <w:r w:rsidR="006946AC" w:rsidRPr="00734492">
        <w:rPr>
          <w:rFonts w:ascii="Arial" w:hAnsi="Arial" w:cs="Arial"/>
          <w:sz w:val="22"/>
          <w:szCs w:val="22"/>
        </w:rPr>
        <w:t>d ukupno planiranih 100.000,00 k</w:t>
      </w:r>
      <w:r w:rsidR="00112E39" w:rsidRPr="00734492">
        <w:rPr>
          <w:rFonts w:ascii="Arial" w:hAnsi="Arial" w:cs="Arial"/>
          <w:sz w:val="22"/>
          <w:szCs w:val="22"/>
        </w:rPr>
        <w:t>u</w:t>
      </w:r>
      <w:r w:rsidR="006946AC" w:rsidRPr="00734492">
        <w:rPr>
          <w:rFonts w:ascii="Arial" w:hAnsi="Arial" w:cs="Arial"/>
          <w:sz w:val="22"/>
          <w:szCs w:val="22"/>
        </w:rPr>
        <w:t>n</w:t>
      </w:r>
      <w:r w:rsidR="00112E39" w:rsidRPr="00734492">
        <w:rPr>
          <w:rFonts w:ascii="Arial" w:hAnsi="Arial" w:cs="Arial"/>
          <w:sz w:val="22"/>
          <w:szCs w:val="22"/>
        </w:rPr>
        <w:t>a</w:t>
      </w:r>
      <w:r w:rsidR="006946AC" w:rsidRPr="00734492">
        <w:rPr>
          <w:rFonts w:ascii="Arial" w:hAnsi="Arial" w:cs="Arial"/>
          <w:sz w:val="22"/>
          <w:szCs w:val="22"/>
        </w:rPr>
        <w:t xml:space="preserve"> za troškove izmjere državnog poljoprivrednog zemljišta i nastavak geodetsko katastarske izmjere</w:t>
      </w:r>
      <w:r w:rsidR="006946AC" w:rsidRPr="00113B36">
        <w:rPr>
          <w:rFonts w:ascii="Arial" w:hAnsi="Arial" w:cs="Arial"/>
          <w:sz w:val="22"/>
          <w:szCs w:val="22"/>
        </w:rPr>
        <w:t xml:space="preserve"> u prvoj polovi</w:t>
      </w:r>
      <w:r w:rsidRPr="00113B36">
        <w:rPr>
          <w:rFonts w:ascii="Arial" w:hAnsi="Arial" w:cs="Arial"/>
          <w:sz w:val="22"/>
          <w:szCs w:val="22"/>
        </w:rPr>
        <w:t>n</w:t>
      </w:r>
      <w:r w:rsidR="006946AC" w:rsidRPr="00113B36">
        <w:rPr>
          <w:rFonts w:ascii="Arial" w:hAnsi="Arial" w:cs="Arial"/>
          <w:sz w:val="22"/>
          <w:szCs w:val="22"/>
        </w:rPr>
        <w:t>i 2018. godine realizirano je 13.948,18 k</w:t>
      </w:r>
      <w:r w:rsidR="00112E39" w:rsidRPr="00113B36">
        <w:rPr>
          <w:rFonts w:ascii="Arial" w:hAnsi="Arial" w:cs="Arial"/>
          <w:sz w:val="22"/>
          <w:szCs w:val="22"/>
        </w:rPr>
        <w:t>u</w:t>
      </w:r>
      <w:r w:rsidR="006946AC" w:rsidRPr="00113B36">
        <w:rPr>
          <w:rFonts w:ascii="Arial" w:hAnsi="Arial" w:cs="Arial"/>
          <w:sz w:val="22"/>
          <w:szCs w:val="22"/>
        </w:rPr>
        <w:t>n</w:t>
      </w:r>
      <w:r w:rsidR="00112E39" w:rsidRPr="00113B36">
        <w:rPr>
          <w:rFonts w:ascii="Arial" w:hAnsi="Arial" w:cs="Arial"/>
          <w:sz w:val="22"/>
          <w:szCs w:val="22"/>
        </w:rPr>
        <w:t>a,</w:t>
      </w:r>
    </w:p>
    <w:p w:rsidR="006946AC" w:rsidRPr="00734492" w:rsidRDefault="001339D0"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t</w:t>
      </w:r>
      <w:r w:rsidR="006946AC" w:rsidRPr="00734492">
        <w:rPr>
          <w:rFonts w:ascii="Arial" w:hAnsi="Arial" w:cs="Arial"/>
          <w:sz w:val="22"/>
          <w:szCs w:val="22"/>
        </w:rPr>
        <w:t xml:space="preserve">roškovi uzgoja rasplodnih </w:t>
      </w:r>
      <w:proofErr w:type="spellStart"/>
      <w:r w:rsidR="006946AC" w:rsidRPr="00734492">
        <w:rPr>
          <w:rFonts w:ascii="Arial" w:hAnsi="Arial" w:cs="Arial"/>
          <w:sz w:val="22"/>
          <w:szCs w:val="22"/>
        </w:rPr>
        <w:t>nazimica</w:t>
      </w:r>
      <w:proofErr w:type="spellEnd"/>
      <w:r w:rsidR="006946AC" w:rsidRPr="00734492">
        <w:rPr>
          <w:rFonts w:ascii="Arial" w:hAnsi="Arial" w:cs="Arial"/>
          <w:sz w:val="22"/>
          <w:szCs w:val="22"/>
        </w:rPr>
        <w:t xml:space="preserve"> u prvoj polovi</w:t>
      </w:r>
      <w:r w:rsidRPr="00734492">
        <w:rPr>
          <w:rFonts w:ascii="Arial" w:hAnsi="Arial" w:cs="Arial"/>
          <w:sz w:val="22"/>
          <w:szCs w:val="22"/>
        </w:rPr>
        <w:t>n</w:t>
      </w:r>
      <w:r w:rsidR="006946AC" w:rsidRPr="00734492">
        <w:rPr>
          <w:rFonts w:ascii="Arial" w:hAnsi="Arial" w:cs="Arial"/>
          <w:sz w:val="22"/>
          <w:szCs w:val="22"/>
        </w:rPr>
        <w:t>i 2018. godini realizirani su u 100%-</w:t>
      </w:r>
      <w:proofErr w:type="spellStart"/>
      <w:r w:rsidR="006946AC" w:rsidRPr="00734492">
        <w:rPr>
          <w:rFonts w:ascii="Arial" w:hAnsi="Arial" w:cs="Arial"/>
          <w:sz w:val="22"/>
          <w:szCs w:val="22"/>
        </w:rPr>
        <w:t>tnom</w:t>
      </w:r>
      <w:proofErr w:type="spellEnd"/>
      <w:r w:rsidR="006946AC" w:rsidRPr="00734492">
        <w:rPr>
          <w:rFonts w:ascii="Arial" w:hAnsi="Arial" w:cs="Arial"/>
          <w:sz w:val="22"/>
          <w:szCs w:val="22"/>
        </w:rPr>
        <w:t xml:space="preserve"> iznosu od 50.000,00 kn. </w:t>
      </w:r>
      <w:r w:rsidR="006946AC" w:rsidRPr="00113B36">
        <w:rPr>
          <w:rFonts w:ascii="Arial" w:hAnsi="Arial" w:cs="Arial"/>
          <w:sz w:val="22"/>
          <w:szCs w:val="22"/>
        </w:rPr>
        <w:t xml:space="preserve">Projektom svinjogojske udruge Brodska posavina predviđa se zamjena 50 izlučenih krmača na OPG-ima sa visokovrijednim suprasnim </w:t>
      </w:r>
      <w:proofErr w:type="spellStart"/>
      <w:r w:rsidR="006946AC" w:rsidRPr="00113B36">
        <w:rPr>
          <w:rFonts w:ascii="Arial" w:hAnsi="Arial" w:cs="Arial"/>
          <w:sz w:val="22"/>
          <w:szCs w:val="22"/>
        </w:rPr>
        <w:t>nazimicama</w:t>
      </w:r>
      <w:proofErr w:type="spellEnd"/>
      <w:r w:rsidR="006946AC" w:rsidRPr="00113B36">
        <w:rPr>
          <w:rFonts w:ascii="Arial" w:hAnsi="Arial" w:cs="Arial"/>
          <w:sz w:val="22"/>
          <w:szCs w:val="22"/>
        </w:rPr>
        <w:t xml:space="preserve">. Uzgajivači koji izluče svoje krmače i kupe uzgojno valjane </w:t>
      </w:r>
      <w:proofErr w:type="spellStart"/>
      <w:r w:rsidR="006946AC" w:rsidRPr="00113B36">
        <w:rPr>
          <w:rFonts w:ascii="Arial" w:hAnsi="Arial" w:cs="Arial"/>
          <w:sz w:val="22"/>
          <w:szCs w:val="22"/>
        </w:rPr>
        <w:t>nazimice</w:t>
      </w:r>
      <w:proofErr w:type="spellEnd"/>
      <w:r w:rsidR="006946AC" w:rsidRPr="00113B36">
        <w:rPr>
          <w:rFonts w:ascii="Arial" w:hAnsi="Arial" w:cs="Arial"/>
          <w:sz w:val="22"/>
          <w:szCs w:val="22"/>
        </w:rPr>
        <w:t xml:space="preserve"> dobiti će 1.000,00 k</w:t>
      </w:r>
      <w:r w:rsidR="00112E39" w:rsidRPr="00113B36">
        <w:rPr>
          <w:rFonts w:ascii="Arial" w:hAnsi="Arial" w:cs="Arial"/>
          <w:sz w:val="22"/>
          <w:szCs w:val="22"/>
        </w:rPr>
        <w:t>u</w:t>
      </w:r>
      <w:r w:rsidR="006946AC" w:rsidRPr="00113B36">
        <w:rPr>
          <w:rFonts w:ascii="Arial" w:hAnsi="Arial" w:cs="Arial"/>
          <w:sz w:val="22"/>
          <w:szCs w:val="22"/>
        </w:rPr>
        <w:t>n</w:t>
      </w:r>
      <w:r w:rsidR="00112E39" w:rsidRPr="00113B36">
        <w:rPr>
          <w:rFonts w:ascii="Arial" w:hAnsi="Arial" w:cs="Arial"/>
          <w:sz w:val="22"/>
          <w:szCs w:val="22"/>
        </w:rPr>
        <w:t>a</w:t>
      </w:r>
      <w:r w:rsidR="006946AC" w:rsidRPr="00113B36">
        <w:rPr>
          <w:rFonts w:ascii="Arial" w:hAnsi="Arial" w:cs="Arial"/>
          <w:sz w:val="22"/>
          <w:szCs w:val="22"/>
        </w:rPr>
        <w:t xml:space="preserve">, a obvezuju se na uzgoj </w:t>
      </w:r>
      <w:proofErr w:type="spellStart"/>
      <w:r w:rsidR="006946AC" w:rsidRPr="00113B36">
        <w:rPr>
          <w:rFonts w:ascii="Arial" w:hAnsi="Arial" w:cs="Arial"/>
          <w:sz w:val="22"/>
          <w:szCs w:val="22"/>
        </w:rPr>
        <w:t>nazimica</w:t>
      </w:r>
      <w:proofErr w:type="spellEnd"/>
      <w:r w:rsidR="006946AC" w:rsidRPr="00113B36">
        <w:rPr>
          <w:rFonts w:ascii="Arial" w:hAnsi="Arial" w:cs="Arial"/>
          <w:sz w:val="22"/>
          <w:szCs w:val="22"/>
        </w:rPr>
        <w:t xml:space="preserve"> prema proizvodnom planu, </w:t>
      </w:r>
      <w:proofErr w:type="spellStart"/>
      <w:r w:rsidR="006946AC" w:rsidRPr="00113B36">
        <w:rPr>
          <w:rFonts w:ascii="Arial" w:hAnsi="Arial" w:cs="Arial"/>
          <w:sz w:val="22"/>
          <w:szCs w:val="22"/>
        </w:rPr>
        <w:t>tj</w:t>
      </w:r>
      <w:proofErr w:type="spellEnd"/>
      <w:r w:rsidR="006946AC" w:rsidRPr="00113B36">
        <w:rPr>
          <w:rFonts w:ascii="Arial" w:hAnsi="Arial" w:cs="Arial"/>
          <w:sz w:val="22"/>
          <w:szCs w:val="22"/>
        </w:rPr>
        <w:t>. uzgajati osnovno stado u čistoj krvi</w:t>
      </w:r>
      <w:r w:rsidR="006946AC" w:rsidRPr="00734492">
        <w:rPr>
          <w:rFonts w:ascii="Arial" w:hAnsi="Arial" w:cs="Arial"/>
          <w:sz w:val="22"/>
          <w:szCs w:val="22"/>
        </w:rPr>
        <w:t>;</w:t>
      </w:r>
    </w:p>
    <w:p w:rsidR="006946AC" w:rsidRPr="00734492" w:rsidRDefault="006946AC"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Program mjera protiv trihineloze i ostalih zaraznih bol</w:t>
      </w:r>
      <w:r w:rsidR="00112E39" w:rsidRPr="00734492">
        <w:rPr>
          <w:rFonts w:ascii="Arial" w:hAnsi="Arial" w:cs="Arial"/>
          <w:sz w:val="22"/>
          <w:szCs w:val="22"/>
        </w:rPr>
        <w:t>e</w:t>
      </w:r>
      <w:r w:rsidRPr="00734492">
        <w:rPr>
          <w:rFonts w:ascii="Arial" w:hAnsi="Arial" w:cs="Arial"/>
          <w:sz w:val="22"/>
          <w:szCs w:val="22"/>
        </w:rPr>
        <w:t>sti svinja na obiteljskim poljoprivrednim gospodarstvima provodi se putem registriranih klaonica, a u prvoj polovi</w:t>
      </w:r>
      <w:r w:rsidR="00112E39" w:rsidRPr="00734492">
        <w:rPr>
          <w:rFonts w:ascii="Arial" w:hAnsi="Arial" w:cs="Arial"/>
          <w:sz w:val="22"/>
          <w:szCs w:val="22"/>
        </w:rPr>
        <w:t>n</w:t>
      </w:r>
      <w:r w:rsidRPr="00734492">
        <w:rPr>
          <w:rFonts w:ascii="Arial" w:hAnsi="Arial" w:cs="Arial"/>
          <w:sz w:val="22"/>
          <w:szCs w:val="22"/>
        </w:rPr>
        <w:t>i 2018. godine planirana sredstva u iznosu od 100.000,00 k</w:t>
      </w:r>
      <w:r w:rsidR="00112E39" w:rsidRPr="00734492">
        <w:rPr>
          <w:rFonts w:ascii="Arial" w:hAnsi="Arial" w:cs="Arial"/>
          <w:sz w:val="22"/>
          <w:szCs w:val="22"/>
        </w:rPr>
        <w:t>u</w:t>
      </w:r>
      <w:r w:rsidRPr="00734492">
        <w:rPr>
          <w:rFonts w:ascii="Arial" w:hAnsi="Arial" w:cs="Arial"/>
          <w:sz w:val="22"/>
          <w:szCs w:val="22"/>
        </w:rPr>
        <w:t>n</w:t>
      </w:r>
      <w:r w:rsidR="00112E39" w:rsidRPr="00734492">
        <w:rPr>
          <w:rFonts w:ascii="Arial" w:hAnsi="Arial" w:cs="Arial"/>
          <w:sz w:val="22"/>
          <w:szCs w:val="22"/>
        </w:rPr>
        <w:t>a</w:t>
      </w:r>
      <w:r w:rsidRPr="00734492">
        <w:rPr>
          <w:rFonts w:ascii="Arial" w:hAnsi="Arial" w:cs="Arial"/>
          <w:sz w:val="22"/>
          <w:szCs w:val="22"/>
        </w:rPr>
        <w:t xml:space="preserve"> nisu realizirana;</w:t>
      </w:r>
    </w:p>
    <w:p w:rsidR="006946AC" w:rsidRPr="00734492" w:rsidRDefault="006946AC"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 xml:space="preserve">Program razvoja ekološke poljoprivrede </w:t>
      </w:r>
      <w:r w:rsidRPr="00113B36">
        <w:rPr>
          <w:rFonts w:ascii="Arial" w:hAnsi="Arial" w:cs="Arial"/>
          <w:sz w:val="22"/>
          <w:szCs w:val="22"/>
        </w:rPr>
        <w:t xml:space="preserve">za akreditiranje i dozvole za izdavanje certifikata ekoloških poljoprivrednih proizvođača </w:t>
      </w:r>
      <w:r w:rsidRPr="00734492">
        <w:rPr>
          <w:rFonts w:ascii="Arial" w:hAnsi="Arial" w:cs="Arial"/>
          <w:sz w:val="22"/>
          <w:szCs w:val="22"/>
        </w:rPr>
        <w:t>planiran u iznosu od 15.000,00 k</w:t>
      </w:r>
      <w:r w:rsidR="00112E39" w:rsidRPr="00734492">
        <w:rPr>
          <w:rFonts w:ascii="Arial" w:hAnsi="Arial" w:cs="Arial"/>
          <w:sz w:val="22"/>
          <w:szCs w:val="22"/>
        </w:rPr>
        <w:t>u</w:t>
      </w:r>
      <w:r w:rsidRPr="00734492">
        <w:rPr>
          <w:rFonts w:ascii="Arial" w:hAnsi="Arial" w:cs="Arial"/>
          <w:sz w:val="22"/>
          <w:szCs w:val="22"/>
        </w:rPr>
        <w:t>n</w:t>
      </w:r>
      <w:r w:rsidR="00112E39" w:rsidRPr="00734492">
        <w:rPr>
          <w:rFonts w:ascii="Arial" w:hAnsi="Arial" w:cs="Arial"/>
          <w:sz w:val="22"/>
          <w:szCs w:val="22"/>
        </w:rPr>
        <w:t>a</w:t>
      </w:r>
      <w:r w:rsidRPr="00734492">
        <w:rPr>
          <w:rFonts w:ascii="Arial" w:hAnsi="Arial" w:cs="Arial"/>
          <w:sz w:val="22"/>
          <w:szCs w:val="22"/>
        </w:rPr>
        <w:t>, u prvoj polovi</w:t>
      </w:r>
      <w:r w:rsidR="00112E39" w:rsidRPr="00734492">
        <w:rPr>
          <w:rFonts w:ascii="Arial" w:hAnsi="Arial" w:cs="Arial"/>
          <w:sz w:val="22"/>
          <w:szCs w:val="22"/>
        </w:rPr>
        <w:t>n</w:t>
      </w:r>
      <w:r w:rsidRPr="00734492">
        <w:rPr>
          <w:rFonts w:ascii="Arial" w:hAnsi="Arial" w:cs="Arial"/>
          <w:sz w:val="22"/>
          <w:szCs w:val="22"/>
        </w:rPr>
        <w:t xml:space="preserve">i 2018. godine nije realiziran; </w:t>
      </w:r>
    </w:p>
    <w:p w:rsidR="006946AC" w:rsidRPr="00734492" w:rsidRDefault="001339D0"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p</w:t>
      </w:r>
      <w:r w:rsidR="006946AC" w:rsidRPr="00734492">
        <w:rPr>
          <w:rFonts w:ascii="Arial" w:hAnsi="Arial" w:cs="Arial"/>
          <w:sz w:val="22"/>
          <w:szCs w:val="22"/>
        </w:rPr>
        <w:t xml:space="preserve">otpora LAG-ovima (lokalna akcijska grupa) u 2018. godini planirana su u visini od </w:t>
      </w:r>
      <w:r w:rsidR="006946AC" w:rsidRPr="00113B36">
        <w:rPr>
          <w:rFonts w:ascii="Arial" w:hAnsi="Arial" w:cs="Arial"/>
          <w:sz w:val="22"/>
          <w:szCs w:val="22"/>
        </w:rPr>
        <w:t>120.000,00 k</w:t>
      </w:r>
      <w:r w:rsidR="00112E39" w:rsidRPr="00113B36">
        <w:rPr>
          <w:rFonts w:ascii="Arial" w:hAnsi="Arial" w:cs="Arial"/>
          <w:sz w:val="22"/>
          <w:szCs w:val="22"/>
        </w:rPr>
        <w:t>u</w:t>
      </w:r>
      <w:r w:rsidR="006946AC" w:rsidRPr="00113B36">
        <w:rPr>
          <w:rFonts w:ascii="Arial" w:hAnsi="Arial" w:cs="Arial"/>
          <w:sz w:val="22"/>
          <w:szCs w:val="22"/>
        </w:rPr>
        <w:t>n</w:t>
      </w:r>
      <w:r w:rsidR="00112E39" w:rsidRPr="00113B36">
        <w:rPr>
          <w:rFonts w:ascii="Arial" w:hAnsi="Arial" w:cs="Arial"/>
          <w:sz w:val="22"/>
          <w:szCs w:val="22"/>
        </w:rPr>
        <w:t>a</w:t>
      </w:r>
      <w:r w:rsidR="006946AC" w:rsidRPr="00113B36">
        <w:rPr>
          <w:rFonts w:ascii="Arial" w:hAnsi="Arial" w:cs="Arial"/>
          <w:sz w:val="22"/>
          <w:szCs w:val="22"/>
        </w:rPr>
        <w:t>. Sredstva će se usmjeriti prema tri LAG-a na području Brodsko-posavske županije za planirane godišnje aktivnosti koja su za ovu namjenu u prvoj polovi</w:t>
      </w:r>
      <w:r w:rsidR="00112E39" w:rsidRPr="00113B36">
        <w:rPr>
          <w:rFonts w:ascii="Arial" w:hAnsi="Arial" w:cs="Arial"/>
          <w:sz w:val="22"/>
          <w:szCs w:val="22"/>
        </w:rPr>
        <w:t>n</w:t>
      </w:r>
      <w:r w:rsidR="006946AC" w:rsidRPr="00113B36">
        <w:rPr>
          <w:rFonts w:ascii="Arial" w:hAnsi="Arial" w:cs="Arial"/>
          <w:sz w:val="22"/>
          <w:szCs w:val="22"/>
        </w:rPr>
        <w:t>i 2018. godine realizirana u iznosu od 30.000,00 k</w:t>
      </w:r>
      <w:r w:rsidR="00112E39" w:rsidRPr="00113B36">
        <w:rPr>
          <w:rFonts w:ascii="Arial" w:hAnsi="Arial" w:cs="Arial"/>
          <w:sz w:val="22"/>
          <w:szCs w:val="22"/>
        </w:rPr>
        <w:t>u</w:t>
      </w:r>
      <w:r w:rsidR="006946AC" w:rsidRPr="00113B36">
        <w:rPr>
          <w:rFonts w:ascii="Arial" w:hAnsi="Arial" w:cs="Arial"/>
          <w:sz w:val="22"/>
          <w:szCs w:val="22"/>
        </w:rPr>
        <w:t>n</w:t>
      </w:r>
      <w:r w:rsidR="00112E39" w:rsidRPr="00113B36">
        <w:rPr>
          <w:rFonts w:ascii="Arial" w:hAnsi="Arial" w:cs="Arial"/>
          <w:sz w:val="22"/>
          <w:szCs w:val="22"/>
        </w:rPr>
        <w:t>a,</w:t>
      </w:r>
      <w:r w:rsidR="006946AC" w:rsidRPr="00113B36">
        <w:rPr>
          <w:rFonts w:ascii="Arial" w:hAnsi="Arial" w:cs="Arial"/>
          <w:sz w:val="22"/>
          <w:szCs w:val="22"/>
        </w:rPr>
        <w:t xml:space="preserve"> </w:t>
      </w:r>
    </w:p>
    <w:p w:rsidR="006946AC" w:rsidRPr="00113B36" w:rsidRDefault="001339D0"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z</w:t>
      </w:r>
      <w:r w:rsidR="006946AC" w:rsidRPr="00113B36">
        <w:rPr>
          <w:rFonts w:ascii="Arial" w:hAnsi="Arial" w:cs="Arial"/>
          <w:sz w:val="22"/>
          <w:szCs w:val="22"/>
        </w:rPr>
        <w:t>a provedbu</w:t>
      </w:r>
      <w:r w:rsidR="006946AC" w:rsidRPr="00734492">
        <w:rPr>
          <w:rFonts w:ascii="Arial" w:hAnsi="Arial" w:cs="Arial"/>
          <w:sz w:val="22"/>
          <w:szCs w:val="22"/>
        </w:rPr>
        <w:t xml:space="preserve"> </w:t>
      </w:r>
      <w:r w:rsidR="006946AC" w:rsidRPr="00113B36">
        <w:rPr>
          <w:rFonts w:ascii="Arial" w:hAnsi="Arial" w:cs="Arial"/>
          <w:sz w:val="22"/>
          <w:szCs w:val="22"/>
        </w:rPr>
        <w:t>Programa navodnjavanja Brodsko-posavske županije</w:t>
      </w:r>
      <w:r w:rsidR="006946AC" w:rsidRPr="00734492">
        <w:rPr>
          <w:rFonts w:ascii="Arial" w:hAnsi="Arial" w:cs="Arial"/>
          <w:sz w:val="22"/>
          <w:szCs w:val="22"/>
        </w:rPr>
        <w:t xml:space="preserve"> </w:t>
      </w:r>
      <w:r w:rsidR="006946AC" w:rsidRPr="00113B36">
        <w:rPr>
          <w:rFonts w:ascii="Arial" w:hAnsi="Arial" w:cs="Arial"/>
          <w:sz w:val="22"/>
          <w:szCs w:val="22"/>
        </w:rPr>
        <w:t>u 2018. godini planirana su sredstva u iznosu od 300.000,00 k</w:t>
      </w:r>
      <w:r w:rsidR="00112E39" w:rsidRPr="00113B36">
        <w:rPr>
          <w:rFonts w:ascii="Arial" w:hAnsi="Arial" w:cs="Arial"/>
          <w:sz w:val="22"/>
          <w:szCs w:val="22"/>
        </w:rPr>
        <w:t>u</w:t>
      </w:r>
      <w:r w:rsidR="006946AC" w:rsidRPr="00113B36">
        <w:rPr>
          <w:rFonts w:ascii="Arial" w:hAnsi="Arial" w:cs="Arial"/>
          <w:sz w:val="22"/>
          <w:szCs w:val="22"/>
        </w:rPr>
        <w:t>n</w:t>
      </w:r>
      <w:r w:rsidR="00112E39" w:rsidRPr="00113B36">
        <w:rPr>
          <w:rFonts w:ascii="Arial" w:hAnsi="Arial" w:cs="Arial"/>
          <w:sz w:val="22"/>
          <w:szCs w:val="22"/>
        </w:rPr>
        <w:t>a</w:t>
      </w:r>
      <w:r w:rsidR="006946AC" w:rsidRPr="00113B36">
        <w:rPr>
          <w:rFonts w:ascii="Arial" w:hAnsi="Arial" w:cs="Arial"/>
          <w:sz w:val="22"/>
          <w:szCs w:val="22"/>
        </w:rPr>
        <w:t xml:space="preserve">. Za troškove pravne pomoći u pripremi i realizaciji projekata navodnjavanja financiranih kroz Program ruralnog razvoja Republike Hrvatske 2014.-2021. i troškove objave u elektroničkom oglasniku javne nabave u Narodnim novinama za izgradnju sustava navodnjavanja </w:t>
      </w:r>
      <w:proofErr w:type="spellStart"/>
      <w:r w:rsidR="006946AC" w:rsidRPr="00113B36">
        <w:rPr>
          <w:rFonts w:ascii="Arial" w:hAnsi="Arial" w:cs="Arial"/>
          <w:sz w:val="22"/>
          <w:szCs w:val="22"/>
        </w:rPr>
        <w:t>Orubica</w:t>
      </w:r>
      <w:proofErr w:type="spellEnd"/>
      <w:r w:rsidR="006946AC" w:rsidRPr="00113B36">
        <w:rPr>
          <w:rFonts w:ascii="Arial" w:hAnsi="Arial" w:cs="Arial"/>
          <w:sz w:val="22"/>
          <w:szCs w:val="22"/>
        </w:rPr>
        <w:t xml:space="preserve"> u prvoj polovi</w:t>
      </w:r>
      <w:r w:rsidR="00112E39" w:rsidRPr="00113B36">
        <w:rPr>
          <w:rFonts w:ascii="Arial" w:hAnsi="Arial" w:cs="Arial"/>
          <w:sz w:val="22"/>
          <w:szCs w:val="22"/>
        </w:rPr>
        <w:t>n</w:t>
      </w:r>
      <w:r w:rsidR="006946AC" w:rsidRPr="00113B36">
        <w:rPr>
          <w:rFonts w:ascii="Arial" w:hAnsi="Arial" w:cs="Arial"/>
          <w:sz w:val="22"/>
          <w:szCs w:val="22"/>
        </w:rPr>
        <w:t>i 2018. godine realizirana su sredstva u iznosu od 10.000,00 k</w:t>
      </w:r>
      <w:r w:rsidR="00112E39" w:rsidRPr="00113B36">
        <w:rPr>
          <w:rFonts w:ascii="Arial" w:hAnsi="Arial" w:cs="Arial"/>
          <w:sz w:val="22"/>
          <w:szCs w:val="22"/>
        </w:rPr>
        <w:t>u</w:t>
      </w:r>
      <w:r w:rsidR="006946AC" w:rsidRPr="00113B36">
        <w:rPr>
          <w:rFonts w:ascii="Arial" w:hAnsi="Arial" w:cs="Arial"/>
          <w:sz w:val="22"/>
          <w:szCs w:val="22"/>
        </w:rPr>
        <w:t>n</w:t>
      </w:r>
      <w:r w:rsidR="00112E39" w:rsidRPr="00113B36">
        <w:rPr>
          <w:rFonts w:ascii="Arial" w:hAnsi="Arial" w:cs="Arial"/>
          <w:sz w:val="22"/>
          <w:szCs w:val="22"/>
        </w:rPr>
        <w:t>a</w:t>
      </w:r>
      <w:r w:rsidR="006946AC" w:rsidRPr="00113B36">
        <w:rPr>
          <w:rFonts w:ascii="Arial" w:hAnsi="Arial" w:cs="Arial"/>
          <w:sz w:val="22"/>
          <w:szCs w:val="22"/>
        </w:rPr>
        <w:t>.</w:t>
      </w:r>
    </w:p>
    <w:p w:rsidR="006946AC" w:rsidRPr="00113B36" w:rsidRDefault="006946AC" w:rsidP="006946AC">
      <w:pPr>
        <w:jc w:val="both"/>
        <w:rPr>
          <w:rFonts w:ascii="Arial" w:hAnsi="Arial" w:cs="Arial"/>
        </w:rPr>
      </w:pPr>
    </w:p>
    <w:p w:rsidR="006946AC" w:rsidRPr="00113B36" w:rsidRDefault="006946AC" w:rsidP="002A4598">
      <w:pPr>
        <w:spacing w:after="0" w:line="240" w:lineRule="auto"/>
        <w:ind w:firstLine="709"/>
        <w:jc w:val="both"/>
        <w:rPr>
          <w:rFonts w:ascii="Arial" w:hAnsi="Arial" w:cs="Arial"/>
          <w:bCs/>
        </w:rPr>
      </w:pPr>
      <w:r w:rsidRPr="00113B36">
        <w:rPr>
          <w:rFonts w:ascii="Arial" w:hAnsi="Arial" w:cs="Arial"/>
        </w:rPr>
        <w:t xml:space="preserve">Prema provedenim anketama do sada je na istoku Brodsko-posavske županije za budući sustav navodnjavanja </w:t>
      </w:r>
      <w:proofErr w:type="spellStart"/>
      <w:r w:rsidRPr="00113B36">
        <w:rPr>
          <w:rFonts w:ascii="Arial" w:hAnsi="Arial" w:cs="Arial"/>
        </w:rPr>
        <w:t>Biđ</w:t>
      </w:r>
      <w:proofErr w:type="spellEnd"/>
      <w:r w:rsidRPr="00113B36">
        <w:rPr>
          <w:rFonts w:ascii="Arial" w:hAnsi="Arial" w:cs="Arial"/>
        </w:rPr>
        <w:t xml:space="preserve"> zainteresirano 32 OPG-a s površinom od 1.050 ha te je Brodsko-posavska županija p</w:t>
      </w:r>
      <w:r w:rsidRPr="00113B36">
        <w:rPr>
          <w:rFonts w:ascii="Arial" w:hAnsi="Arial" w:cs="Arial"/>
          <w:bCs/>
        </w:rPr>
        <w:t xml:space="preserve">redložila Hrvatskim vodama i Ministarstvu zaštite okoliša i energetike projektiranje užeg područje između kanala </w:t>
      </w:r>
      <w:proofErr w:type="spellStart"/>
      <w:r w:rsidRPr="00113B36">
        <w:rPr>
          <w:rFonts w:ascii="Arial" w:hAnsi="Arial" w:cs="Arial"/>
          <w:bCs/>
        </w:rPr>
        <w:t>Biđ</w:t>
      </w:r>
      <w:proofErr w:type="spellEnd"/>
      <w:r w:rsidRPr="00113B36">
        <w:rPr>
          <w:rFonts w:ascii="Arial" w:hAnsi="Arial" w:cs="Arial"/>
          <w:bCs/>
        </w:rPr>
        <w:t xml:space="preserve"> na jugu te Zapadnog-lateralnog kanala </w:t>
      </w:r>
      <w:proofErr w:type="spellStart"/>
      <w:r w:rsidRPr="00113B36">
        <w:rPr>
          <w:rFonts w:ascii="Arial" w:hAnsi="Arial" w:cs="Arial"/>
          <w:bCs/>
        </w:rPr>
        <w:t>Biđ</w:t>
      </w:r>
      <w:proofErr w:type="spellEnd"/>
      <w:r w:rsidRPr="00113B36">
        <w:rPr>
          <w:rFonts w:ascii="Arial" w:hAnsi="Arial" w:cs="Arial"/>
          <w:bCs/>
        </w:rPr>
        <w:t xml:space="preserve">-polja na sjeveru za potrebe poljoprivrednika s područja općina </w:t>
      </w:r>
      <w:proofErr w:type="spellStart"/>
      <w:r w:rsidRPr="00113B36">
        <w:rPr>
          <w:rFonts w:ascii="Arial" w:hAnsi="Arial" w:cs="Arial"/>
          <w:bCs/>
        </w:rPr>
        <w:t>Vrpolja</w:t>
      </w:r>
      <w:proofErr w:type="spellEnd"/>
      <w:r w:rsidRPr="00113B36">
        <w:rPr>
          <w:rFonts w:ascii="Arial" w:hAnsi="Arial" w:cs="Arial"/>
          <w:bCs/>
        </w:rPr>
        <w:t xml:space="preserve">, Velika Kopanica i Donji </w:t>
      </w:r>
      <w:proofErr w:type="spellStart"/>
      <w:r w:rsidRPr="00113B36">
        <w:rPr>
          <w:rFonts w:ascii="Arial" w:hAnsi="Arial" w:cs="Arial"/>
          <w:bCs/>
        </w:rPr>
        <w:t>Andrijevci</w:t>
      </w:r>
      <w:proofErr w:type="spellEnd"/>
      <w:r w:rsidRPr="00113B36">
        <w:rPr>
          <w:rFonts w:ascii="Arial" w:hAnsi="Arial" w:cs="Arial"/>
          <w:bCs/>
        </w:rPr>
        <w:t xml:space="preserve">.  </w:t>
      </w:r>
    </w:p>
    <w:p w:rsidR="006946AC" w:rsidRPr="00113B36" w:rsidRDefault="006946AC" w:rsidP="006946AC">
      <w:pPr>
        <w:jc w:val="both"/>
        <w:rPr>
          <w:rFonts w:ascii="Arial" w:hAnsi="Arial" w:cs="Arial"/>
          <w:b/>
        </w:rPr>
      </w:pPr>
    </w:p>
    <w:p w:rsidR="006946AC" w:rsidRPr="00113B36" w:rsidRDefault="00344DD9"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z</w:t>
      </w:r>
      <w:r w:rsidR="006946AC" w:rsidRPr="00113B36">
        <w:rPr>
          <w:rFonts w:ascii="Arial" w:hAnsi="Arial" w:cs="Arial"/>
          <w:sz w:val="22"/>
          <w:szCs w:val="22"/>
        </w:rPr>
        <w:t>a projektiranje povrtlarske zone Brodsko-posavske županije</w:t>
      </w:r>
      <w:r w:rsidR="006946AC" w:rsidRPr="00734492">
        <w:rPr>
          <w:rFonts w:ascii="Arial" w:hAnsi="Arial" w:cs="Arial"/>
          <w:sz w:val="22"/>
          <w:szCs w:val="22"/>
        </w:rPr>
        <w:t xml:space="preserve"> </w:t>
      </w:r>
      <w:r w:rsidR="006946AC" w:rsidRPr="00113B36">
        <w:rPr>
          <w:rFonts w:ascii="Arial" w:hAnsi="Arial" w:cs="Arial"/>
          <w:sz w:val="22"/>
          <w:szCs w:val="22"/>
        </w:rPr>
        <w:t>u 2018. godini planirana je pozicija ukupne vrijednosti 50.000,00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xml:space="preserve">. Sredstva se planiraju utrošiti za izradu projektne dokumentacije glavnog projekta i ishođenje potvrde glavnog projekta </w:t>
      </w:r>
      <w:r w:rsidR="006946AC" w:rsidRPr="00113B36">
        <w:rPr>
          <w:rFonts w:ascii="Arial" w:hAnsi="Arial" w:cs="Arial"/>
          <w:sz w:val="22"/>
          <w:szCs w:val="22"/>
        </w:rPr>
        <w:lastRenderedPageBreak/>
        <w:t xml:space="preserve">postrojenja za </w:t>
      </w:r>
      <w:proofErr w:type="spellStart"/>
      <w:r w:rsidR="006946AC" w:rsidRPr="00113B36">
        <w:rPr>
          <w:rFonts w:ascii="Arial" w:hAnsi="Arial" w:cs="Arial"/>
          <w:sz w:val="22"/>
          <w:szCs w:val="22"/>
        </w:rPr>
        <w:t>konfekcioniranje</w:t>
      </w:r>
      <w:proofErr w:type="spellEnd"/>
      <w:r w:rsidR="006946AC" w:rsidRPr="00113B36">
        <w:rPr>
          <w:rFonts w:ascii="Arial" w:hAnsi="Arial" w:cs="Arial"/>
          <w:sz w:val="22"/>
          <w:szCs w:val="22"/>
        </w:rPr>
        <w:t xml:space="preserve"> povrća </w:t>
      </w:r>
      <w:proofErr w:type="spellStart"/>
      <w:r w:rsidR="006946AC" w:rsidRPr="00113B36">
        <w:rPr>
          <w:rFonts w:ascii="Arial" w:hAnsi="Arial" w:cs="Arial"/>
          <w:sz w:val="22"/>
          <w:szCs w:val="22"/>
        </w:rPr>
        <w:t>Orubica</w:t>
      </w:r>
      <w:proofErr w:type="spellEnd"/>
      <w:r w:rsidR="006946AC" w:rsidRPr="00113B36">
        <w:rPr>
          <w:rFonts w:ascii="Arial" w:hAnsi="Arial" w:cs="Arial"/>
          <w:sz w:val="22"/>
          <w:szCs w:val="22"/>
        </w:rPr>
        <w:t>, a u prvoj polovi</w:t>
      </w:r>
      <w:r w:rsidRPr="00113B36">
        <w:rPr>
          <w:rFonts w:ascii="Arial" w:hAnsi="Arial" w:cs="Arial"/>
          <w:sz w:val="22"/>
          <w:szCs w:val="22"/>
        </w:rPr>
        <w:t>n</w:t>
      </w:r>
      <w:r w:rsidR="006946AC" w:rsidRPr="00113B36">
        <w:rPr>
          <w:rFonts w:ascii="Arial" w:hAnsi="Arial" w:cs="Arial"/>
          <w:sz w:val="22"/>
          <w:szCs w:val="22"/>
        </w:rPr>
        <w:t>i 2018. godini</w:t>
      </w:r>
      <w:r w:rsidR="001339D0" w:rsidRPr="00113B36">
        <w:rPr>
          <w:rFonts w:ascii="Arial" w:hAnsi="Arial" w:cs="Arial"/>
          <w:sz w:val="22"/>
          <w:szCs w:val="22"/>
        </w:rPr>
        <w:t xml:space="preserve"> ista</w:t>
      </w:r>
      <w:r w:rsidR="006946AC" w:rsidRPr="00113B36">
        <w:rPr>
          <w:rFonts w:ascii="Arial" w:hAnsi="Arial" w:cs="Arial"/>
          <w:sz w:val="22"/>
          <w:szCs w:val="22"/>
        </w:rPr>
        <w:t xml:space="preserve"> nisu realizirana</w:t>
      </w:r>
      <w:r w:rsidR="004E0B58" w:rsidRPr="00113B36">
        <w:rPr>
          <w:rFonts w:ascii="Arial" w:hAnsi="Arial" w:cs="Arial"/>
          <w:sz w:val="22"/>
          <w:szCs w:val="22"/>
        </w:rPr>
        <w:t>,</w:t>
      </w:r>
    </w:p>
    <w:p w:rsidR="006946AC" w:rsidRPr="00734492" w:rsidRDefault="001339D0"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s</w:t>
      </w:r>
      <w:r w:rsidR="006946AC" w:rsidRPr="00113B36">
        <w:rPr>
          <w:rFonts w:ascii="Arial" w:hAnsi="Arial" w:cs="Arial"/>
          <w:sz w:val="22"/>
          <w:szCs w:val="22"/>
        </w:rPr>
        <w:t>redstva za projekte unapređenja stočarske proizvodnje planirana u 2018. godini iznose 100.000,00 k</w:t>
      </w:r>
      <w:r w:rsidR="004E0B58" w:rsidRPr="00113B36">
        <w:rPr>
          <w:rFonts w:ascii="Arial" w:hAnsi="Arial" w:cs="Arial"/>
          <w:sz w:val="22"/>
          <w:szCs w:val="22"/>
        </w:rPr>
        <w:t>u</w:t>
      </w:r>
      <w:r w:rsidR="006946AC" w:rsidRPr="00113B36">
        <w:rPr>
          <w:rFonts w:ascii="Arial" w:hAnsi="Arial" w:cs="Arial"/>
          <w:sz w:val="22"/>
          <w:szCs w:val="22"/>
        </w:rPr>
        <w:t>n</w:t>
      </w:r>
      <w:r w:rsidR="004E0B58" w:rsidRPr="00113B36">
        <w:rPr>
          <w:rFonts w:ascii="Arial" w:hAnsi="Arial" w:cs="Arial"/>
          <w:sz w:val="22"/>
          <w:szCs w:val="22"/>
        </w:rPr>
        <w:t>a i to za</w:t>
      </w:r>
      <w:r w:rsidR="006946AC" w:rsidRPr="00113B36">
        <w:rPr>
          <w:rFonts w:ascii="Arial" w:hAnsi="Arial" w:cs="Arial"/>
          <w:sz w:val="22"/>
          <w:szCs w:val="22"/>
        </w:rPr>
        <w:t xml:space="preserve"> provođenje programa poboljšanja isplativosti proizvodnje mlijeka na obiteljskim poljoprivrednim gospodarstvima u suradnji s Udrugom mljekara Brodsko-posavske županije i Hrvatske poljoprivredne agencije</w:t>
      </w:r>
      <w:r w:rsidRPr="00113B36">
        <w:rPr>
          <w:rFonts w:ascii="Arial" w:hAnsi="Arial" w:cs="Arial"/>
          <w:sz w:val="22"/>
          <w:szCs w:val="22"/>
        </w:rPr>
        <w:t>. U</w:t>
      </w:r>
      <w:r w:rsidR="006946AC" w:rsidRPr="00113B36">
        <w:rPr>
          <w:rFonts w:ascii="Arial" w:hAnsi="Arial" w:cs="Arial"/>
          <w:sz w:val="22"/>
          <w:szCs w:val="22"/>
        </w:rPr>
        <w:t xml:space="preserve"> prvoj polovi</w:t>
      </w:r>
      <w:r w:rsidR="004E0B58" w:rsidRPr="00113B36">
        <w:rPr>
          <w:rFonts w:ascii="Arial" w:hAnsi="Arial" w:cs="Arial"/>
          <w:sz w:val="22"/>
          <w:szCs w:val="22"/>
        </w:rPr>
        <w:t>n</w:t>
      </w:r>
      <w:r w:rsidR="006946AC" w:rsidRPr="00113B36">
        <w:rPr>
          <w:rFonts w:ascii="Arial" w:hAnsi="Arial" w:cs="Arial"/>
          <w:sz w:val="22"/>
          <w:szCs w:val="22"/>
        </w:rPr>
        <w:t xml:space="preserve">i 2018. godini </w:t>
      </w:r>
      <w:r w:rsidRPr="00113B36">
        <w:rPr>
          <w:rFonts w:ascii="Arial" w:hAnsi="Arial" w:cs="Arial"/>
          <w:sz w:val="22"/>
          <w:szCs w:val="22"/>
        </w:rPr>
        <w:t xml:space="preserve"> za ovu namjenu </w:t>
      </w:r>
      <w:r w:rsidR="006946AC" w:rsidRPr="00113B36">
        <w:rPr>
          <w:rFonts w:ascii="Arial" w:hAnsi="Arial" w:cs="Arial"/>
          <w:sz w:val="22"/>
          <w:szCs w:val="22"/>
        </w:rPr>
        <w:t>realiziran</w:t>
      </w:r>
      <w:r w:rsidRPr="00113B36">
        <w:rPr>
          <w:rFonts w:ascii="Arial" w:hAnsi="Arial" w:cs="Arial"/>
          <w:sz w:val="22"/>
          <w:szCs w:val="22"/>
        </w:rPr>
        <w:t>o</w:t>
      </w:r>
      <w:r w:rsidR="006946AC" w:rsidRPr="00113B36">
        <w:rPr>
          <w:rFonts w:ascii="Arial" w:hAnsi="Arial" w:cs="Arial"/>
          <w:sz w:val="22"/>
          <w:szCs w:val="22"/>
        </w:rPr>
        <w:t xml:space="preserve"> </w:t>
      </w:r>
      <w:r w:rsidRPr="00113B36">
        <w:rPr>
          <w:rFonts w:ascii="Arial" w:hAnsi="Arial" w:cs="Arial"/>
          <w:sz w:val="22"/>
          <w:szCs w:val="22"/>
        </w:rPr>
        <w:t>je</w:t>
      </w:r>
      <w:r w:rsidR="006946AC" w:rsidRPr="00113B36">
        <w:rPr>
          <w:rFonts w:ascii="Arial" w:hAnsi="Arial" w:cs="Arial"/>
          <w:sz w:val="22"/>
          <w:szCs w:val="22"/>
        </w:rPr>
        <w:t xml:space="preserve"> 27.125,00 k</w:t>
      </w:r>
      <w:r w:rsidR="004E0B58" w:rsidRPr="00113B36">
        <w:rPr>
          <w:rFonts w:ascii="Arial" w:hAnsi="Arial" w:cs="Arial"/>
          <w:sz w:val="22"/>
          <w:szCs w:val="22"/>
        </w:rPr>
        <w:t>u</w:t>
      </w:r>
      <w:r w:rsidR="006946AC" w:rsidRPr="00113B36">
        <w:rPr>
          <w:rFonts w:ascii="Arial" w:hAnsi="Arial" w:cs="Arial"/>
          <w:sz w:val="22"/>
          <w:szCs w:val="22"/>
        </w:rPr>
        <w:t>n</w:t>
      </w:r>
      <w:r w:rsidR="004E0B58" w:rsidRPr="00113B36">
        <w:rPr>
          <w:rFonts w:ascii="Arial" w:hAnsi="Arial" w:cs="Arial"/>
          <w:sz w:val="22"/>
          <w:szCs w:val="22"/>
        </w:rPr>
        <w:t>a,</w:t>
      </w:r>
    </w:p>
    <w:p w:rsidR="006946AC" w:rsidRPr="00734492" w:rsidRDefault="004E0B58"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 sr</w:t>
      </w:r>
      <w:r w:rsidR="006946AC" w:rsidRPr="00113B36">
        <w:rPr>
          <w:rFonts w:ascii="Arial" w:hAnsi="Arial" w:cs="Arial"/>
          <w:sz w:val="22"/>
          <w:szCs w:val="22"/>
        </w:rPr>
        <w:t>edstva za projekte unapređenja biljne proizvodnje u 2018. godini planirana u iznosu od 150.000,00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xml:space="preserve"> za sufinanciranje projekata Poljoprivrednog fakulteta iz Osijeka i Zagreba u iznosu 50.000,00 kn i projekta analize plodnosti tla vrijednosti 100.000,00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u prvoj polovi</w:t>
      </w:r>
      <w:r w:rsidRPr="00113B36">
        <w:rPr>
          <w:rFonts w:ascii="Arial" w:hAnsi="Arial" w:cs="Arial"/>
          <w:sz w:val="22"/>
          <w:szCs w:val="22"/>
        </w:rPr>
        <w:t>n</w:t>
      </w:r>
      <w:r w:rsidR="006946AC" w:rsidRPr="00113B36">
        <w:rPr>
          <w:rFonts w:ascii="Arial" w:hAnsi="Arial" w:cs="Arial"/>
          <w:sz w:val="22"/>
          <w:szCs w:val="22"/>
        </w:rPr>
        <w:t xml:space="preserve">i godine nisu realizirana.  </w:t>
      </w:r>
    </w:p>
    <w:p w:rsidR="006946AC" w:rsidRPr="00113B36" w:rsidRDefault="004E0B58"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 u</w:t>
      </w:r>
      <w:r w:rsidR="006946AC" w:rsidRPr="00113B36">
        <w:rPr>
          <w:rFonts w:ascii="Arial" w:hAnsi="Arial" w:cs="Arial"/>
          <w:sz w:val="22"/>
          <w:szCs w:val="22"/>
        </w:rPr>
        <w:t xml:space="preserve"> prvoj polovi</w:t>
      </w:r>
      <w:r w:rsidRPr="00113B36">
        <w:rPr>
          <w:rFonts w:ascii="Arial" w:hAnsi="Arial" w:cs="Arial"/>
          <w:sz w:val="22"/>
          <w:szCs w:val="22"/>
        </w:rPr>
        <w:t>n</w:t>
      </w:r>
      <w:r w:rsidR="006946AC" w:rsidRPr="00113B36">
        <w:rPr>
          <w:rFonts w:ascii="Arial" w:hAnsi="Arial" w:cs="Arial"/>
          <w:sz w:val="22"/>
          <w:szCs w:val="22"/>
        </w:rPr>
        <w:t>i 2018. godine je izvršen povrat sredstava depozita po Programu Poljoprivreda III Ministarstvu poljoprivrede  u iznosu od 465.641,15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w:t>
      </w:r>
    </w:p>
    <w:p w:rsidR="004E0B58" w:rsidRPr="00113B36" w:rsidRDefault="004E0B58" w:rsidP="004E0B58">
      <w:pPr>
        <w:pStyle w:val="Odlomakpopisa"/>
        <w:rPr>
          <w:rFonts w:ascii="Arial" w:hAnsi="Arial" w:cs="Arial"/>
          <w:sz w:val="22"/>
          <w:szCs w:val="22"/>
        </w:rPr>
      </w:pPr>
    </w:p>
    <w:p w:rsidR="006946AC" w:rsidRPr="00113B36" w:rsidRDefault="006946AC" w:rsidP="006946AC">
      <w:pPr>
        <w:jc w:val="both"/>
        <w:rPr>
          <w:rFonts w:ascii="Arial" w:hAnsi="Arial" w:cs="Arial"/>
        </w:rPr>
      </w:pPr>
    </w:p>
    <w:p w:rsidR="006946AC" w:rsidRPr="00463C8F" w:rsidRDefault="006946AC" w:rsidP="006946AC">
      <w:pPr>
        <w:jc w:val="both"/>
        <w:rPr>
          <w:rFonts w:ascii="Arial" w:hAnsi="Arial" w:cs="Arial"/>
          <w:bCs/>
        </w:rPr>
      </w:pPr>
      <w:r w:rsidRPr="00463C8F">
        <w:rPr>
          <w:rFonts w:ascii="Arial" w:hAnsi="Arial" w:cs="Arial"/>
          <w:b/>
          <w:bCs/>
        </w:rPr>
        <w:t>Aktivnosti za poticanje udruga</w:t>
      </w:r>
    </w:p>
    <w:p w:rsidR="006946AC" w:rsidRPr="00113B36" w:rsidRDefault="006946AC" w:rsidP="002A4598">
      <w:pPr>
        <w:spacing w:after="0" w:line="240" w:lineRule="auto"/>
        <w:ind w:firstLine="567"/>
        <w:jc w:val="both"/>
        <w:rPr>
          <w:rFonts w:ascii="Arial" w:hAnsi="Arial" w:cs="Arial"/>
        </w:rPr>
      </w:pPr>
      <w:r w:rsidRPr="00113B36">
        <w:rPr>
          <w:rFonts w:ascii="Arial" w:hAnsi="Arial" w:cs="Arial"/>
          <w:bCs/>
        </w:rPr>
        <w:t>Od ukupno planiranih 780.000,00 k</w:t>
      </w:r>
      <w:r w:rsidR="004E0B58" w:rsidRPr="00113B36">
        <w:rPr>
          <w:rFonts w:ascii="Arial" w:hAnsi="Arial" w:cs="Arial"/>
          <w:bCs/>
        </w:rPr>
        <w:t>u</w:t>
      </w:r>
      <w:r w:rsidRPr="00113B36">
        <w:rPr>
          <w:rFonts w:ascii="Arial" w:hAnsi="Arial" w:cs="Arial"/>
          <w:bCs/>
        </w:rPr>
        <w:t>n</w:t>
      </w:r>
      <w:r w:rsidR="004E0B58" w:rsidRPr="00113B36">
        <w:rPr>
          <w:rFonts w:ascii="Arial" w:hAnsi="Arial" w:cs="Arial"/>
          <w:bCs/>
        </w:rPr>
        <w:t>a</w:t>
      </w:r>
      <w:r w:rsidRPr="00113B36">
        <w:rPr>
          <w:rFonts w:ascii="Arial" w:hAnsi="Arial" w:cs="Arial"/>
          <w:bCs/>
        </w:rPr>
        <w:t xml:space="preserve"> za aktivnosti tekućih donacija osnivanja udruga poljoprivrednika,</w:t>
      </w:r>
      <w:r w:rsidRPr="00113B36">
        <w:rPr>
          <w:rFonts w:ascii="Arial" w:hAnsi="Arial" w:cs="Arial"/>
        </w:rPr>
        <w:t xml:space="preserve"> kao i kapitalne donacije lovačkim udrugama za realizaciju projekta obnove matičnog fonda divljači, u prvoj polovici 2018. godine realizirano je 202.494,00 k</w:t>
      </w:r>
      <w:r w:rsidR="004E0B58" w:rsidRPr="00113B36">
        <w:rPr>
          <w:rFonts w:ascii="Arial" w:hAnsi="Arial" w:cs="Arial"/>
        </w:rPr>
        <w:t>u</w:t>
      </w:r>
      <w:r w:rsidRPr="00113B36">
        <w:rPr>
          <w:rFonts w:ascii="Arial" w:hAnsi="Arial" w:cs="Arial"/>
        </w:rPr>
        <w:t>n</w:t>
      </w:r>
      <w:r w:rsidR="004E0B58" w:rsidRPr="00113B36">
        <w:rPr>
          <w:rFonts w:ascii="Arial" w:hAnsi="Arial" w:cs="Arial"/>
        </w:rPr>
        <w:t>a</w:t>
      </w:r>
      <w:r w:rsidRPr="00113B36">
        <w:rPr>
          <w:rFonts w:ascii="Arial" w:hAnsi="Arial" w:cs="Arial"/>
        </w:rPr>
        <w:t xml:space="preserve"> ili 25,96% u strukturi:</w:t>
      </w:r>
    </w:p>
    <w:p w:rsidR="006946AC" w:rsidRPr="00113B36" w:rsidRDefault="004E0B58"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z</w:t>
      </w:r>
      <w:r w:rsidR="006946AC" w:rsidRPr="00113B36">
        <w:rPr>
          <w:rFonts w:ascii="Arial" w:hAnsi="Arial" w:cs="Arial"/>
          <w:sz w:val="22"/>
          <w:szCs w:val="22"/>
        </w:rPr>
        <w:t>a osnivanje udruga poljoprivrednika i poticanje njihovog rada od planiranih 200.000,00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u prvoj polovi</w:t>
      </w:r>
      <w:r w:rsidRPr="00113B36">
        <w:rPr>
          <w:rFonts w:ascii="Arial" w:hAnsi="Arial" w:cs="Arial"/>
          <w:sz w:val="22"/>
          <w:szCs w:val="22"/>
        </w:rPr>
        <w:t>n</w:t>
      </w:r>
      <w:r w:rsidR="006946AC" w:rsidRPr="00113B36">
        <w:rPr>
          <w:rFonts w:ascii="Arial" w:hAnsi="Arial" w:cs="Arial"/>
          <w:sz w:val="22"/>
          <w:szCs w:val="22"/>
        </w:rPr>
        <w:t>i 2018. godini realizirano je 179.494,00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p>
    <w:p w:rsidR="006946AC" w:rsidRPr="00113B36" w:rsidRDefault="004E0B58"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z</w:t>
      </w:r>
      <w:r w:rsidR="006946AC" w:rsidRPr="00113B36">
        <w:rPr>
          <w:rFonts w:ascii="Arial" w:hAnsi="Arial" w:cs="Arial"/>
          <w:sz w:val="22"/>
          <w:szCs w:val="22"/>
        </w:rPr>
        <w:t>a unapređenje lovstva Brodsko-posavske županije planirana su sredstva u iznosu od 580.000,00 k</w:t>
      </w:r>
      <w:r w:rsidRPr="00113B36">
        <w:rPr>
          <w:rFonts w:ascii="Arial" w:hAnsi="Arial" w:cs="Arial"/>
          <w:sz w:val="22"/>
          <w:szCs w:val="22"/>
        </w:rPr>
        <w:t>una</w:t>
      </w:r>
      <w:r w:rsidR="006946AC" w:rsidRPr="00113B36">
        <w:rPr>
          <w:rFonts w:ascii="Arial" w:hAnsi="Arial" w:cs="Arial"/>
          <w:sz w:val="22"/>
          <w:szCs w:val="22"/>
        </w:rPr>
        <w:t xml:space="preserve">, </w:t>
      </w:r>
      <w:r w:rsidR="006946AC" w:rsidRPr="00734492">
        <w:rPr>
          <w:rFonts w:ascii="Arial" w:hAnsi="Arial" w:cs="Arial"/>
          <w:sz w:val="22"/>
          <w:szCs w:val="22"/>
        </w:rPr>
        <w:t>a u prvoj polovi</w:t>
      </w:r>
      <w:r w:rsidRPr="00734492">
        <w:rPr>
          <w:rFonts w:ascii="Arial" w:hAnsi="Arial" w:cs="Arial"/>
          <w:sz w:val="22"/>
          <w:szCs w:val="22"/>
        </w:rPr>
        <w:t>n</w:t>
      </w:r>
      <w:r w:rsidR="006946AC" w:rsidRPr="00734492">
        <w:rPr>
          <w:rFonts w:ascii="Arial" w:hAnsi="Arial" w:cs="Arial"/>
          <w:sz w:val="22"/>
          <w:szCs w:val="22"/>
        </w:rPr>
        <w:t>i 2018. godine realizirano je 23.000,00 k</w:t>
      </w:r>
      <w:r w:rsidRPr="00734492">
        <w:rPr>
          <w:rFonts w:ascii="Arial" w:hAnsi="Arial" w:cs="Arial"/>
          <w:sz w:val="22"/>
          <w:szCs w:val="22"/>
        </w:rPr>
        <w:t>u</w:t>
      </w:r>
      <w:r w:rsidR="006946AC" w:rsidRPr="00734492">
        <w:rPr>
          <w:rFonts w:ascii="Arial" w:hAnsi="Arial" w:cs="Arial"/>
          <w:sz w:val="22"/>
          <w:szCs w:val="22"/>
        </w:rPr>
        <w:t>n</w:t>
      </w:r>
      <w:r w:rsidRPr="00734492">
        <w:rPr>
          <w:rFonts w:ascii="Arial" w:hAnsi="Arial" w:cs="Arial"/>
          <w:sz w:val="22"/>
          <w:szCs w:val="22"/>
        </w:rPr>
        <w:t>a</w:t>
      </w:r>
      <w:r w:rsidR="006946AC" w:rsidRPr="00734492">
        <w:rPr>
          <w:rFonts w:ascii="Arial" w:hAnsi="Arial" w:cs="Arial"/>
          <w:sz w:val="22"/>
          <w:szCs w:val="22"/>
        </w:rPr>
        <w:t>, dok se preostala realizacija očekuje u drugom dijelu godine nakon isteka roka za zaprimanje zahtjeva, dakle poslije 15. listopada 2018. godine.</w:t>
      </w:r>
    </w:p>
    <w:p w:rsidR="006946AC" w:rsidRPr="00113B36" w:rsidRDefault="006946AC" w:rsidP="006946AC">
      <w:pPr>
        <w:jc w:val="both"/>
        <w:rPr>
          <w:rFonts w:ascii="Arial" w:hAnsi="Arial" w:cs="Arial"/>
        </w:rPr>
      </w:pPr>
    </w:p>
    <w:p w:rsidR="006946AC" w:rsidRPr="00463C8F" w:rsidRDefault="006946AC" w:rsidP="006946AC">
      <w:pPr>
        <w:jc w:val="both"/>
        <w:rPr>
          <w:rFonts w:ascii="Arial" w:hAnsi="Arial" w:cs="Arial"/>
          <w:b/>
        </w:rPr>
      </w:pPr>
      <w:r w:rsidRPr="00463C8F">
        <w:rPr>
          <w:rFonts w:ascii="Arial" w:hAnsi="Arial" w:cs="Arial"/>
          <w:b/>
        </w:rPr>
        <w:t xml:space="preserve">Regionalni centar za biotehnološka istraživanja i razvoj Brodsko-posavske županije d.o.o. </w:t>
      </w:r>
    </w:p>
    <w:p w:rsidR="006946AC" w:rsidRPr="00113B36" w:rsidRDefault="006946AC" w:rsidP="00463C8F">
      <w:pPr>
        <w:spacing w:after="0" w:line="240" w:lineRule="auto"/>
        <w:ind w:firstLine="709"/>
        <w:jc w:val="both"/>
        <w:rPr>
          <w:rFonts w:ascii="Arial" w:hAnsi="Arial" w:cs="Arial"/>
        </w:rPr>
      </w:pPr>
      <w:r w:rsidRPr="00113B36">
        <w:rPr>
          <w:rFonts w:ascii="Arial" w:hAnsi="Arial" w:cs="Arial"/>
        </w:rPr>
        <w:t xml:space="preserve">Regionalni centar sudjeluje u istraživačkom radu na tehnologijama </w:t>
      </w:r>
      <w:proofErr w:type="spellStart"/>
      <w:r w:rsidRPr="00113B36">
        <w:rPr>
          <w:rFonts w:ascii="Arial" w:hAnsi="Arial" w:cs="Arial"/>
        </w:rPr>
        <w:t>in</w:t>
      </w:r>
      <w:proofErr w:type="spellEnd"/>
      <w:r w:rsidRPr="00113B36">
        <w:rPr>
          <w:rFonts w:ascii="Arial" w:hAnsi="Arial" w:cs="Arial"/>
        </w:rPr>
        <w:t xml:space="preserve"> </w:t>
      </w:r>
      <w:proofErr w:type="spellStart"/>
      <w:r w:rsidRPr="00113B36">
        <w:rPr>
          <w:rFonts w:ascii="Arial" w:hAnsi="Arial" w:cs="Arial"/>
        </w:rPr>
        <w:t>vitro</w:t>
      </w:r>
      <w:proofErr w:type="spellEnd"/>
      <w:r w:rsidRPr="00113B36">
        <w:rPr>
          <w:rFonts w:ascii="Arial" w:hAnsi="Arial" w:cs="Arial"/>
        </w:rPr>
        <w:t xml:space="preserve">  proizvodnje presadnica i proizvodnji sadnog materijala konvencionalnim metodama, a svoj rad i djelovanje predstavlja mnogim poljoprivrednim proizvođačima na području Brodsko – posavske županije. Također, ostvaruje suradnju s nekoliko znanstvenih institucija od kojih se izdvaja Poljoprivredni fakultet u Osijeku, Poljoprivredni institut u Osijeku, Centar za poljoprivredu, hranu i selo iz Osijeka, Agronomski fakultet Sveučilišta u Zagrebu. </w:t>
      </w:r>
    </w:p>
    <w:p w:rsidR="006946AC" w:rsidRPr="00113B36" w:rsidRDefault="006946AC" w:rsidP="00463C8F">
      <w:pPr>
        <w:spacing w:after="0" w:line="240" w:lineRule="auto"/>
        <w:ind w:firstLine="709"/>
        <w:jc w:val="both"/>
        <w:rPr>
          <w:rFonts w:ascii="Arial" w:hAnsi="Arial" w:cs="Arial"/>
        </w:rPr>
      </w:pPr>
      <w:r w:rsidRPr="00113B36">
        <w:rPr>
          <w:rFonts w:ascii="Arial" w:hAnsi="Arial" w:cs="Arial"/>
        </w:rPr>
        <w:t xml:space="preserve">Osim navedenih institucija centar unapređuje i produbljuje suradnju s Brodsko-posavskom županijom, CTR-Razvojnom agencijom Brodsko-posavske županije, Srednjom školom Matije Antuna </w:t>
      </w:r>
      <w:proofErr w:type="spellStart"/>
      <w:r w:rsidRPr="00113B36">
        <w:rPr>
          <w:rFonts w:ascii="Arial" w:hAnsi="Arial" w:cs="Arial"/>
        </w:rPr>
        <w:t>Reljkovića</w:t>
      </w:r>
      <w:proofErr w:type="spellEnd"/>
      <w:r w:rsidRPr="00113B36">
        <w:rPr>
          <w:rFonts w:ascii="Arial" w:hAnsi="Arial" w:cs="Arial"/>
        </w:rPr>
        <w:t xml:space="preserve">, Savjetodavnom službom, Hrvatskom poljoprivrednom agencijom, Hrvatskom poljoprivrednom komorom, LAG-ovima, </w:t>
      </w:r>
      <w:proofErr w:type="spellStart"/>
      <w:r w:rsidRPr="00113B36">
        <w:rPr>
          <w:rFonts w:ascii="Arial" w:hAnsi="Arial" w:cs="Arial"/>
        </w:rPr>
        <w:t>Klasterima</w:t>
      </w:r>
      <w:proofErr w:type="spellEnd"/>
      <w:r w:rsidRPr="00113B36">
        <w:rPr>
          <w:rFonts w:ascii="Arial" w:hAnsi="Arial" w:cs="Arial"/>
        </w:rPr>
        <w:t xml:space="preserve">, udrugama poljoprivrednih proizvođača, tvrtkama, obrtima </w:t>
      </w:r>
      <w:proofErr w:type="spellStart"/>
      <w:r w:rsidRPr="00113B36">
        <w:rPr>
          <w:rFonts w:ascii="Arial" w:hAnsi="Arial" w:cs="Arial"/>
        </w:rPr>
        <w:t>itd</w:t>
      </w:r>
      <w:proofErr w:type="spellEnd"/>
      <w:r w:rsidRPr="00113B36">
        <w:rPr>
          <w:rFonts w:ascii="Arial" w:hAnsi="Arial" w:cs="Arial"/>
        </w:rPr>
        <w:t>.</w:t>
      </w:r>
    </w:p>
    <w:p w:rsidR="006946AC" w:rsidRDefault="006946AC" w:rsidP="00463C8F">
      <w:pPr>
        <w:ind w:firstLine="708"/>
        <w:jc w:val="both"/>
        <w:rPr>
          <w:rFonts w:ascii="Arial" w:hAnsi="Arial" w:cs="Arial"/>
        </w:rPr>
      </w:pPr>
      <w:r w:rsidRPr="00113B36">
        <w:rPr>
          <w:rFonts w:ascii="Arial" w:hAnsi="Arial" w:cs="Arial"/>
        </w:rPr>
        <w:t>Za rad i aktivnosti RBTC-a osigurano je 672.500,00 kn u Županijskom proračunu za 2018. godinu, a planirana sredstva se isplaćuju predviđenom dinamikom, odnosno mjesečno temeljem zahtjeva. U prvoj polovici 2018. godine uplaćeno je ukupno 556.926,57 kn ili 82,81%.</w:t>
      </w:r>
    </w:p>
    <w:p w:rsidR="00F5110D" w:rsidRDefault="00F5110D" w:rsidP="00463C8F">
      <w:pPr>
        <w:ind w:firstLine="708"/>
        <w:jc w:val="both"/>
        <w:rPr>
          <w:rFonts w:ascii="Arial" w:hAnsi="Arial" w:cs="Arial"/>
          <w:u w:val="single"/>
        </w:rPr>
      </w:pPr>
    </w:p>
    <w:p w:rsidR="009027B2" w:rsidRPr="00113B36" w:rsidRDefault="009027B2" w:rsidP="00463C8F">
      <w:pPr>
        <w:ind w:firstLine="708"/>
        <w:jc w:val="both"/>
        <w:rPr>
          <w:rFonts w:ascii="Arial" w:hAnsi="Arial" w:cs="Arial"/>
          <w:u w:val="single"/>
        </w:rPr>
      </w:pPr>
    </w:p>
    <w:p w:rsidR="006946AC" w:rsidRPr="00463C8F" w:rsidRDefault="006946AC" w:rsidP="006946AC">
      <w:pPr>
        <w:pStyle w:val="Naslov"/>
        <w:jc w:val="both"/>
        <w:rPr>
          <w:rFonts w:ascii="Arial" w:hAnsi="Arial" w:cs="Arial"/>
          <w:sz w:val="22"/>
          <w:szCs w:val="22"/>
        </w:rPr>
      </w:pPr>
      <w:r w:rsidRPr="00463C8F">
        <w:rPr>
          <w:rFonts w:ascii="Arial" w:hAnsi="Arial" w:cs="Arial"/>
          <w:sz w:val="22"/>
          <w:szCs w:val="22"/>
        </w:rPr>
        <w:lastRenderedPageBreak/>
        <w:t xml:space="preserve">Kapitalni projekti razvoja poljoprivrede </w:t>
      </w:r>
    </w:p>
    <w:p w:rsidR="006946AC" w:rsidRPr="00113B36" w:rsidRDefault="006946AC" w:rsidP="00463C8F">
      <w:pPr>
        <w:pStyle w:val="Naslov"/>
        <w:ind w:firstLine="567"/>
        <w:jc w:val="both"/>
        <w:rPr>
          <w:rFonts w:ascii="Arial" w:hAnsi="Arial" w:cs="Arial"/>
          <w:b w:val="0"/>
          <w:sz w:val="22"/>
          <w:szCs w:val="22"/>
        </w:rPr>
      </w:pPr>
      <w:r w:rsidRPr="00113B36">
        <w:rPr>
          <w:rFonts w:ascii="Arial" w:hAnsi="Arial" w:cs="Arial"/>
          <w:b w:val="0"/>
          <w:sz w:val="22"/>
          <w:szCs w:val="22"/>
        </w:rPr>
        <w:t>Aktivnosti na kapitalnim projektima i izradu katastra nekretnina u Županijskom proračunu za 2018. godinu planirani su u iznosu od 160.000,00 k</w:t>
      </w:r>
      <w:r w:rsidR="002E62A6" w:rsidRPr="00113B36">
        <w:rPr>
          <w:rFonts w:ascii="Arial" w:hAnsi="Arial" w:cs="Arial"/>
          <w:b w:val="0"/>
          <w:sz w:val="22"/>
          <w:szCs w:val="22"/>
        </w:rPr>
        <w:t>u</w:t>
      </w:r>
      <w:r w:rsidRPr="00113B36">
        <w:rPr>
          <w:rFonts w:ascii="Arial" w:hAnsi="Arial" w:cs="Arial"/>
          <w:b w:val="0"/>
          <w:sz w:val="22"/>
          <w:szCs w:val="22"/>
        </w:rPr>
        <w:t>n</w:t>
      </w:r>
      <w:r w:rsidR="002E62A6" w:rsidRPr="00113B36">
        <w:rPr>
          <w:rFonts w:ascii="Arial" w:hAnsi="Arial" w:cs="Arial"/>
          <w:b w:val="0"/>
          <w:sz w:val="22"/>
          <w:szCs w:val="22"/>
        </w:rPr>
        <w:t>a</w:t>
      </w:r>
      <w:r w:rsidRPr="00113B36">
        <w:rPr>
          <w:rFonts w:ascii="Arial" w:hAnsi="Arial" w:cs="Arial"/>
          <w:b w:val="0"/>
          <w:sz w:val="22"/>
          <w:szCs w:val="22"/>
        </w:rPr>
        <w:t>. Tijekom prve polovi</w:t>
      </w:r>
      <w:r w:rsidR="002E62A6" w:rsidRPr="00113B36">
        <w:rPr>
          <w:rFonts w:ascii="Arial" w:hAnsi="Arial" w:cs="Arial"/>
          <w:b w:val="0"/>
          <w:sz w:val="22"/>
          <w:szCs w:val="22"/>
        </w:rPr>
        <w:t>n</w:t>
      </w:r>
      <w:r w:rsidRPr="00113B36">
        <w:rPr>
          <w:rFonts w:ascii="Arial" w:hAnsi="Arial" w:cs="Arial"/>
          <w:b w:val="0"/>
          <w:sz w:val="22"/>
          <w:szCs w:val="22"/>
        </w:rPr>
        <w:t>e 2018. godine realizirano je 40.978,09 k</w:t>
      </w:r>
      <w:r w:rsidR="002E62A6" w:rsidRPr="00113B36">
        <w:rPr>
          <w:rFonts w:ascii="Arial" w:hAnsi="Arial" w:cs="Arial"/>
          <w:b w:val="0"/>
          <w:sz w:val="22"/>
          <w:szCs w:val="22"/>
        </w:rPr>
        <w:t>u</w:t>
      </w:r>
      <w:r w:rsidRPr="00113B36">
        <w:rPr>
          <w:rFonts w:ascii="Arial" w:hAnsi="Arial" w:cs="Arial"/>
          <w:b w:val="0"/>
          <w:sz w:val="22"/>
          <w:szCs w:val="22"/>
        </w:rPr>
        <w:t>n</w:t>
      </w:r>
      <w:r w:rsidR="002E62A6" w:rsidRPr="00113B36">
        <w:rPr>
          <w:rFonts w:ascii="Arial" w:hAnsi="Arial" w:cs="Arial"/>
          <w:b w:val="0"/>
          <w:sz w:val="22"/>
          <w:szCs w:val="22"/>
        </w:rPr>
        <w:t>a</w:t>
      </w:r>
      <w:r w:rsidRPr="00113B36">
        <w:rPr>
          <w:rFonts w:ascii="Arial" w:hAnsi="Arial" w:cs="Arial"/>
          <w:b w:val="0"/>
          <w:sz w:val="22"/>
          <w:szCs w:val="22"/>
        </w:rPr>
        <w:t>, ili 25,61% u strukturi kako slijedi:</w:t>
      </w:r>
    </w:p>
    <w:p w:rsidR="006946AC" w:rsidRPr="00734492" w:rsidRDefault="002E62A6"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P</w:t>
      </w:r>
      <w:r w:rsidR="006946AC" w:rsidRPr="00113B36">
        <w:rPr>
          <w:rFonts w:ascii="Arial" w:hAnsi="Arial" w:cs="Arial"/>
          <w:sz w:val="22"/>
          <w:szCs w:val="22"/>
        </w:rPr>
        <w:t>rogram održavanja građevina detaljne melioracijske odvodnje na području Brodsko-posavske županije u 2018. godini planiran je u iznosu 100.000,00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xml:space="preserve">. </w:t>
      </w:r>
    </w:p>
    <w:p w:rsidR="006946AC" w:rsidRPr="00113B36" w:rsidRDefault="006946AC" w:rsidP="001339D0">
      <w:pPr>
        <w:jc w:val="both"/>
        <w:rPr>
          <w:rFonts w:ascii="Arial" w:hAnsi="Arial" w:cs="Arial"/>
          <w:b/>
        </w:rPr>
      </w:pPr>
      <w:r w:rsidRPr="00113B36">
        <w:rPr>
          <w:rFonts w:ascii="Arial" w:hAnsi="Arial" w:cs="Arial"/>
        </w:rPr>
        <w:t xml:space="preserve">Sredstva se planiraju na temelju dosadašnjeg sufinanciranja programa održavanja detaljne melioracijske odvodnje između Brodsko-posavske županije i Hrvatskih voda, a odnose se na radove na objektima za melioracijsku odvodnju III i IV reda na području Županije i </w:t>
      </w:r>
      <w:proofErr w:type="spellStart"/>
      <w:r w:rsidRPr="00113B36">
        <w:rPr>
          <w:rFonts w:ascii="Arial" w:hAnsi="Arial" w:cs="Arial"/>
        </w:rPr>
        <w:t>vodnogospodarskih</w:t>
      </w:r>
      <w:proofErr w:type="spellEnd"/>
      <w:r w:rsidRPr="00113B36">
        <w:rPr>
          <w:rFonts w:ascii="Arial" w:hAnsi="Arial" w:cs="Arial"/>
        </w:rPr>
        <w:t xml:space="preserve"> ispostava. Za ovu namjenu u prvoj polovi</w:t>
      </w:r>
      <w:r w:rsidR="002E62A6" w:rsidRPr="00113B36">
        <w:rPr>
          <w:rFonts w:ascii="Arial" w:hAnsi="Arial" w:cs="Arial"/>
        </w:rPr>
        <w:t>n</w:t>
      </w:r>
      <w:r w:rsidRPr="00113B36">
        <w:rPr>
          <w:rFonts w:ascii="Arial" w:hAnsi="Arial" w:cs="Arial"/>
        </w:rPr>
        <w:t>i 2018. godine realizirana su sredstva u iznosu od 12.840,59 k</w:t>
      </w:r>
      <w:r w:rsidR="002E62A6" w:rsidRPr="00113B36">
        <w:rPr>
          <w:rFonts w:ascii="Arial" w:hAnsi="Arial" w:cs="Arial"/>
        </w:rPr>
        <w:t>u</w:t>
      </w:r>
      <w:r w:rsidRPr="00113B36">
        <w:rPr>
          <w:rFonts w:ascii="Arial" w:hAnsi="Arial" w:cs="Arial"/>
        </w:rPr>
        <w:t>n</w:t>
      </w:r>
      <w:r w:rsidR="002E62A6" w:rsidRPr="00113B36">
        <w:rPr>
          <w:rFonts w:ascii="Arial" w:hAnsi="Arial" w:cs="Arial"/>
        </w:rPr>
        <w:t>a</w:t>
      </w:r>
      <w:r w:rsidRPr="00113B36">
        <w:rPr>
          <w:rFonts w:ascii="Arial" w:hAnsi="Arial" w:cs="Arial"/>
        </w:rPr>
        <w:t>.</w:t>
      </w:r>
    </w:p>
    <w:p w:rsidR="006946AC" w:rsidRPr="00734492" w:rsidRDefault="002E62A6" w:rsidP="0073449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s</w:t>
      </w:r>
      <w:r w:rsidR="006946AC" w:rsidRPr="00113B36">
        <w:rPr>
          <w:rFonts w:ascii="Arial" w:hAnsi="Arial" w:cs="Arial"/>
          <w:sz w:val="22"/>
          <w:szCs w:val="22"/>
        </w:rPr>
        <w:t>ukladno Sporazumu</w:t>
      </w:r>
      <w:r w:rsidR="006946AC" w:rsidRPr="00734492">
        <w:rPr>
          <w:rFonts w:ascii="Arial" w:hAnsi="Arial" w:cs="Arial"/>
          <w:sz w:val="22"/>
          <w:szCs w:val="22"/>
        </w:rPr>
        <w:t xml:space="preserve"> </w:t>
      </w:r>
      <w:r w:rsidR="006946AC" w:rsidRPr="00113B36">
        <w:rPr>
          <w:rFonts w:ascii="Arial" w:hAnsi="Arial" w:cs="Arial"/>
          <w:sz w:val="22"/>
          <w:szCs w:val="22"/>
        </w:rPr>
        <w:t>o financiranju obavljanja geodetsko-katastarskih usluga u svrhu izrade katastra nekretnina, Brodsko-posavska županija će za i</w:t>
      </w:r>
      <w:r w:rsidR="006946AC" w:rsidRPr="00734492">
        <w:rPr>
          <w:rFonts w:ascii="Arial" w:hAnsi="Arial" w:cs="Arial"/>
          <w:sz w:val="22"/>
          <w:szCs w:val="22"/>
        </w:rPr>
        <w:t xml:space="preserve">zradu katastra nekretnina na području Općine Nova Kapela </w:t>
      </w:r>
      <w:r w:rsidR="006946AC" w:rsidRPr="00113B36">
        <w:rPr>
          <w:rFonts w:ascii="Arial" w:hAnsi="Arial" w:cs="Arial"/>
          <w:sz w:val="22"/>
          <w:szCs w:val="22"/>
        </w:rPr>
        <w:t>osigurati 60.000,00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 xml:space="preserve"> za što je u prvoj polovi</w:t>
      </w:r>
      <w:r w:rsidRPr="00113B36">
        <w:rPr>
          <w:rFonts w:ascii="Arial" w:hAnsi="Arial" w:cs="Arial"/>
          <w:sz w:val="22"/>
          <w:szCs w:val="22"/>
        </w:rPr>
        <w:t>n</w:t>
      </w:r>
      <w:r w:rsidR="006946AC" w:rsidRPr="00113B36">
        <w:rPr>
          <w:rFonts w:ascii="Arial" w:hAnsi="Arial" w:cs="Arial"/>
          <w:sz w:val="22"/>
          <w:szCs w:val="22"/>
        </w:rPr>
        <w:t>i 2018. godine realizirano 28.137,50 k</w:t>
      </w:r>
      <w:r w:rsidRPr="00113B36">
        <w:rPr>
          <w:rFonts w:ascii="Arial" w:hAnsi="Arial" w:cs="Arial"/>
          <w:sz w:val="22"/>
          <w:szCs w:val="22"/>
        </w:rPr>
        <w:t>u</w:t>
      </w:r>
      <w:r w:rsidR="006946AC" w:rsidRPr="00113B36">
        <w:rPr>
          <w:rFonts w:ascii="Arial" w:hAnsi="Arial" w:cs="Arial"/>
          <w:sz w:val="22"/>
          <w:szCs w:val="22"/>
        </w:rPr>
        <w:t>n</w:t>
      </w:r>
      <w:r w:rsidRPr="00113B36">
        <w:rPr>
          <w:rFonts w:ascii="Arial" w:hAnsi="Arial" w:cs="Arial"/>
          <w:sz w:val="22"/>
          <w:szCs w:val="22"/>
        </w:rPr>
        <w:t>a</w:t>
      </w:r>
      <w:r w:rsidR="006946AC" w:rsidRPr="00113B36">
        <w:rPr>
          <w:rFonts w:ascii="Arial" w:hAnsi="Arial" w:cs="Arial"/>
          <w:sz w:val="22"/>
          <w:szCs w:val="22"/>
        </w:rPr>
        <w:t>.</w:t>
      </w:r>
    </w:p>
    <w:p w:rsidR="008547BE" w:rsidRPr="00113B36" w:rsidRDefault="008547BE" w:rsidP="008830FA">
      <w:pPr>
        <w:spacing w:after="0" w:line="240" w:lineRule="auto"/>
        <w:jc w:val="both"/>
        <w:rPr>
          <w:rFonts w:ascii="Arial" w:hAnsi="Arial" w:cs="Arial"/>
        </w:rPr>
      </w:pPr>
    </w:p>
    <w:p w:rsidR="00AA12C3" w:rsidRPr="00113B36" w:rsidRDefault="00AA12C3" w:rsidP="008830FA">
      <w:pPr>
        <w:spacing w:after="0" w:line="240" w:lineRule="auto"/>
        <w:ind w:firstLine="708"/>
        <w:jc w:val="both"/>
        <w:rPr>
          <w:rFonts w:ascii="Arial" w:hAnsi="Arial" w:cs="Arial"/>
        </w:rPr>
      </w:pPr>
    </w:p>
    <w:p w:rsidR="000620FF" w:rsidRPr="00113B36" w:rsidRDefault="008547BE" w:rsidP="000620FF">
      <w:pPr>
        <w:spacing w:after="0" w:line="240" w:lineRule="auto"/>
        <w:jc w:val="both"/>
        <w:rPr>
          <w:rFonts w:ascii="Arial" w:hAnsi="Arial" w:cs="Arial"/>
          <w:b/>
        </w:rPr>
      </w:pPr>
      <w:r w:rsidRPr="00113B36">
        <w:rPr>
          <w:rFonts w:ascii="Arial" w:hAnsi="Arial" w:cs="Arial"/>
          <w:b/>
        </w:rPr>
        <w:t>E</w:t>
      </w:r>
      <w:r w:rsidR="000620FF" w:rsidRPr="00113B36">
        <w:rPr>
          <w:rFonts w:ascii="Arial" w:hAnsi="Arial" w:cs="Arial"/>
          <w:b/>
        </w:rPr>
        <w:t>lementarne nepogode na području Brodsko-posavske županije</w:t>
      </w:r>
    </w:p>
    <w:p w:rsidR="000620FF" w:rsidRPr="00113B36" w:rsidRDefault="000620FF" w:rsidP="000620FF">
      <w:pPr>
        <w:spacing w:after="0" w:line="240" w:lineRule="auto"/>
        <w:jc w:val="both"/>
        <w:rPr>
          <w:rFonts w:ascii="Arial" w:hAnsi="Arial" w:cs="Arial"/>
          <w:b/>
        </w:rPr>
      </w:pPr>
    </w:p>
    <w:p w:rsidR="00BB386B" w:rsidRPr="00113B36" w:rsidRDefault="000620FF" w:rsidP="00722113">
      <w:pPr>
        <w:spacing w:after="0" w:line="240" w:lineRule="auto"/>
        <w:jc w:val="both"/>
        <w:rPr>
          <w:rFonts w:ascii="Arial" w:hAnsi="Arial" w:cs="Arial"/>
        </w:rPr>
      </w:pPr>
      <w:r w:rsidRPr="00113B36">
        <w:rPr>
          <w:rFonts w:ascii="Arial" w:hAnsi="Arial" w:cs="Arial"/>
        </w:rPr>
        <w:t xml:space="preserve">U izvještajnom razdoblju </w:t>
      </w:r>
      <w:r w:rsidR="00722113" w:rsidRPr="00113B36">
        <w:rPr>
          <w:rFonts w:ascii="Arial" w:hAnsi="Arial" w:cs="Arial"/>
        </w:rPr>
        <w:t>proglašeno je stanje elementarne nepogode tri puta i to:</w:t>
      </w:r>
    </w:p>
    <w:p w:rsidR="00FF3DE7" w:rsidRPr="00113B36" w:rsidRDefault="00FF3DE7" w:rsidP="00722113">
      <w:pPr>
        <w:spacing w:after="0" w:line="240" w:lineRule="auto"/>
        <w:jc w:val="both"/>
        <w:rPr>
          <w:rFonts w:ascii="Arial" w:hAnsi="Arial" w:cs="Arial"/>
        </w:rPr>
      </w:pPr>
    </w:p>
    <w:p w:rsidR="00BB386B" w:rsidRPr="00113B36" w:rsidRDefault="00BB386B"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elementarn</w:t>
      </w:r>
      <w:r w:rsidR="00722113" w:rsidRPr="00734492">
        <w:rPr>
          <w:rFonts w:ascii="Arial" w:hAnsi="Arial" w:cs="Arial"/>
          <w:sz w:val="22"/>
          <w:szCs w:val="22"/>
        </w:rPr>
        <w:t>a</w:t>
      </w:r>
      <w:r w:rsidRPr="00734492">
        <w:rPr>
          <w:rFonts w:ascii="Arial" w:hAnsi="Arial" w:cs="Arial"/>
          <w:sz w:val="22"/>
          <w:szCs w:val="22"/>
        </w:rPr>
        <w:t xml:space="preserve"> nepogod</w:t>
      </w:r>
      <w:r w:rsidR="00722113" w:rsidRPr="00734492">
        <w:rPr>
          <w:rFonts w:ascii="Arial" w:hAnsi="Arial" w:cs="Arial"/>
          <w:sz w:val="22"/>
          <w:szCs w:val="22"/>
        </w:rPr>
        <w:t>a</w:t>
      </w:r>
      <w:r w:rsidRPr="00734492">
        <w:rPr>
          <w:rFonts w:ascii="Arial" w:hAnsi="Arial" w:cs="Arial"/>
          <w:sz w:val="22"/>
          <w:szCs w:val="22"/>
        </w:rPr>
        <w:t xml:space="preserve"> uzrokovan</w:t>
      </w:r>
      <w:r w:rsidR="00722113" w:rsidRPr="00734492">
        <w:rPr>
          <w:rFonts w:ascii="Arial" w:hAnsi="Arial" w:cs="Arial"/>
          <w:sz w:val="22"/>
          <w:szCs w:val="22"/>
        </w:rPr>
        <w:t>a</w:t>
      </w:r>
      <w:r w:rsidRPr="00734492">
        <w:rPr>
          <w:rFonts w:ascii="Arial" w:hAnsi="Arial" w:cs="Arial"/>
          <w:sz w:val="22"/>
          <w:szCs w:val="22"/>
        </w:rPr>
        <w:t xml:space="preserve"> velikom količinom oborina i </w:t>
      </w:r>
      <w:r w:rsidR="00722113" w:rsidRPr="00734492">
        <w:rPr>
          <w:rFonts w:ascii="Arial" w:hAnsi="Arial" w:cs="Arial"/>
          <w:sz w:val="22"/>
          <w:szCs w:val="22"/>
        </w:rPr>
        <w:t>klizištem</w:t>
      </w:r>
      <w:r w:rsidRPr="00734492">
        <w:rPr>
          <w:rFonts w:ascii="Arial" w:hAnsi="Arial" w:cs="Arial"/>
          <w:sz w:val="22"/>
          <w:szCs w:val="22"/>
        </w:rPr>
        <w:t xml:space="preserve"> u brdskom dijelu grada Slavonskog Broda </w:t>
      </w:r>
      <w:r w:rsidR="00722113" w:rsidRPr="00734492">
        <w:rPr>
          <w:rFonts w:ascii="Arial" w:hAnsi="Arial" w:cs="Arial"/>
          <w:sz w:val="22"/>
          <w:szCs w:val="22"/>
        </w:rPr>
        <w:t>,</w:t>
      </w:r>
    </w:p>
    <w:p w:rsidR="00BB386B" w:rsidRPr="00113B36" w:rsidRDefault="00BB386B" w:rsidP="00722113">
      <w:pPr>
        <w:ind w:firstLine="708"/>
        <w:jc w:val="both"/>
        <w:rPr>
          <w:rFonts w:ascii="Arial" w:hAnsi="Arial" w:cs="Arial"/>
        </w:rPr>
      </w:pPr>
      <w:r w:rsidRPr="00113B36">
        <w:rPr>
          <w:rFonts w:ascii="Arial" w:hAnsi="Arial" w:cs="Arial"/>
        </w:rPr>
        <w:t>Ukupno utvrđene štete iznose 23.667.793,09</w:t>
      </w:r>
      <w:r w:rsidRPr="00113B36">
        <w:rPr>
          <w:rFonts w:ascii="Arial" w:hAnsi="Arial" w:cs="Arial"/>
          <w:bCs/>
        </w:rPr>
        <w:t xml:space="preserve"> kn,</w:t>
      </w:r>
      <w:r w:rsidRPr="00113B36">
        <w:rPr>
          <w:rFonts w:ascii="Arial" w:hAnsi="Arial" w:cs="Arial"/>
        </w:rPr>
        <w:t xml:space="preserve"> a elaborat o  štetama, odnosno zahtjev za sanaciju istih upućen je 11. svibnja 2018. </w:t>
      </w:r>
      <w:bookmarkStart w:id="1" w:name="_Hlk491078021"/>
      <w:r w:rsidRPr="00113B36">
        <w:rPr>
          <w:rFonts w:ascii="Arial" w:hAnsi="Arial" w:cs="Arial"/>
        </w:rPr>
        <w:t>Ministarstvu financija, Državnom povjerenstvu za procjene šteta od EN i Ministarstvu poljoprivrede</w:t>
      </w:r>
      <w:bookmarkEnd w:id="1"/>
      <w:r w:rsidRPr="00113B36">
        <w:rPr>
          <w:rFonts w:ascii="Arial" w:hAnsi="Arial" w:cs="Arial"/>
        </w:rPr>
        <w:t>.</w:t>
      </w:r>
    </w:p>
    <w:p w:rsidR="00BB386B" w:rsidRPr="00113B36" w:rsidRDefault="00BB386B"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elementarn</w:t>
      </w:r>
      <w:r w:rsidR="00722113" w:rsidRPr="00734492">
        <w:rPr>
          <w:rFonts w:ascii="Arial" w:hAnsi="Arial" w:cs="Arial"/>
          <w:sz w:val="22"/>
          <w:szCs w:val="22"/>
        </w:rPr>
        <w:t>a</w:t>
      </w:r>
      <w:r w:rsidRPr="00734492">
        <w:rPr>
          <w:rFonts w:ascii="Arial" w:hAnsi="Arial" w:cs="Arial"/>
          <w:sz w:val="22"/>
          <w:szCs w:val="22"/>
        </w:rPr>
        <w:t xml:space="preserve"> nepogod</w:t>
      </w:r>
      <w:r w:rsidR="00722113" w:rsidRPr="00734492">
        <w:rPr>
          <w:rFonts w:ascii="Arial" w:hAnsi="Arial" w:cs="Arial"/>
          <w:sz w:val="22"/>
          <w:szCs w:val="22"/>
        </w:rPr>
        <w:t>a</w:t>
      </w:r>
      <w:r w:rsidRPr="00734492">
        <w:rPr>
          <w:rFonts w:ascii="Arial" w:hAnsi="Arial" w:cs="Arial"/>
          <w:sz w:val="22"/>
          <w:szCs w:val="22"/>
        </w:rPr>
        <w:t xml:space="preserve"> uzrokovan</w:t>
      </w:r>
      <w:r w:rsidR="00722113" w:rsidRPr="00734492">
        <w:rPr>
          <w:rFonts w:ascii="Arial" w:hAnsi="Arial" w:cs="Arial"/>
          <w:sz w:val="22"/>
          <w:szCs w:val="22"/>
        </w:rPr>
        <w:t>a</w:t>
      </w:r>
      <w:r w:rsidRPr="00734492">
        <w:rPr>
          <w:rFonts w:ascii="Arial" w:hAnsi="Arial" w:cs="Arial"/>
          <w:sz w:val="22"/>
          <w:szCs w:val="22"/>
        </w:rPr>
        <w:t xml:space="preserve"> olujnim nevremenom </w:t>
      </w:r>
      <w:r w:rsidR="00722113" w:rsidRPr="00734492">
        <w:rPr>
          <w:rFonts w:ascii="Arial" w:hAnsi="Arial" w:cs="Arial"/>
          <w:sz w:val="22"/>
          <w:szCs w:val="22"/>
        </w:rPr>
        <w:t>– tučom na</w:t>
      </w:r>
      <w:r w:rsidRPr="00734492">
        <w:rPr>
          <w:rFonts w:ascii="Arial" w:hAnsi="Arial" w:cs="Arial"/>
          <w:sz w:val="22"/>
          <w:szCs w:val="22"/>
        </w:rPr>
        <w:t xml:space="preserve"> području općine Oriovac</w:t>
      </w:r>
      <w:r w:rsidR="00722113" w:rsidRPr="00734492">
        <w:rPr>
          <w:rFonts w:ascii="Arial" w:hAnsi="Arial" w:cs="Arial"/>
          <w:sz w:val="22"/>
          <w:szCs w:val="22"/>
        </w:rPr>
        <w:t>,</w:t>
      </w:r>
    </w:p>
    <w:p w:rsidR="00BB386B" w:rsidRPr="00113B36" w:rsidRDefault="00BB386B" w:rsidP="00FF3DE7">
      <w:pPr>
        <w:ind w:firstLine="360"/>
        <w:jc w:val="both"/>
        <w:rPr>
          <w:rFonts w:ascii="Arial" w:hAnsi="Arial" w:cs="Arial"/>
          <w:bCs/>
          <w:lang w:val="en-AU"/>
        </w:rPr>
      </w:pPr>
      <w:r w:rsidRPr="00113B36">
        <w:rPr>
          <w:rFonts w:ascii="Arial" w:hAnsi="Arial" w:cs="Arial"/>
        </w:rPr>
        <w:t>Ukupno utvrđene štete iznose 1.822.230,90</w:t>
      </w:r>
      <w:r w:rsidRPr="00113B36">
        <w:rPr>
          <w:rFonts w:ascii="Arial" w:hAnsi="Arial" w:cs="Arial"/>
          <w:bCs/>
        </w:rPr>
        <w:t xml:space="preserve"> kn,</w:t>
      </w:r>
      <w:r w:rsidRPr="00113B36">
        <w:rPr>
          <w:rFonts w:ascii="Arial" w:hAnsi="Arial" w:cs="Arial"/>
        </w:rPr>
        <w:t xml:space="preserve"> a zahtjev za sanaciju štete upućen je 08. kolovoza 2018. Ministarstvu financija, Državnom povjerenstvu za procjene šteta od EN i Ministarstvu poljoprivrede</w:t>
      </w:r>
      <w:r w:rsidR="00FF3DE7" w:rsidRPr="00113B36">
        <w:rPr>
          <w:rFonts w:ascii="Arial" w:hAnsi="Arial" w:cs="Arial"/>
        </w:rPr>
        <w:t>.</w:t>
      </w:r>
    </w:p>
    <w:p w:rsidR="00BB386B" w:rsidRPr="00113B36" w:rsidRDefault="00BB386B" w:rsidP="00734492">
      <w:pPr>
        <w:pStyle w:val="Odlomakpopisa"/>
        <w:numPr>
          <w:ilvl w:val="0"/>
          <w:numId w:val="45"/>
        </w:numPr>
        <w:autoSpaceDE w:val="0"/>
        <w:autoSpaceDN w:val="0"/>
        <w:adjustRightInd w:val="0"/>
        <w:jc w:val="both"/>
        <w:rPr>
          <w:rFonts w:ascii="Arial" w:hAnsi="Arial" w:cs="Arial"/>
          <w:sz w:val="22"/>
          <w:szCs w:val="22"/>
        </w:rPr>
      </w:pPr>
      <w:r w:rsidRPr="00734492">
        <w:rPr>
          <w:rFonts w:ascii="Arial" w:hAnsi="Arial" w:cs="Arial"/>
          <w:sz w:val="22"/>
          <w:szCs w:val="22"/>
        </w:rPr>
        <w:t>elementarn</w:t>
      </w:r>
      <w:r w:rsidR="00FF3DE7" w:rsidRPr="00734492">
        <w:rPr>
          <w:rFonts w:ascii="Arial" w:hAnsi="Arial" w:cs="Arial"/>
          <w:sz w:val="22"/>
          <w:szCs w:val="22"/>
        </w:rPr>
        <w:t>a</w:t>
      </w:r>
      <w:r w:rsidRPr="00734492">
        <w:rPr>
          <w:rFonts w:ascii="Arial" w:hAnsi="Arial" w:cs="Arial"/>
          <w:sz w:val="22"/>
          <w:szCs w:val="22"/>
        </w:rPr>
        <w:t xml:space="preserve"> nepogod</w:t>
      </w:r>
      <w:r w:rsidR="00FF3DE7" w:rsidRPr="00734492">
        <w:rPr>
          <w:rFonts w:ascii="Arial" w:hAnsi="Arial" w:cs="Arial"/>
          <w:sz w:val="22"/>
          <w:szCs w:val="22"/>
        </w:rPr>
        <w:t>a</w:t>
      </w:r>
      <w:r w:rsidRPr="00734492">
        <w:rPr>
          <w:rFonts w:ascii="Arial" w:hAnsi="Arial" w:cs="Arial"/>
          <w:sz w:val="22"/>
          <w:szCs w:val="22"/>
        </w:rPr>
        <w:t xml:space="preserve"> uzrokovan</w:t>
      </w:r>
      <w:r w:rsidR="00FF3DE7" w:rsidRPr="00734492">
        <w:rPr>
          <w:rFonts w:ascii="Arial" w:hAnsi="Arial" w:cs="Arial"/>
          <w:sz w:val="22"/>
          <w:szCs w:val="22"/>
        </w:rPr>
        <w:t>a</w:t>
      </w:r>
      <w:r w:rsidRPr="00734492">
        <w:rPr>
          <w:rFonts w:ascii="Arial" w:hAnsi="Arial" w:cs="Arial"/>
          <w:sz w:val="22"/>
          <w:szCs w:val="22"/>
        </w:rPr>
        <w:t xml:space="preserve"> olujnim nevremenom </w:t>
      </w:r>
      <w:r w:rsidR="00FF3DE7" w:rsidRPr="00734492">
        <w:rPr>
          <w:rFonts w:ascii="Arial" w:hAnsi="Arial" w:cs="Arial"/>
          <w:sz w:val="22"/>
          <w:szCs w:val="22"/>
        </w:rPr>
        <w:t>tučom</w:t>
      </w:r>
      <w:r w:rsidRPr="00734492">
        <w:rPr>
          <w:rFonts w:ascii="Arial" w:hAnsi="Arial" w:cs="Arial"/>
          <w:sz w:val="22"/>
          <w:szCs w:val="22"/>
        </w:rPr>
        <w:t xml:space="preserve"> području općine Slavonski </w:t>
      </w:r>
      <w:proofErr w:type="spellStart"/>
      <w:r w:rsidRPr="00734492">
        <w:rPr>
          <w:rFonts w:ascii="Arial" w:hAnsi="Arial" w:cs="Arial"/>
          <w:sz w:val="22"/>
          <w:szCs w:val="22"/>
        </w:rPr>
        <w:t>Šamac</w:t>
      </w:r>
      <w:proofErr w:type="spellEnd"/>
      <w:r w:rsidRPr="00734492">
        <w:rPr>
          <w:rFonts w:ascii="Arial" w:hAnsi="Arial" w:cs="Arial"/>
          <w:sz w:val="22"/>
          <w:szCs w:val="22"/>
        </w:rPr>
        <w:t xml:space="preserve"> </w:t>
      </w:r>
    </w:p>
    <w:p w:rsidR="00BB386B" w:rsidRPr="00113B36" w:rsidRDefault="00BB386B" w:rsidP="00FF3DE7">
      <w:pPr>
        <w:ind w:firstLine="708"/>
        <w:jc w:val="both"/>
        <w:rPr>
          <w:rFonts w:ascii="Arial" w:hAnsi="Arial" w:cs="Arial"/>
        </w:rPr>
      </w:pPr>
      <w:r w:rsidRPr="00113B36">
        <w:rPr>
          <w:rFonts w:ascii="Arial" w:hAnsi="Arial" w:cs="Arial"/>
        </w:rPr>
        <w:t>Ukupno utvrđene štete iznose 1.044.594,04</w:t>
      </w:r>
      <w:r w:rsidRPr="00113B36">
        <w:rPr>
          <w:rFonts w:ascii="Arial" w:hAnsi="Arial" w:cs="Arial"/>
          <w:bCs/>
        </w:rPr>
        <w:t xml:space="preserve"> kn</w:t>
      </w:r>
      <w:r w:rsidRPr="00113B36">
        <w:rPr>
          <w:rFonts w:ascii="Arial" w:hAnsi="Arial" w:cs="Arial"/>
          <w:b/>
          <w:bCs/>
        </w:rPr>
        <w:t>,</w:t>
      </w:r>
      <w:r w:rsidRPr="00113B36">
        <w:rPr>
          <w:rFonts w:ascii="Arial" w:hAnsi="Arial" w:cs="Arial"/>
        </w:rPr>
        <w:t xml:space="preserve"> a zahtjev za sanaciju štete upućen je 08. kolovoza 2018. Ministarstvu financija, Državnom povjerenstvu za procjene šteta od EN i Ministarstvu poljoprivrede</w:t>
      </w:r>
      <w:r w:rsidR="00FF3DE7" w:rsidRPr="00113B36">
        <w:rPr>
          <w:rFonts w:ascii="Arial" w:hAnsi="Arial" w:cs="Arial"/>
        </w:rPr>
        <w:t>.</w:t>
      </w:r>
    </w:p>
    <w:p w:rsidR="00FF3DE7" w:rsidRDefault="00FF3DE7" w:rsidP="00FF3DE7">
      <w:pPr>
        <w:ind w:firstLine="708"/>
        <w:jc w:val="both"/>
        <w:rPr>
          <w:rFonts w:ascii="Arial" w:hAnsi="Arial" w:cs="Arial"/>
        </w:rPr>
      </w:pPr>
    </w:p>
    <w:p w:rsidR="00463C8F" w:rsidRDefault="00463C8F" w:rsidP="00FF3DE7">
      <w:pPr>
        <w:ind w:firstLine="708"/>
        <w:jc w:val="both"/>
        <w:rPr>
          <w:rFonts w:ascii="Arial" w:hAnsi="Arial" w:cs="Arial"/>
        </w:rPr>
      </w:pPr>
    </w:p>
    <w:p w:rsidR="00463C8F" w:rsidRDefault="00463C8F" w:rsidP="00FF3DE7">
      <w:pPr>
        <w:ind w:firstLine="708"/>
        <w:jc w:val="both"/>
        <w:rPr>
          <w:rFonts w:ascii="Arial" w:hAnsi="Arial" w:cs="Arial"/>
        </w:rPr>
      </w:pPr>
    </w:p>
    <w:p w:rsidR="00F5110D" w:rsidRDefault="00F5110D" w:rsidP="00FF3DE7">
      <w:pPr>
        <w:ind w:firstLine="708"/>
        <w:jc w:val="both"/>
        <w:rPr>
          <w:rFonts w:ascii="Arial" w:hAnsi="Arial" w:cs="Arial"/>
        </w:rPr>
      </w:pPr>
    </w:p>
    <w:p w:rsidR="00F5110D" w:rsidRDefault="00F5110D" w:rsidP="00FF3DE7">
      <w:pPr>
        <w:ind w:firstLine="708"/>
        <w:jc w:val="both"/>
        <w:rPr>
          <w:rFonts w:ascii="Arial" w:hAnsi="Arial" w:cs="Arial"/>
        </w:rPr>
      </w:pPr>
    </w:p>
    <w:p w:rsidR="00463C8F" w:rsidRPr="00113B36" w:rsidRDefault="00463C8F" w:rsidP="00FF3DE7">
      <w:pPr>
        <w:ind w:firstLine="708"/>
        <w:jc w:val="both"/>
        <w:rPr>
          <w:rFonts w:ascii="Arial" w:hAnsi="Arial" w:cs="Arial"/>
        </w:rPr>
      </w:pPr>
    </w:p>
    <w:p w:rsidR="00B420FA" w:rsidRPr="00113B36" w:rsidRDefault="00FF3DE7" w:rsidP="00732B1D">
      <w:pPr>
        <w:jc w:val="both"/>
        <w:rPr>
          <w:rFonts w:ascii="Arial" w:hAnsi="Arial" w:cs="Arial"/>
          <w:b/>
        </w:rPr>
      </w:pPr>
      <w:r w:rsidRPr="00113B36">
        <w:rPr>
          <w:rFonts w:ascii="Arial" w:hAnsi="Arial" w:cs="Arial"/>
          <w:b/>
        </w:rPr>
        <w:lastRenderedPageBreak/>
        <w:t>KO</w:t>
      </w:r>
      <w:r w:rsidR="00F9533B" w:rsidRPr="00113B36">
        <w:rPr>
          <w:rFonts w:ascii="Arial" w:hAnsi="Arial" w:cs="Arial"/>
          <w:b/>
        </w:rPr>
        <w:t>MUNALNA INFRASTRUKTURA I ZAŠTITA OKOLIŠA</w:t>
      </w:r>
    </w:p>
    <w:p w:rsidR="00EE0BCB" w:rsidRPr="00113B36" w:rsidRDefault="00EE0BCB" w:rsidP="00EE0BCB">
      <w:pPr>
        <w:pStyle w:val="Naslov1"/>
        <w:rPr>
          <w:rFonts w:ascii="Arial" w:hAnsi="Arial" w:cs="Arial"/>
          <w:sz w:val="22"/>
          <w:szCs w:val="22"/>
        </w:rPr>
      </w:pPr>
      <w:r w:rsidRPr="00113B36">
        <w:rPr>
          <w:rFonts w:ascii="Arial" w:hAnsi="Arial" w:cs="Arial"/>
          <w:sz w:val="22"/>
          <w:szCs w:val="22"/>
        </w:rPr>
        <w:t>Komunalna infrastruktura i energetska učinkovitost</w:t>
      </w:r>
    </w:p>
    <w:p w:rsidR="00E6640B" w:rsidRPr="00113B36" w:rsidRDefault="00DA2915" w:rsidP="00463C8F">
      <w:pPr>
        <w:spacing w:after="0" w:line="240" w:lineRule="auto"/>
        <w:ind w:firstLine="708"/>
        <w:jc w:val="both"/>
        <w:rPr>
          <w:rFonts w:ascii="Arial" w:hAnsi="Arial" w:cs="Arial"/>
          <w:bCs/>
          <w:lang w:val="pl-PL"/>
        </w:rPr>
      </w:pPr>
      <w:r w:rsidRPr="00113B36">
        <w:rPr>
          <w:rFonts w:ascii="Arial" w:hAnsi="Arial" w:cs="Arial"/>
        </w:rPr>
        <w:t xml:space="preserve">Izvršavajući obveze propisane </w:t>
      </w:r>
      <w:r w:rsidR="00E6640B" w:rsidRPr="00113B36">
        <w:rPr>
          <w:rFonts w:ascii="Arial" w:hAnsi="Arial" w:cs="Arial"/>
        </w:rPr>
        <w:t>Zakon</w:t>
      </w:r>
      <w:r w:rsidRPr="00113B36">
        <w:rPr>
          <w:rFonts w:ascii="Arial" w:hAnsi="Arial" w:cs="Arial"/>
        </w:rPr>
        <w:t>om</w:t>
      </w:r>
      <w:r w:rsidR="00E6640B" w:rsidRPr="00113B36">
        <w:rPr>
          <w:rFonts w:ascii="Arial" w:hAnsi="Arial" w:cs="Arial"/>
        </w:rPr>
        <w:t xml:space="preserve"> o energetskoj učinkovitosti</w:t>
      </w:r>
      <w:r w:rsidRPr="00113B36">
        <w:rPr>
          <w:rFonts w:ascii="Arial" w:hAnsi="Arial" w:cs="Arial"/>
        </w:rPr>
        <w:t>, putem Upravnog odjela za komunalno gospodarstvo i zaštitu okoliša</w:t>
      </w:r>
      <w:r w:rsidR="00E6640B" w:rsidRPr="00113B36">
        <w:rPr>
          <w:rFonts w:ascii="Arial" w:hAnsi="Arial" w:cs="Arial"/>
        </w:rPr>
        <w:t xml:space="preserve"> </w:t>
      </w:r>
      <w:r w:rsidR="00164D08" w:rsidRPr="00113B36">
        <w:rPr>
          <w:rFonts w:ascii="Arial" w:hAnsi="Arial" w:cs="Arial"/>
        </w:rPr>
        <w:t>prikupljaju se, obrađuju i verificiraju podaci  o energetskoj učinkovitosti i ostvarenim uštedama energije na području Županije.</w:t>
      </w:r>
      <w:r w:rsidR="00E6640B" w:rsidRPr="00113B36">
        <w:rPr>
          <w:rFonts w:ascii="Arial" w:hAnsi="Arial" w:cs="Arial"/>
        </w:rPr>
        <w:t xml:space="preserve"> Županija ima obvezu unosa podataka, praćenja, analize i izvještavanja u procesu sustavnog gospodarenja energijom. </w:t>
      </w:r>
      <w:r w:rsidR="00164D08" w:rsidRPr="00113B36">
        <w:rPr>
          <w:rFonts w:ascii="Arial" w:hAnsi="Arial" w:cs="Arial"/>
        </w:rPr>
        <w:t xml:space="preserve"> Izrađen je </w:t>
      </w:r>
      <w:r w:rsidR="00E6640B" w:rsidRPr="00113B36">
        <w:rPr>
          <w:rFonts w:ascii="Arial" w:hAnsi="Arial" w:cs="Arial"/>
        </w:rPr>
        <w:t xml:space="preserve">Godišnji plan energetske učinkovitosti </w:t>
      </w:r>
      <w:r w:rsidR="00164D08" w:rsidRPr="00113B36">
        <w:rPr>
          <w:rFonts w:ascii="Arial" w:hAnsi="Arial" w:cs="Arial"/>
        </w:rPr>
        <w:t xml:space="preserve"> i isti je objavljen  n</w:t>
      </w:r>
      <w:r w:rsidR="00E6640B" w:rsidRPr="00113B36">
        <w:rPr>
          <w:rFonts w:ascii="Arial" w:hAnsi="Arial" w:cs="Arial"/>
        </w:rPr>
        <w:t xml:space="preserve">a </w:t>
      </w:r>
      <w:r w:rsidR="00164D08" w:rsidRPr="00113B36">
        <w:rPr>
          <w:rFonts w:ascii="Arial" w:hAnsi="Arial" w:cs="Arial"/>
        </w:rPr>
        <w:t xml:space="preserve">internetskoj </w:t>
      </w:r>
      <w:r w:rsidR="00E6640B" w:rsidRPr="00113B36">
        <w:rPr>
          <w:rFonts w:ascii="Arial" w:hAnsi="Arial" w:cs="Arial"/>
        </w:rPr>
        <w:t xml:space="preserve">stranici Županije. </w:t>
      </w:r>
    </w:p>
    <w:p w:rsidR="00E6640B" w:rsidRPr="00113B36" w:rsidRDefault="00E6640B" w:rsidP="00463C8F">
      <w:pPr>
        <w:spacing w:after="0" w:line="240" w:lineRule="auto"/>
        <w:ind w:firstLine="357"/>
        <w:jc w:val="both"/>
        <w:rPr>
          <w:rFonts w:ascii="Arial" w:hAnsi="Arial" w:cs="Arial"/>
          <w:bCs/>
          <w:lang w:val="pl-PL"/>
        </w:rPr>
      </w:pPr>
      <w:r w:rsidRPr="00113B36">
        <w:rPr>
          <w:rFonts w:ascii="Arial" w:hAnsi="Arial" w:cs="Arial"/>
          <w:bCs/>
        </w:rPr>
        <w:t>Temeljem Zahtjeva Općina, a zbog potrebe hitnih intervencija uslijed prirodnih nepogoda Sporazumima o sufinanciranju niže navedena sredstva dodijeljena su općinama koje su zatražile sufinanciranje, a nakon potvrde općina o realizaciji projekata uplaćeno je kako slijedi:</w:t>
      </w:r>
    </w:p>
    <w:tbl>
      <w:tblPr>
        <w:tblW w:w="20802" w:type="dxa"/>
        <w:tblInd w:w="93" w:type="dxa"/>
        <w:tblLook w:val="04A0"/>
      </w:tblPr>
      <w:tblGrid>
        <w:gridCol w:w="2142"/>
        <w:gridCol w:w="2260"/>
        <w:gridCol w:w="2220"/>
        <w:gridCol w:w="14180"/>
      </w:tblGrid>
      <w:tr w:rsidR="00E6640B" w:rsidRPr="00113B36" w:rsidTr="00BB06F0">
        <w:trPr>
          <w:trHeight w:val="336"/>
        </w:trPr>
        <w:tc>
          <w:tcPr>
            <w:tcW w:w="20802" w:type="dxa"/>
            <w:gridSpan w:val="4"/>
            <w:noWrap/>
            <w:hideMark/>
          </w:tcPr>
          <w:p w:rsidR="00E6640B" w:rsidRPr="00113B36" w:rsidRDefault="00E6640B" w:rsidP="00BB06F0">
            <w:pPr>
              <w:rPr>
                <w:rFonts w:ascii="Arial" w:hAnsi="Arial" w:cs="Arial"/>
              </w:rPr>
            </w:pPr>
          </w:p>
        </w:tc>
      </w:tr>
      <w:tr w:rsidR="00E6640B" w:rsidRPr="00113B36" w:rsidTr="00BB06F0">
        <w:trPr>
          <w:gridAfter w:val="1"/>
          <w:wAfter w:w="14180" w:type="dxa"/>
          <w:trHeight w:val="330"/>
        </w:trPr>
        <w:tc>
          <w:tcPr>
            <w:tcW w:w="2142" w:type="dxa"/>
            <w:vMerge w:val="restart"/>
            <w:tcBorders>
              <w:top w:val="single" w:sz="4" w:space="0" w:color="auto"/>
              <w:left w:val="single" w:sz="4" w:space="0" w:color="auto"/>
              <w:bottom w:val="single" w:sz="8" w:space="0" w:color="000000"/>
              <w:right w:val="single" w:sz="4" w:space="0" w:color="auto"/>
            </w:tcBorders>
            <w:shd w:val="clear" w:color="auto" w:fill="D8D8D8"/>
            <w:hideMark/>
          </w:tcPr>
          <w:p w:rsidR="00E6640B" w:rsidRPr="00113B36" w:rsidRDefault="00E6640B" w:rsidP="00BB06F0">
            <w:pPr>
              <w:jc w:val="both"/>
              <w:rPr>
                <w:rFonts w:ascii="Arial" w:hAnsi="Arial" w:cs="Arial"/>
              </w:rPr>
            </w:pPr>
            <w:r w:rsidRPr="00113B36">
              <w:rPr>
                <w:rFonts w:ascii="Arial" w:hAnsi="Arial" w:cs="Arial"/>
              </w:rPr>
              <w:t>Općina</w:t>
            </w:r>
          </w:p>
        </w:tc>
        <w:tc>
          <w:tcPr>
            <w:tcW w:w="4480" w:type="dxa"/>
            <w:gridSpan w:val="2"/>
            <w:tcBorders>
              <w:top w:val="single" w:sz="4" w:space="0" w:color="auto"/>
              <w:left w:val="single" w:sz="4" w:space="0" w:color="auto"/>
              <w:bottom w:val="single" w:sz="4" w:space="0" w:color="auto"/>
              <w:right w:val="single" w:sz="4" w:space="0" w:color="auto"/>
            </w:tcBorders>
            <w:shd w:val="clear" w:color="auto" w:fill="D8D8D8"/>
            <w:hideMark/>
          </w:tcPr>
          <w:p w:rsidR="00E6640B" w:rsidRPr="00113B36" w:rsidRDefault="00E6640B" w:rsidP="00BB06F0">
            <w:pPr>
              <w:jc w:val="both"/>
              <w:rPr>
                <w:rFonts w:ascii="Arial" w:hAnsi="Arial" w:cs="Arial"/>
              </w:rPr>
            </w:pPr>
            <w:r w:rsidRPr="00113B36">
              <w:rPr>
                <w:rFonts w:ascii="Arial" w:hAnsi="Arial" w:cs="Arial"/>
              </w:rPr>
              <w:t>UKUPNO-real.</w:t>
            </w:r>
          </w:p>
        </w:tc>
      </w:tr>
      <w:tr w:rsidR="00E6640B" w:rsidRPr="00113B36" w:rsidTr="00BB06F0">
        <w:trPr>
          <w:gridAfter w:val="1"/>
          <w:wAfter w:w="14180" w:type="dxa"/>
          <w:trHeight w:val="330"/>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E6640B" w:rsidRPr="00113B36" w:rsidRDefault="00E6640B" w:rsidP="00BB06F0">
            <w:pPr>
              <w:rPr>
                <w:rFonts w:ascii="Arial" w:hAnsi="Arial" w:cs="Arial"/>
              </w:rPr>
            </w:pPr>
          </w:p>
        </w:tc>
        <w:tc>
          <w:tcPr>
            <w:tcW w:w="2260" w:type="dxa"/>
            <w:tcBorders>
              <w:top w:val="nil"/>
              <w:left w:val="single" w:sz="4" w:space="0" w:color="auto"/>
              <w:bottom w:val="single" w:sz="8" w:space="0" w:color="auto"/>
              <w:right w:val="single" w:sz="4" w:space="0" w:color="auto"/>
            </w:tcBorders>
            <w:shd w:val="clear" w:color="auto" w:fill="D8D8D8"/>
            <w:noWrap/>
            <w:vAlign w:val="bottom"/>
            <w:hideMark/>
          </w:tcPr>
          <w:p w:rsidR="00E6640B" w:rsidRPr="00113B36" w:rsidRDefault="00E6640B" w:rsidP="00BB06F0">
            <w:pPr>
              <w:jc w:val="both"/>
              <w:rPr>
                <w:rFonts w:ascii="Arial" w:hAnsi="Arial" w:cs="Arial"/>
                <w:color w:val="000000"/>
              </w:rPr>
            </w:pPr>
            <w:r w:rsidRPr="00113B36">
              <w:rPr>
                <w:rFonts w:ascii="Arial" w:hAnsi="Arial" w:cs="Arial"/>
                <w:color w:val="000000"/>
              </w:rPr>
              <w:t>sporazum kn</w:t>
            </w:r>
          </w:p>
        </w:tc>
        <w:tc>
          <w:tcPr>
            <w:tcW w:w="2220" w:type="dxa"/>
            <w:tcBorders>
              <w:top w:val="nil"/>
              <w:left w:val="nil"/>
              <w:bottom w:val="single" w:sz="8" w:space="0" w:color="auto"/>
              <w:right w:val="single" w:sz="8" w:space="0" w:color="auto"/>
            </w:tcBorders>
            <w:shd w:val="clear" w:color="auto" w:fill="D8D8D8"/>
            <w:noWrap/>
            <w:vAlign w:val="bottom"/>
            <w:hideMark/>
          </w:tcPr>
          <w:p w:rsidR="00E6640B" w:rsidRPr="00113B36" w:rsidRDefault="00E6640B" w:rsidP="00BB06F0">
            <w:pPr>
              <w:jc w:val="both"/>
              <w:rPr>
                <w:rFonts w:ascii="Arial" w:hAnsi="Arial" w:cs="Arial"/>
                <w:color w:val="000000"/>
              </w:rPr>
            </w:pPr>
            <w:r w:rsidRPr="00113B36">
              <w:rPr>
                <w:rFonts w:ascii="Arial" w:hAnsi="Arial" w:cs="Arial"/>
                <w:color w:val="000000"/>
              </w:rPr>
              <w:t>nalog</w:t>
            </w:r>
          </w:p>
        </w:tc>
      </w:tr>
      <w:tr w:rsidR="00E6640B" w:rsidRPr="00113B36" w:rsidTr="00BB06F0">
        <w:trPr>
          <w:gridAfter w:val="1"/>
          <w:wAfter w:w="14180" w:type="dxa"/>
          <w:trHeight w:val="320"/>
        </w:trPr>
        <w:tc>
          <w:tcPr>
            <w:tcW w:w="2142" w:type="dxa"/>
            <w:tcBorders>
              <w:top w:val="nil"/>
              <w:left w:val="single" w:sz="8" w:space="0" w:color="auto"/>
              <w:bottom w:val="single" w:sz="4" w:space="0" w:color="auto"/>
              <w:right w:val="single" w:sz="8" w:space="0" w:color="auto"/>
            </w:tcBorders>
            <w:vAlign w:val="bottom"/>
            <w:hideMark/>
          </w:tcPr>
          <w:p w:rsidR="00E6640B" w:rsidRPr="00113B36" w:rsidRDefault="00E6640B" w:rsidP="00BB06F0">
            <w:pPr>
              <w:jc w:val="both"/>
              <w:rPr>
                <w:rFonts w:ascii="Arial" w:hAnsi="Arial" w:cs="Arial"/>
              </w:rPr>
            </w:pPr>
            <w:r w:rsidRPr="00113B36">
              <w:rPr>
                <w:rFonts w:ascii="Arial" w:hAnsi="Arial" w:cs="Arial"/>
              </w:rPr>
              <w:t>Gornja Vrba</w:t>
            </w:r>
          </w:p>
        </w:tc>
        <w:tc>
          <w:tcPr>
            <w:tcW w:w="2260" w:type="dxa"/>
            <w:tcBorders>
              <w:top w:val="nil"/>
              <w:left w:val="nil"/>
              <w:bottom w:val="nil"/>
              <w:right w:val="single" w:sz="4" w:space="0" w:color="auto"/>
            </w:tcBorders>
            <w:vAlign w:val="bottom"/>
            <w:hideMark/>
          </w:tcPr>
          <w:p w:rsidR="00E6640B" w:rsidRPr="00113B36" w:rsidRDefault="00E6640B" w:rsidP="00BB06F0">
            <w:pPr>
              <w:jc w:val="right"/>
              <w:rPr>
                <w:rFonts w:ascii="Arial" w:hAnsi="Arial" w:cs="Arial"/>
              </w:rPr>
            </w:pPr>
            <w:r w:rsidRPr="00113B36">
              <w:rPr>
                <w:rFonts w:ascii="Arial" w:hAnsi="Arial" w:cs="Arial"/>
              </w:rPr>
              <w:t xml:space="preserve"> 130.000,00</w:t>
            </w:r>
          </w:p>
        </w:tc>
        <w:tc>
          <w:tcPr>
            <w:tcW w:w="2220" w:type="dxa"/>
            <w:tcBorders>
              <w:top w:val="nil"/>
              <w:left w:val="nil"/>
              <w:bottom w:val="single" w:sz="4" w:space="0" w:color="auto"/>
              <w:right w:val="single" w:sz="8" w:space="0" w:color="auto"/>
            </w:tcBorders>
            <w:noWrap/>
            <w:vAlign w:val="bottom"/>
            <w:hideMark/>
          </w:tcPr>
          <w:p w:rsidR="00E6640B" w:rsidRPr="00113B36" w:rsidRDefault="00E6640B" w:rsidP="00BB06F0">
            <w:pPr>
              <w:jc w:val="right"/>
              <w:rPr>
                <w:rFonts w:ascii="Arial" w:hAnsi="Arial" w:cs="Arial"/>
                <w:color w:val="000000"/>
              </w:rPr>
            </w:pPr>
            <w:r w:rsidRPr="00113B36">
              <w:rPr>
                <w:rFonts w:ascii="Arial" w:hAnsi="Arial" w:cs="Arial"/>
                <w:color w:val="000000"/>
              </w:rPr>
              <w:t xml:space="preserve"> 130.000,00</w:t>
            </w:r>
          </w:p>
        </w:tc>
      </w:tr>
      <w:tr w:rsidR="00E6640B" w:rsidRPr="00113B36" w:rsidTr="00BB06F0">
        <w:trPr>
          <w:gridAfter w:val="1"/>
          <w:wAfter w:w="14180" w:type="dxa"/>
          <w:trHeight w:hRule="exact" w:val="346"/>
        </w:trPr>
        <w:tc>
          <w:tcPr>
            <w:tcW w:w="2142" w:type="dxa"/>
            <w:tcBorders>
              <w:top w:val="single" w:sz="4" w:space="0" w:color="auto"/>
              <w:left w:val="single" w:sz="8" w:space="0" w:color="auto"/>
              <w:bottom w:val="single" w:sz="4" w:space="0" w:color="auto"/>
              <w:right w:val="single" w:sz="8" w:space="0" w:color="auto"/>
            </w:tcBorders>
            <w:vAlign w:val="bottom"/>
            <w:hideMark/>
          </w:tcPr>
          <w:p w:rsidR="00E6640B" w:rsidRPr="00113B36" w:rsidRDefault="00E6640B" w:rsidP="00BB06F0">
            <w:pPr>
              <w:jc w:val="both"/>
              <w:rPr>
                <w:rFonts w:ascii="Arial" w:hAnsi="Arial" w:cs="Arial"/>
              </w:rPr>
            </w:pPr>
            <w:r w:rsidRPr="00113B36">
              <w:rPr>
                <w:rFonts w:ascii="Arial" w:hAnsi="Arial" w:cs="Arial"/>
              </w:rPr>
              <w:t>Oriovac</w:t>
            </w:r>
            <w:r w:rsidRPr="00113B36">
              <w:rPr>
                <w:rFonts w:ascii="Arial" w:hAnsi="Arial" w:cs="Arial"/>
              </w:rPr>
              <w:tab/>
            </w:r>
            <w:r w:rsidRPr="00113B36">
              <w:rPr>
                <w:rFonts w:ascii="Arial" w:hAnsi="Arial" w:cs="Arial"/>
              </w:rPr>
              <w:tab/>
            </w:r>
            <w:r w:rsidRPr="00113B36">
              <w:rPr>
                <w:rFonts w:ascii="Arial" w:hAnsi="Arial" w:cs="Arial"/>
              </w:rPr>
              <w:tab/>
            </w:r>
            <w:r w:rsidRPr="00113B36">
              <w:rPr>
                <w:rFonts w:ascii="Arial" w:hAnsi="Arial" w:cs="Arial"/>
              </w:rPr>
              <w:tab/>
            </w:r>
            <w:r w:rsidRPr="00113B36">
              <w:rPr>
                <w:rFonts w:ascii="Arial" w:hAnsi="Arial" w:cs="Arial"/>
              </w:rPr>
              <w:tab/>
            </w:r>
            <w:proofErr w:type="spellStart"/>
            <w:r w:rsidRPr="00113B36">
              <w:rPr>
                <w:rFonts w:ascii="Arial" w:hAnsi="Arial" w:cs="Arial"/>
              </w:rPr>
              <w:t>prisavci</w:t>
            </w:r>
            <w:proofErr w:type="spellEnd"/>
          </w:p>
        </w:tc>
        <w:tc>
          <w:tcPr>
            <w:tcW w:w="2260" w:type="dxa"/>
            <w:tcBorders>
              <w:top w:val="single" w:sz="4" w:space="0" w:color="auto"/>
              <w:left w:val="nil"/>
              <w:bottom w:val="single" w:sz="4" w:space="0" w:color="auto"/>
              <w:right w:val="single" w:sz="4" w:space="0" w:color="auto"/>
            </w:tcBorders>
            <w:vAlign w:val="bottom"/>
            <w:hideMark/>
          </w:tcPr>
          <w:p w:rsidR="00E6640B" w:rsidRPr="00113B36" w:rsidRDefault="00E6640B" w:rsidP="00BB06F0">
            <w:pPr>
              <w:jc w:val="right"/>
              <w:rPr>
                <w:rFonts w:ascii="Arial" w:hAnsi="Arial" w:cs="Arial"/>
              </w:rPr>
            </w:pPr>
            <w:r w:rsidRPr="00113B36">
              <w:rPr>
                <w:rFonts w:ascii="Arial" w:hAnsi="Arial" w:cs="Arial"/>
              </w:rPr>
              <w:t xml:space="preserve">200.000,00 </w:t>
            </w:r>
          </w:p>
        </w:tc>
        <w:tc>
          <w:tcPr>
            <w:tcW w:w="2220" w:type="dxa"/>
            <w:tcBorders>
              <w:top w:val="single" w:sz="4" w:space="0" w:color="auto"/>
              <w:left w:val="nil"/>
              <w:bottom w:val="single" w:sz="4" w:space="0" w:color="auto"/>
              <w:right w:val="single" w:sz="8" w:space="0" w:color="auto"/>
            </w:tcBorders>
            <w:noWrap/>
            <w:vAlign w:val="bottom"/>
          </w:tcPr>
          <w:p w:rsidR="00E6640B" w:rsidRPr="00113B36" w:rsidRDefault="00E6640B" w:rsidP="00BB06F0">
            <w:pPr>
              <w:jc w:val="right"/>
              <w:rPr>
                <w:rFonts w:ascii="Arial" w:hAnsi="Arial" w:cs="Arial"/>
                <w:color w:val="000000"/>
              </w:rPr>
            </w:pPr>
            <w:r w:rsidRPr="00113B36">
              <w:rPr>
                <w:rFonts w:ascii="Arial" w:hAnsi="Arial" w:cs="Arial"/>
              </w:rPr>
              <w:t xml:space="preserve">200.000,00 </w:t>
            </w:r>
          </w:p>
          <w:p w:rsidR="00E6640B" w:rsidRPr="00113B36" w:rsidRDefault="00E6640B" w:rsidP="00BB06F0">
            <w:pPr>
              <w:jc w:val="right"/>
              <w:rPr>
                <w:rFonts w:ascii="Arial" w:hAnsi="Arial" w:cs="Arial"/>
                <w:color w:val="000000"/>
              </w:rPr>
            </w:pPr>
          </w:p>
        </w:tc>
      </w:tr>
      <w:tr w:rsidR="00E6640B" w:rsidRPr="00113B36" w:rsidTr="00BB06F0">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vAlign w:val="bottom"/>
            <w:hideMark/>
          </w:tcPr>
          <w:p w:rsidR="00E6640B" w:rsidRPr="00113B36" w:rsidRDefault="00E6640B" w:rsidP="00BB06F0">
            <w:pPr>
              <w:jc w:val="both"/>
              <w:rPr>
                <w:rFonts w:ascii="Arial" w:hAnsi="Arial" w:cs="Arial"/>
              </w:rPr>
            </w:pPr>
            <w:proofErr w:type="spellStart"/>
            <w:r w:rsidRPr="00113B36">
              <w:rPr>
                <w:rFonts w:ascii="Arial" w:hAnsi="Arial" w:cs="Arial"/>
              </w:rPr>
              <w:t>Okučani</w:t>
            </w:r>
            <w:proofErr w:type="spellEnd"/>
          </w:p>
        </w:tc>
        <w:tc>
          <w:tcPr>
            <w:tcW w:w="2260" w:type="dxa"/>
            <w:tcBorders>
              <w:top w:val="single" w:sz="4" w:space="0" w:color="auto"/>
              <w:left w:val="nil"/>
              <w:bottom w:val="single" w:sz="4" w:space="0" w:color="auto"/>
              <w:right w:val="single" w:sz="4" w:space="0" w:color="auto"/>
            </w:tcBorders>
            <w:vAlign w:val="bottom"/>
            <w:hideMark/>
          </w:tcPr>
          <w:p w:rsidR="00E6640B" w:rsidRPr="00113B36" w:rsidRDefault="00E6640B" w:rsidP="00BB06F0">
            <w:pPr>
              <w:jc w:val="right"/>
              <w:rPr>
                <w:rFonts w:ascii="Arial" w:hAnsi="Arial" w:cs="Arial"/>
              </w:rPr>
            </w:pPr>
            <w:r w:rsidRPr="00113B36">
              <w:rPr>
                <w:rFonts w:ascii="Arial" w:hAnsi="Arial" w:cs="Arial"/>
              </w:rPr>
              <w:t>150.000,00</w:t>
            </w:r>
          </w:p>
        </w:tc>
        <w:tc>
          <w:tcPr>
            <w:tcW w:w="2220" w:type="dxa"/>
            <w:tcBorders>
              <w:top w:val="single" w:sz="4" w:space="0" w:color="auto"/>
              <w:left w:val="nil"/>
              <w:bottom w:val="single" w:sz="4" w:space="0" w:color="auto"/>
              <w:right w:val="single" w:sz="8" w:space="0" w:color="auto"/>
            </w:tcBorders>
            <w:noWrap/>
            <w:vAlign w:val="bottom"/>
            <w:hideMark/>
          </w:tcPr>
          <w:p w:rsidR="00E6640B" w:rsidRPr="00113B36" w:rsidRDefault="00E6640B" w:rsidP="00BB06F0">
            <w:pPr>
              <w:jc w:val="right"/>
              <w:rPr>
                <w:rFonts w:ascii="Arial" w:hAnsi="Arial" w:cs="Arial"/>
                <w:color w:val="000000"/>
              </w:rPr>
            </w:pPr>
            <w:r w:rsidRPr="00113B36">
              <w:rPr>
                <w:rFonts w:ascii="Arial" w:hAnsi="Arial" w:cs="Arial"/>
                <w:color w:val="000000"/>
              </w:rPr>
              <w:t>150.000,00</w:t>
            </w:r>
          </w:p>
        </w:tc>
      </w:tr>
      <w:tr w:rsidR="00E6640B" w:rsidRPr="00113B36" w:rsidTr="00BB06F0">
        <w:trPr>
          <w:gridAfter w:val="1"/>
          <w:wAfter w:w="14180" w:type="dxa"/>
          <w:trHeight w:val="499"/>
        </w:trPr>
        <w:tc>
          <w:tcPr>
            <w:tcW w:w="2142" w:type="dxa"/>
            <w:tcBorders>
              <w:top w:val="single" w:sz="4" w:space="0" w:color="auto"/>
              <w:left w:val="single" w:sz="8" w:space="0" w:color="auto"/>
              <w:bottom w:val="single" w:sz="4" w:space="0" w:color="auto"/>
              <w:right w:val="single" w:sz="8" w:space="0" w:color="auto"/>
            </w:tcBorders>
            <w:shd w:val="clear" w:color="auto" w:fill="C0C0C0"/>
            <w:vAlign w:val="bottom"/>
            <w:hideMark/>
          </w:tcPr>
          <w:p w:rsidR="00E6640B" w:rsidRPr="00113B36" w:rsidRDefault="00E6640B" w:rsidP="00BB06F0">
            <w:pPr>
              <w:jc w:val="both"/>
              <w:rPr>
                <w:rFonts w:ascii="Arial" w:hAnsi="Arial" w:cs="Arial"/>
              </w:rPr>
            </w:pPr>
            <w:r w:rsidRPr="00113B36">
              <w:rPr>
                <w:rFonts w:ascii="Arial" w:hAnsi="Arial" w:cs="Arial"/>
              </w:rPr>
              <w:t>UKUPNO</w:t>
            </w:r>
          </w:p>
        </w:tc>
        <w:tc>
          <w:tcPr>
            <w:tcW w:w="2260" w:type="dxa"/>
            <w:tcBorders>
              <w:top w:val="single" w:sz="8" w:space="0" w:color="auto"/>
              <w:left w:val="nil"/>
              <w:bottom w:val="single" w:sz="8" w:space="0" w:color="auto"/>
              <w:right w:val="single" w:sz="4" w:space="0" w:color="auto"/>
            </w:tcBorders>
            <w:shd w:val="clear" w:color="auto" w:fill="BFBFBF"/>
            <w:vAlign w:val="bottom"/>
            <w:hideMark/>
          </w:tcPr>
          <w:p w:rsidR="00E6640B" w:rsidRPr="00113B36" w:rsidRDefault="00E6640B" w:rsidP="00BB06F0">
            <w:pPr>
              <w:jc w:val="right"/>
              <w:rPr>
                <w:rFonts w:ascii="Arial" w:hAnsi="Arial" w:cs="Arial"/>
              </w:rPr>
            </w:pPr>
            <w:r w:rsidRPr="00113B36">
              <w:rPr>
                <w:rFonts w:ascii="Arial" w:hAnsi="Arial" w:cs="Arial"/>
              </w:rPr>
              <w:t>480.000,00</w:t>
            </w:r>
          </w:p>
        </w:tc>
        <w:tc>
          <w:tcPr>
            <w:tcW w:w="2220" w:type="dxa"/>
            <w:tcBorders>
              <w:top w:val="single" w:sz="8" w:space="0" w:color="auto"/>
              <w:left w:val="nil"/>
              <w:bottom w:val="single" w:sz="8" w:space="0" w:color="auto"/>
              <w:right w:val="single" w:sz="8" w:space="0" w:color="auto"/>
            </w:tcBorders>
            <w:shd w:val="clear" w:color="auto" w:fill="BFBFBF"/>
            <w:noWrap/>
            <w:vAlign w:val="bottom"/>
            <w:hideMark/>
          </w:tcPr>
          <w:p w:rsidR="00E6640B" w:rsidRPr="00113B36" w:rsidRDefault="00E6640B" w:rsidP="00BB06F0">
            <w:pPr>
              <w:jc w:val="right"/>
              <w:rPr>
                <w:rFonts w:ascii="Arial" w:hAnsi="Arial" w:cs="Arial"/>
                <w:color w:val="000000"/>
              </w:rPr>
            </w:pPr>
            <w:r w:rsidRPr="00113B36">
              <w:rPr>
                <w:rFonts w:ascii="Arial" w:hAnsi="Arial" w:cs="Arial"/>
                <w:color w:val="000000"/>
              </w:rPr>
              <w:t>480.000,00</w:t>
            </w:r>
          </w:p>
        </w:tc>
      </w:tr>
    </w:tbl>
    <w:p w:rsidR="00463C8F" w:rsidRDefault="00463C8F" w:rsidP="00E6640B">
      <w:pPr>
        <w:ind w:firstLine="708"/>
        <w:jc w:val="both"/>
        <w:rPr>
          <w:rFonts w:ascii="Arial" w:hAnsi="Arial" w:cs="Arial"/>
        </w:rPr>
      </w:pPr>
    </w:p>
    <w:p w:rsidR="00487FDD" w:rsidRPr="00113B36" w:rsidRDefault="00E6640B" w:rsidP="00463C8F">
      <w:pPr>
        <w:spacing w:after="0" w:line="240" w:lineRule="auto"/>
        <w:ind w:firstLine="709"/>
        <w:jc w:val="both"/>
        <w:rPr>
          <w:rFonts w:ascii="Arial" w:hAnsi="Arial" w:cs="Arial"/>
        </w:rPr>
      </w:pPr>
      <w:r w:rsidRPr="00113B36">
        <w:rPr>
          <w:rFonts w:ascii="Arial" w:hAnsi="Arial" w:cs="Arial"/>
        </w:rPr>
        <w:t>Projekt prekogranične suradnje "Zajednički doprinos unaprjeđenju transnacionalne spremnosti za izvanredne situacije u slivu rijeke Save" iz Prekograničnog programa  Hrvatska- Srbija započeo je s provedbom 9.studenog 2016. godine, rok završetka projekta je 8.rujna 2018. Ukupni proračun projekta iznosi 3.345.708,56 kn, od toga su bespovratna EU sredstva u iznosu 2.705.339,96 kn. Na sufinanciranje Brodsko-posavske županije i partnera otpada 640.368,63 k</w:t>
      </w:r>
      <w:r w:rsidR="003412C8" w:rsidRPr="00113B36">
        <w:rPr>
          <w:rFonts w:ascii="Arial" w:hAnsi="Arial" w:cs="Arial"/>
        </w:rPr>
        <w:t>u</w:t>
      </w:r>
      <w:r w:rsidRPr="00113B36">
        <w:rPr>
          <w:rFonts w:ascii="Arial" w:hAnsi="Arial" w:cs="Arial"/>
        </w:rPr>
        <w:t>n</w:t>
      </w:r>
      <w:r w:rsidR="003412C8" w:rsidRPr="00113B36">
        <w:rPr>
          <w:rFonts w:ascii="Arial" w:hAnsi="Arial" w:cs="Arial"/>
        </w:rPr>
        <w:t>a</w:t>
      </w:r>
      <w:r w:rsidRPr="00113B36">
        <w:rPr>
          <w:rFonts w:ascii="Arial" w:hAnsi="Arial" w:cs="Arial"/>
        </w:rPr>
        <w:t>, od čega</w:t>
      </w:r>
      <w:r w:rsidR="003412C8" w:rsidRPr="00113B36">
        <w:rPr>
          <w:rFonts w:ascii="Arial" w:hAnsi="Arial" w:cs="Arial"/>
        </w:rPr>
        <w:t xml:space="preserve"> je</w:t>
      </w:r>
      <w:r w:rsidRPr="00113B36">
        <w:rPr>
          <w:rFonts w:ascii="Arial" w:hAnsi="Arial" w:cs="Arial"/>
        </w:rPr>
        <w:t xml:space="preserve"> 477.262,79 k</w:t>
      </w:r>
      <w:r w:rsidR="00487FDD" w:rsidRPr="00113B36">
        <w:rPr>
          <w:rFonts w:ascii="Arial" w:hAnsi="Arial" w:cs="Arial"/>
        </w:rPr>
        <w:t>u</w:t>
      </w:r>
      <w:r w:rsidRPr="00113B36">
        <w:rPr>
          <w:rFonts w:ascii="Arial" w:hAnsi="Arial" w:cs="Arial"/>
        </w:rPr>
        <w:t>n</w:t>
      </w:r>
      <w:r w:rsidR="00487FDD" w:rsidRPr="00113B36">
        <w:rPr>
          <w:rFonts w:ascii="Arial" w:hAnsi="Arial" w:cs="Arial"/>
        </w:rPr>
        <w:t>a osigurano iz sredstava</w:t>
      </w:r>
      <w:r w:rsidRPr="00113B36">
        <w:rPr>
          <w:rFonts w:ascii="Arial" w:hAnsi="Arial" w:cs="Arial"/>
        </w:rPr>
        <w:t xml:space="preserve"> Fonda za sufinanciranje provedbe EU projekata na regionalnoj i lokalnoj razini.</w:t>
      </w:r>
    </w:p>
    <w:p w:rsidR="00E6640B" w:rsidRPr="00113B36" w:rsidRDefault="00E6640B" w:rsidP="00463C8F">
      <w:pPr>
        <w:spacing w:after="0" w:line="240" w:lineRule="auto"/>
        <w:ind w:firstLine="709"/>
        <w:jc w:val="both"/>
        <w:rPr>
          <w:rFonts w:ascii="Arial" w:hAnsi="Arial" w:cs="Arial"/>
        </w:rPr>
      </w:pPr>
      <w:r w:rsidRPr="00113B36">
        <w:rPr>
          <w:rFonts w:ascii="Arial" w:hAnsi="Arial" w:cs="Arial"/>
        </w:rPr>
        <w:t xml:space="preserve"> Do sada su odrađene promotivne aktivnosti </w:t>
      </w:r>
      <w:r w:rsidR="00487FDD" w:rsidRPr="00113B36">
        <w:rPr>
          <w:rFonts w:ascii="Arial" w:hAnsi="Arial" w:cs="Arial"/>
        </w:rPr>
        <w:t xml:space="preserve">( </w:t>
      </w:r>
      <w:r w:rsidRPr="00113B36">
        <w:rPr>
          <w:rFonts w:ascii="Arial" w:hAnsi="Arial" w:cs="Arial"/>
        </w:rPr>
        <w:t>uvodn</w:t>
      </w:r>
      <w:r w:rsidR="00487FDD" w:rsidRPr="00113B36">
        <w:rPr>
          <w:rFonts w:ascii="Arial" w:hAnsi="Arial" w:cs="Arial"/>
        </w:rPr>
        <w:t>a</w:t>
      </w:r>
      <w:r w:rsidRPr="00113B36">
        <w:rPr>
          <w:rFonts w:ascii="Arial" w:hAnsi="Arial" w:cs="Arial"/>
        </w:rPr>
        <w:t xml:space="preserve"> konferencija u </w:t>
      </w:r>
      <w:proofErr w:type="spellStart"/>
      <w:r w:rsidRPr="00113B36">
        <w:rPr>
          <w:rFonts w:ascii="Arial" w:hAnsi="Arial" w:cs="Arial"/>
        </w:rPr>
        <w:t>Šabcu</w:t>
      </w:r>
      <w:proofErr w:type="spellEnd"/>
      <w:r w:rsidRPr="00113B36">
        <w:rPr>
          <w:rFonts w:ascii="Arial" w:hAnsi="Arial" w:cs="Arial"/>
        </w:rPr>
        <w:t xml:space="preserve"> i u Slavonskom Brodu (ožujak i travanj), promocija u tisku, na lokalnim televizijama i elektroničkim medijima</w:t>
      </w:r>
      <w:r w:rsidR="00487FDD" w:rsidRPr="00113B36">
        <w:rPr>
          <w:rFonts w:ascii="Arial" w:hAnsi="Arial" w:cs="Arial"/>
        </w:rPr>
        <w:t>)</w:t>
      </w:r>
      <w:r w:rsidRPr="00113B36">
        <w:rPr>
          <w:rFonts w:ascii="Arial" w:hAnsi="Arial" w:cs="Arial"/>
        </w:rPr>
        <w:t>,  održani</w:t>
      </w:r>
      <w:r w:rsidR="00487FDD" w:rsidRPr="00113B36">
        <w:rPr>
          <w:rFonts w:ascii="Arial" w:hAnsi="Arial" w:cs="Arial"/>
        </w:rPr>
        <w:t xml:space="preserve"> su</w:t>
      </w:r>
      <w:r w:rsidRPr="00113B36">
        <w:rPr>
          <w:rFonts w:ascii="Arial" w:hAnsi="Arial" w:cs="Arial"/>
        </w:rPr>
        <w:t>  sastanci timova za upravljanje projektom. Organizirana je radionica za članove Stožera civilne zaštite</w:t>
      </w:r>
      <w:r w:rsidRPr="00113B36">
        <w:rPr>
          <w:rFonts w:ascii="Arial" w:hAnsi="Arial" w:cs="Arial"/>
          <w:b/>
          <w:bCs/>
        </w:rPr>
        <w:t xml:space="preserve"> </w:t>
      </w:r>
      <w:r w:rsidRPr="00113B36">
        <w:rPr>
          <w:rFonts w:ascii="Arial" w:hAnsi="Arial" w:cs="Arial"/>
          <w:bCs/>
        </w:rPr>
        <w:t>u 4 skupine.</w:t>
      </w:r>
      <w:r w:rsidRPr="00113B36">
        <w:rPr>
          <w:rFonts w:ascii="Arial" w:hAnsi="Arial" w:cs="Arial"/>
        </w:rPr>
        <w:t xml:space="preserve"> Nabavljena je oprema za ekološku mobilnu jedinicu, laboratorijska oprema za spasilačke timove u vrijednosti 671.000,00 kn. Nakon  provedene javne nabave za kupnju opreme za Stožer civilne zaštite: oprema za timove hitne pomoći i slično nabavljena je i sljedeća oprema: </w:t>
      </w:r>
    </w:p>
    <w:p w:rsidR="00E6640B" w:rsidRPr="00113B36" w:rsidRDefault="00E6640B" w:rsidP="00463C8F">
      <w:pPr>
        <w:spacing w:after="0" w:line="240" w:lineRule="auto"/>
        <w:ind w:firstLine="709"/>
        <w:jc w:val="both"/>
        <w:rPr>
          <w:rFonts w:ascii="Arial" w:hAnsi="Arial" w:cs="Arial"/>
        </w:rPr>
      </w:pPr>
      <w:r w:rsidRPr="00113B36">
        <w:rPr>
          <w:rFonts w:ascii="Arial" w:hAnsi="Arial" w:cs="Arial"/>
        </w:rPr>
        <w:t xml:space="preserve">OPREMA ZA SPASILAČKE TIMOVE  I SLUŽBE-Zatvorena logistička prikolica, gumeni čamac-prikolica, reflektor i agregat, suha odjela s dodatnom opremom, oprema za spašavanje, logistička oprema  u vrijednosti 255.000,00 kn </w:t>
      </w:r>
    </w:p>
    <w:p w:rsidR="00E6640B" w:rsidRPr="00113B36" w:rsidRDefault="00E6640B" w:rsidP="00E6640B">
      <w:pPr>
        <w:ind w:firstLine="708"/>
        <w:jc w:val="both"/>
        <w:rPr>
          <w:rFonts w:ascii="Arial" w:hAnsi="Arial" w:cs="Arial"/>
        </w:rPr>
      </w:pPr>
      <w:r w:rsidRPr="00113B36">
        <w:rPr>
          <w:rFonts w:ascii="Arial" w:hAnsi="Arial" w:cs="Arial"/>
        </w:rPr>
        <w:t>OPREMA ZA PRVU POMOĆ-oprema za velike nesreće i 10 automatski vanjski defibrilatora  i ormarića sa telefonskim modulom vrijednosti 411.750,00 kn.</w:t>
      </w:r>
    </w:p>
    <w:p w:rsidR="00C731DE" w:rsidRPr="00113B36" w:rsidRDefault="00E6640B" w:rsidP="00C731DE">
      <w:pPr>
        <w:ind w:firstLine="708"/>
        <w:jc w:val="both"/>
        <w:rPr>
          <w:rFonts w:ascii="Arial" w:hAnsi="Arial" w:cs="Arial"/>
        </w:rPr>
      </w:pPr>
      <w:r w:rsidRPr="00113B36">
        <w:rPr>
          <w:rFonts w:ascii="Arial" w:hAnsi="Arial" w:cs="Arial"/>
        </w:rPr>
        <w:t xml:space="preserve">Oprema za </w:t>
      </w:r>
      <w:proofErr w:type="spellStart"/>
      <w:r w:rsidRPr="00113B36">
        <w:rPr>
          <w:rFonts w:ascii="Arial" w:hAnsi="Arial" w:cs="Arial"/>
        </w:rPr>
        <w:t>ispumpavanje</w:t>
      </w:r>
      <w:proofErr w:type="spellEnd"/>
      <w:r w:rsidRPr="00113B36">
        <w:rPr>
          <w:rFonts w:ascii="Arial" w:hAnsi="Arial" w:cs="Arial"/>
        </w:rPr>
        <w:t xml:space="preserve">  poplavnih voda vrijednosti 715.620,00 kn.</w:t>
      </w:r>
    </w:p>
    <w:p w:rsidR="00BC0917" w:rsidRDefault="00BC0917" w:rsidP="00463C8F">
      <w:pPr>
        <w:spacing w:after="0" w:line="240" w:lineRule="auto"/>
        <w:ind w:firstLine="708"/>
        <w:jc w:val="both"/>
        <w:rPr>
          <w:rFonts w:ascii="Arial" w:hAnsi="Arial" w:cs="Arial"/>
          <w:color w:val="000000"/>
        </w:rPr>
      </w:pPr>
    </w:p>
    <w:p w:rsidR="00BC0917" w:rsidRDefault="00BC0917" w:rsidP="00463C8F">
      <w:pPr>
        <w:spacing w:after="0" w:line="240" w:lineRule="auto"/>
        <w:ind w:firstLine="708"/>
        <w:jc w:val="both"/>
        <w:rPr>
          <w:rFonts w:ascii="Arial" w:hAnsi="Arial" w:cs="Arial"/>
          <w:color w:val="000000"/>
        </w:rPr>
      </w:pPr>
    </w:p>
    <w:p w:rsidR="00E6640B" w:rsidRPr="00113B36" w:rsidRDefault="00E6640B" w:rsidP="00BC0917">
      <w:pPr>
        <w:spacing w:after="0" w:line="240" w:lineRule="auto"/>
        <w:ind w:firstLine="708"/>
        <w:jc w:val="both"/>
        <w:rPr>
          <w:rFonts w:ascii="Arial" w:hAnsi="Arial" w:cs="Arial"/>
          <w:i/>
        </w:rPr>
      </w:pPr>
      <w:r w:rsidRPr="00113B36">
        <w:rPr>
          <w:rFonts w:ascii="Arial" w:hAnsi="Arial" w:cs="Arial"/>
          <w:color w:val="000000"/>
        </w:rPr>
        <w:lastRenderedPageBreak/>
        <w:br/>
      </w:r>
      <w:r w:rsidRPr="00113B36">
        <w:rPr>
          <w:rFonts w:ascii="Arial" w:hAnsi="Arial" w:cs="Arial"/>
        </w:rPr>
        <w:t>Prove</w:t>
      </w:r>
      <w:r w:rsidR="00D34019" w:rsidRPr="00113B36">
        <w:rPr>
          <w:rFonts w:ascii="Arial" w:hAnsi="Arial" w:cs="Arial"/>
        </w:rPr>
        <w:t xml:space="preserve">deni su </w:t>
      </w:r>
      <w:r w:rsidRPr="00113B36">
        <w:rPr>
          <w:rFonts w:ascii="Arial" w:hAnsi="Arial" w:cs="Arial"/>
        </w:rPr>
        <w:t>postup</w:t>
      </w:r>
      <w:r w:rsidR="00D34019" w:rsidRPr="00113B36">
        <w:rPr>
          <w:rFonts w:ascii="Arial" w:hAnsi="Arial" w:cs="Arial"/>
        </w:rPr>
        <w:t>ci</w:t>
      </w:r>
      <w:r w:rsidRPr="00113B36">
        <w:rPr>
          <w:rFonts w:ascii="Arial" w:hAnsi="Arial" w:cs="Arial"/>
        </w:rPr>
        <w:t xml:space="preserve"> jednostavne nabave i izabra</w:t>
      </w:r>
      <w:r w:rsidR="00D34019" w:rsidRPr="00113B36">
        <w:rPr>
          <w:rFonts w:ascii="Arial" w:hAnsi="Arial" w:cs="Arial"/>
        </w:rPr>
        <w:t>n je</w:t>
      </w:r>
      <w:r w:rsidRPr="00113B36">
        <w:rPr>
          <w:rFonts w:ascii="Arial" w:hAnsi="Arial" w:cs="Arial"/>
        </w:rPr>
        <w:t xml:space="preserve"> izrađivač Plana razvoja izrade studije izvodljivosti i plana razvoja </w:t>
      </w:r>
      <w:r w:rsidRPr="00113B36">
        <w:rPr>
          <w:rFonts w:ascii="Arial" w:hAnsi="Arial" w:cs="Arial"/>
          <w:i/>
        </w:rPr>
        <w:t>infrastrukture širokopojasnog pristupa, prihvatljivog za financiranje iz EU strukturnih fondova, za područje</w:t>
      </w:r>
      <w:r w:rsidRPr="00113B36">
        <w:rPr>
          <w:rFonts w:ascii="Arial" w:hAnsi="Arial" w:cs="Arial"/>
        </w:rPr>
        <w:t xml:space="preserve"> </w:t>
      </w:r>
      <w:r w:rsidRPr="00113B36">
        <w:rPr>
          <w:rFonts w:ascii="Arial" w:hAnsi="Arial" w:cs="Arial"/>
          <w:i/>
        </w:rPr>
        <w:t xml:space="preserve">Općina </w:t>
      </w:r>
      <w:proofErr w:type="spellStart"/>
      <w:r w:rsidRPr="00113B36">
        <w:rPr>
          <w:rFonts w:ascii="Arial" w:hAnsi="Arial" w:cs="Arial"/>
          <w:i/>
        </w:rPr>
        <w:t>Bebrina</w:t>
      </w:r>
      <w:proofErr w:type="spellEnd"/>
      <w:r w:rsidRPr="00113B36">
        <w:rPr>
          <w:rFonts w:ascii="Arial" w:hAnsi="Arial" w:cs="Arial"/>
          <w:i/>
        </w:rPr>
        <w:t xml:space="preserve">, Brodski </w:t>
      </w:r>
      <w:proofErr w:type="spellStart"/>
      <w:r w:rsidRPr="00113B36">
        <w:rPr>
          <w:rFonts w:ascii="Arial" w:hAnsi="Arial" w:cs="Arial"/>
          <w:i/>
        </w:rPr>
        <w:t>Stupnik</w:t>
      </w:r>
      <w:proofErr w:type="spellEnd"/>
      <w:r w:rsidRPr="00113B36">
        <w:rPr>
          <w:rFonts w:ascii="Arial" w:hAnsi="Arial" w:cs="Arial"/>
          <w:i/>
        </w:rPr>
        <w:t xml:space="preserve">, </w:t>
      </w:r>
      <w:proofErr w:type="spellStart"/>
      <w:r w:rsidRPr="00113B36">
        <w:rPr>
          <w:rFonts w:ascii="Arial" w:hAnsi="Arial" w:cs="Arial"/>
          <w:i/>
        </w:rPr>
        <w:t>Bukovlje</w:t>
      </w:r>
      <w:proofErr w:type="spellEnd"/>
      <w:r w:rsidRPr="00113B36">
        <w:rPr>
          <w:rFonts w:ascii="Arial" w:hAnsi="Arial" w:cs="Arial"/>
          <w:i/>
        </w:rPr>
        <w:t xml:space="preserve">, Oriovac, </w:t>
      </w:r>
      <w:proofErr w:type="spellStart"/>
      <w:r w:rsidRPr="00113B36">
        <w:rPr>
          <w:rFonts w:ascii="Arial" w:hAnsi="Arial" w:cs="Arial"/>
          <w:i/>
        </w:rPr>
        <w:t>Podcrkavlje</w:t>
      </w:r>
      <w:proofErr w:type="spellEnd"/>
      <w:r w:rsidRPr="00113B36">
        <w:rPr>
          <w:rFonts w:ascii="Arial" w:hAnsi="Arial" w:cs="Arial"/>
          <w:i/>
        </w:rPr>
        <w:t xml:space="preserve">, </w:t>
      </w:r>
      <w:proofErr w:type="spellStart"/>
      <w:r w:rsidRPr="00113B36">
        <w:rPr>
          <w:rFonts w:ascii="Arial" w:hAnsi="Arial" w:cs="Arial"/>
          <w:i/>
        </w:rPr>
        <w:t>Sibinj</w:t>
      </w:r>
      <w:proofErr w:type="spellEnd"/>
      <w:r w:rsidRPr="00113B36">
        <w:rPr>
          <w:rFonts w:ascii="Arial" w:hAnsi="Arial" w:cs="Arial"/>
          <w:i/>
        </w:rPr>
        <w:t xml:space="preserve"> - PODRUČJE BPŽ A, te za područje Općina Donji </w:t>
      </w:r>
      <w:proofErr w:type="spellStart"/>
      <w:r w:rsidRPr="00113B36">
        <w:rPr>
          <w:rFonts w:ascii="Arial" w:hAnsi="Arial" w:cs="Arial"/>
          <w:i/>
        </w:rPr>
        <w:t>Andrijevci</w:t>
      </w:r>
      <w:proofErr w:type="spellEnd"/>
      <w:r w:rsidRPr="00113B36">
        <w:rPr>
          <w:rFonts w:ascii="Arial" w:hAnsi="Arial" w:cs="Arial"/>
          <w:i/>
        </w:rPr>
        <w:t xml:space="preserve">, </w:t>
      </w:r>
      <w:proofErr w:type="spellStart"/>
      <w:r w:rsidRPr="00113B36">
        <w:rPr>
          <w:rFonts w:ascii="Arial" w:hAnsi="Arial" w:cs="Arial"/>
          <w:i/>
        </w:rPr>
        <w:t>Garčin</w:t>
      </w:r>
      <w:proofErr w:type="spellEnd"/>
      <w:r w:rsidRPr="00113B36">
        <w:rPr>
          <w:rFonts w:ascii="Arial" w:hAnsi="Arial" w:cs="Arial"/>
          <w:i/>
        </w:rPr>
        <w:t xml:space="preserve">, Gornja Vrba, </w:t>
      </w:r>
      <w:proofErr w:type="spellStart"/>
      <w:r w:rsidRPr="00113B36">
        <w:rPr>
          <w:rFonts w:ascii="Arial" w:hAnsi="Arial" w:cs="Arial"/>
          <w:i/>
        </w:rPr>
        <w:t>Gundinci</w:t>
      </w:r>
      <w:proofErr w:type="spellEnd"/>
      <w:r w:rsidRPr="00113B36">
        <w:rPr>
          <w:rFonts w:ascii="Arial" w:hAnsi="Arial" w:cs="Arial"/>
          <w:i/>
        </w:rPr>
        <w:t xml:space="preserve">, </w:t>
      </w:r>
      <w:proofErr w:type="spellStart"/>
      <w:r w:rsidRPr="00113B36">
        <w:rPr>
          <w:rFonts w:ascii="Arial" w:hAnsi="Arial" w:cs="Arial"/>
          <w:i/>
        </w:rPr>
        <w:t>Klakar</w:t>
      </w:r>
      <w:proofErr w:type="spellEnd"/>
      <w:r w:rsidRPr="00113B36">
        <w:rPr>
          <w:rFonts w:ascii="Arial" w:hAnsi="Arial" w:cs="Arial"/>
          <w:i/>
        </w:rPr>
        <w:t xml:space="preserve">, </w:t>
      </w:r>
      <w:proofErr w:type="spellStart"/>
      <w:r w:rsidRPr="00113B36">
        <w:rPr>
          <w:rFonts w:ascii="Arial" w:hAnsi="Arial" w:cs="Arial"/>
          <w:i/>
        </w:rPr>
        <w:t>Oprisavci</w:t>
      </w:r>
      <w:proofErr w:type="spellEnd"/>
      <w:r w:rsidRPr="00113B36">
        <w:rPr>
          <w:rFonts w:ascii="Arial" w:hAnsi="Arial" w:cs="Arial"/>
          <w:i/>
        </w:rPr>
        <w:t xml:space="preserve">, </w:t>
      </w:r>
      <w:proofErr w:type="spellStart"/>
      <w:r w:rsidRPr="00113B36">
        <w:rPr>
          <w:rFonts w:ascii="Arial" w:hAnsi="Arial" w:cs="Arial"/>
          <w:i/>
        </w:rPr>
        <w:t>Sikirevci</w:t>
      </w:r>
      <w:proofErr w:type="spellEnd"/>
      <w:r w:rsidRPr="00113B36">
        <w:rPr>
          <w:rFonts w:ascii="Arial" w:hAnsi="Arial" w:cs="Arial"/>
          <w:i/>
        </w:rPr>
        <w:t xml:space="preserve">, Slavonski </w:t>
      </w:r>
      <w:proofErr w:type="spellStart"/>
      <w:r w:rsidRPr="00113B36">
        <w:rPr>
          <w:rFonts w:ascii="Arial" w:hAnsi="Arial" w:cs="Arial"/>
          <w:i/>
        </w:rPr>
        <w:t>Šamac</w:t>
      </w:r>
      <w:proofErr w:type="spellEnd"/>
      <w:r w:rsidRPr="00113B36">
        <w:rPr>
          <w:rFonts w:ascii="Arial" w:hAnsi="Arial" w:cs="Arial"/>
          <w:i/>
        </w:rPr>
        <w:t>, Velika Kopanica i Vrpolje – PODRUČJE BPŽ B u kojem ne postoji dostatan komercijalni interes za ulaganja.</w:t>
      </w:r>
    </w:p>
    <w:p w:rsidR="00D34019" w:rsidRPr="00113B36" w:rsidRDefault="00D34019" w:rsidP="00463C8F">
      <w:pPr>
        <w:spacing w:after="0" w:line="240" w:lineRule="auto"/>
        <w:ind w:firstLine="708"/>
        <w:jc w:val="both"/>
        <w:rPr>
          <w:rFonts w:ascii="Arial" w:hAnsi="Arial" w:cs="Arial"/>
        </w:rPr>
      </w:pPr>
      <w:r w:rsidRPr="00113B36">
        <w:rPr>
          <w:rFonts w:ascii="Arial" w:hAnsi="Arial" w:cs="Arial"/>
        </w:rPr>
        <w:t xml:space="preserve">U izvještajnom razdoblju završena je izrada </w:t>
      </w:r>
      <w:r w:rsidR="00E6640B" w:rsidRPr="00113B36">
        <w:rPr>
          <w:rFonts w:ascii="Arial" w:hAnsi="Arial" w:cs="Arial"/>
        </w:rPr>
        <w:t xml:space="preserve">Studije izvodljivosti, </w:t>
      </w:r>
      <w:r w:rsidRPr="00113B36">
        <w:rPr>
          <w:rFonts w:ascii="Arial" w:hAnsi="Arial" w:cs="Arial"/>
        </w:rPr>
        <w:t xml:space="preserve">a </w:t>
      </w:r>
      <w:r w:rsidR="00E6640B" w:rsidRPr="00113B36">
        <w:rPr>
          <w:rFonts w:ascii="Arial" w:hAnsi="Arial" w:cs="Arial"/>
        </w:rPr>
        <w:t>nacrti Planova razvoja za oba područja dobila su pozitivno mišljenje HAKOM-a , kao Nositelja okvirnog program</w:t>
      </w:r>
      <w:r w:rsidRPr="00113B36">
        <w:rPr>
          <w:rFonts w:ascii="Arial" w:hAnsi="Arial" w:cs="Arial"/>
        </w:rPr>
        <w:t>.</w:t>
      </w:r>
    </w:p>
    <w:p w:rsidR="00D87567" w:rsidRPr="00113B36" w:rsidRDefault="00D34019" w:rsidP="00463C8F">
      <w:pPr>
        <w:spacing w:after="0" w:line="240" w:lineRule="auto"/>
        <w:ind w:firstLine="708"/>
        <w:jc w:val="both"/>
        <w:rPr>
          <w:rFonts w:ascii="Arial" w:hAnsi="Arial" w:cs="Arial"/>
        </w:rPr>
      </w:pPr>
      <w:r w:rsidRPr="00113B36">
        <w:rPr>
          <w:rFonts w:ascii="Arial" w:hAnsi="Arial" w:cs="Arial"/>
        </w:rPr>
        <w:t>Provedena je j</w:t>
      </w:r>
      <w:r w:rsidR="00E6640B" w:rsidRPr="00113B36">
        <w:rPr>
          <w:rFonts w:ascii="Arial" w:hAnsi="Arial" w:cs="Arial"/>
        </w:rPr>
        <w:t>avn</w:t>
      </w:r>
      <w:r w:rsidRPr="00113B36">
        <w:rPr>
          <w:rFonts w:ascii="Arial" w:hAnsi="Arial" w:cs="Arial"/>
        </w:rPr>
        <w:t>a</w:t>
      </w:r>
      <w:r w:rsidR="00E6640B" w:rsidRPr="00113B36">
        <w:rPr>
          <w:rFonts w:ascii="Arial" w:hAnsi="Arial" w:cs="Arial"/>
        </w:rPr>
        <w:t xml:space="preserve"> raspravu i nakon što M</w:t>
      </w:r>
      <w:r w:rsidRPr="00113B36">
        <w:rPr>
          <w:rFonts w:ascii="Arial" w:hAnsi="Arial" w:cs="Arial"/>
        </w:rPr>
        <w:t xml:space="preserve">inistarstvo regionalnog razvoja i fondova Europske unije </w:t>
      </w:r>
      <w:r w:rsidR="00E6640B" w:rsidRPr="00113B36">
        <w:rPr>
          <w:rFonts w:ascii="Arial" w:hAnsi="Arial" w:cs="Arial"/>
        </w:rPr>
        <w:t>objavi javni poziv za dodjelu bespovratnih sredstava i budu poznati svi elementi za izradu konačne verzije P</w:t>
      </w:r>
      <w:r w:rsidR="00702AA3" w:rsidRPr="00113B36">
        <w:rPr>
          <w:rFonts w:ascii="Arial" w:hAnsi="Arial" w:cs="Arial"/>
        </w:rPr>
        <w:t xml:space="preserve">lan razvoja širokopojasne infrastrukture </w:t>
      </w:r>
      <w:r w:rsidR="00E6640B" w:rsidRPr="00113B36">
        <w:rPr>
          <w:rFonts w:ascii="Arial" w:hAnsi="Arial" w:cs="Arial"/>
        </w:rPr>
        <w:t xml:space="preserve">  isti će biti pripremljen i </w:t>
      </w:r>
      <w:r w:rsidR="00D87567" w:rsidRPr="00113B36">
        <w:rPr>
          <w:rFonts w:ascii="Arial" w:hAnsi="Arial" w:cs="Arial"/>
        </w:rPr>
        <w:t>dostavljen</w:t>
      </w:r>
      <w:r w:rsidR="00E6640B" w:rsidRPr="00113B36">
        <w:rPr>
          <w:rFonts w:ascii="Arial" w:hAnsi="Arial" w:cs="Arial"/>
        </w:rPr>
        <w:t xml:space="preserve"> Županijskoj skupštini na prihvaćanje</w:t>
      </w:r>
      <w:r w:rsidR="00D87567" w:rsidRPr="00113B36">
        <w:rPr>
          <w:rFonts w:ascii="Arial" w:hAnsi="Arial" w:cs="Arial"/>
        </w:rPr>
        <w:t>.</w:t>
      </w:r>
    </w:p>
    <w:p w:rsidR="00E6640B" w:rsidRPr="00113B36" w:rsidRDefault="00E6640B" w:rsidP="00D34019">
      <w:pPr>
        <w:pStyle w:val="Naslov1"/>
        <w:rPr>
          <w:rFonts w:ascii="Arial" w:hAnsi="Arial" w:cs="Arial"/>
          <w:sz w:val="22"/>
          <w:szCs w:val="22"/>
        </w:rPr>
      </w:pPr>
      <w:r w:rsidRPr="00113B36">
        <w:rPr>
          <w:rFonts w:ascii="Arial" w:hAnsi="Arial" w:cs="Arial"/>
          <w:sz w:val="22"/>
          <w:szCs w:val="22"/>
        </w:rPr>
        <w:t xml:space="preserve">Zaštita prirode i okoliša </w:t>
      </w:r>
    </w:p>
    <w:p w:rsidR="00E6640B" w:rsidRPr="00113B36" w:rsidRDefault="00E6640B" w:rsidP="00463C8F">
      <w:pPr>
        <w:pStyle w:val="Bezproreda"/>
        <w:jc w:val="both"/>
        <w:rPr>
          <w:rFonts w:ascii="Arial" w:hAnsi="Arial" w:cs="Arial"/>
          <w:sz w:val="22"/>
          <w:szCs w:val="22"/>
          <w:u w:val="single"/>
        </w:rPr>
      </w:pPr>
      <w:r w:rsidRPr="00113B36">
        <w:rPr>
          <w:rFonts w:ascii="Arial" w:hAnsi="Arial" w:cs="Arial"/>
          <w:sz w:val="22"/>
          <w:szCs w:val="22"/>
        </w:rPr>
        <w:t xml:space="preserve">Praćenje kvalitete zraka </w:t>
      </w:r>
    </w:p>
    <w:p w:rsidR="00E6640B" w:rsidRPr="00113B36" w:rsidRDefault="00E6640B" w:rsidP="00E6640B">
      <w:pPr>
        <w:pStyle w:val="Bezproreda"/>
        <w:ind w:left="1428"/>
        <w:jc w:val="both"/>
        <w:rPr>
          <w:rFonts w:ascii="Arial" w:hAnsi="Arial" w:cs="Arial"/>
          <w:sz w:val="22"/>
          <w:szCs w:val="22"/>
          <w:u w:val="single"/>
        </w:rPr>
      </w:pPr>
    </w:p>
    <w:p w:rsidR="00E6640B" w:rsidRPr="00113B36" w:rsidRDefault="00E6640B" w:rsidP="00463C8F">
      <w:pPr>
        <w:spacing w:after="0" w:line="240" w:lineRule="auto"/>
        <w:jc w:val="both"/>
        <w:rPr>
          <w:rFonts w:ascii="Arial" w:hAnsi="Arial" w:cs="Arial"/>
          <w:color w:val="000000"/>
        </w:rPr>
      </w:pPr>
      <w:r w:rsidRPr="00113B36">
        <w:rPr>
          <w:rFonts w:ascii="Arial" w:hAnsi="Arial" w:cs="Arial"/>
          <w:color w:val="000000"/>
        </w:rPr>
        <w:t xml:space="preserve">        Na mjernim  postajama Državne mreže za mjerenje kakvoće zraka,  Slavonski Brod-1 i Slavonski Brod-2,   kontinuirano se prate  razine onečišćujućih tvari u zraku. O vrijednostima rezultata mjerenja onečišćujućih tvari u zraku se izvještavala javnost i upozoravalo nadležno Ministarstvo, te tražilo postupanje za rješavanje problema prekomjernog onečišćenja zraka. </w:t>
      </w:r>
    </w:p>
    <w:p w:rsidR="00E6640B" w:rsidRDefault="00565F3E" w:rsidP="00463C8F">
      <w:pPr>
        <w:spacing w:after="0" w:line="240" w:lineRule="auto"/>
        <w:ind w:firstLine="708"/>
        <w:jc w:val="both"/>
        <w:rPr>
          <w:rFonts w:ascii="Arial" w:hAnsi="Arial" w:cs="Arial"/>
        </w:rPr>
      </w:pPr>
      <w:r w:rsidRPr="00113B36">
        <w:rPr>
          <w:rFonts w:ascii="Arial" w:hAnsi="Arial" w:cs="Arial"/>
        </w:rPr>
        <w:t xml:space="preserve">Putem </w:t>
      </w:r>
      <w:r w:rsidR="00E6640B" w:rsidRPr="00113B36">
        <w:rPr>
          <w:rFonts w:ascii="Arial" w:hAnsi="Arial" w:cs="Arial"/>
        </w:rPr>
        <w:t>Upravn</w:t>
      </w:r>
      <w:r w:rsidRPr="00113B36">
        <w:rPr>
          <w:rFonts w:ascii="Arial" w:hAnsi="Arial" w:cs="Arial"/>
        </w:rPr>
        <w:t>og</w:t>
      </w:r>
      <w:r w:rsidR="00E6640B" w:rsidRPr="00113B36">
        <w:rPr>
          <w:rFonts w:ascii="Arial" w:hAnsi="Arial" w:cs="Arial"/>
        </w:rPr>
        <w:t xml:space="preserve"> odjel</w:t>
      </w:r>
      <w:r w:rsidRPr="00113B36">
        <w:rPr>
          <w:rFonts w:ascii="Arial" w:hAnsi="Arial" w:cs="Arial"/>
        </w:rPr>
        <w:t>a</w:t>
      </w:r>
      <w:r w:rsidR="00E6640B" w:rsidRPr="00113B36">
        <w:rPr>
          <w:rFonts w:ascii="Arial" w:hAnsi="Arial" w:cs="Arial"/>
        </w:rPr>
        <w:t xml:space="preserve"> za komunalno gospodarstvo i zaštitu okoliša </w:t>
      </w:r>
      <w:r w:rsidRPr="00113B36">
        <w:rPr>
          <w:rFonts w:ascii="Arial" w:hAnsi="Arial" w:cs="Arial"/>
        </w:rPr>
        <w:t xml:space="preserve">pripremljeno je </w:t>
      </w:r>
      <w:r w:rsidR="00E6640B" w:rsidRPr="00113B36">
        <w:rPr>
          <w:rFonts w:ascii="Arial" w:hAnsi="Arial" w:cs="Arial"/>
        </w:rPr>
        <w:t>Izvješće o stanju kvalitete zraka na području Brodsko-posavske županije u 2017.</w:t>
      </w:r>
      <w:r w:rsidRPr="00113B36">
        <w:rPr>
          <w:rFonts w:ascii="Arial" w:hAnsi="Arial" w:cs="Arial"/>
        </w:rPr>
        <w:t xml:space="preserve"> i upućeno Županijskoj skupštini na raspravu i usvajanje.</w:t>
      </w:r>
    </w:p>
    <w:p w:rsidR="00F5110D" w:rsidRPr="00113B36" w:rsidRDefault="00F5110D" w:rsidP="00463C8F">
      <w:pPr>
        <w:spacing w:after="0" w:line="240" w:lineRule="auto"/>
        <w:ind w:firstLine="708"/>
        <w:jc w:val="both"/>
        <w:rPr>
          <w:rFonts w:ascii="Arial" w:hAnsi="Arial" w:cs="Arial"/>
        </w:rPr>
      </w:pPr>
    </w:p>
    <w:p w:rsidR="00E6640B" w:rsidRPr="00113B36" w:rsidRDefault="00E6640B" w:rsidP="00E6640B">
      <w:pPr>
        <w:pStyle w:val="Bezproreda"/>
        <w:ind w:left="710"/>
        <w:jc w:val="both"/>
        <w:rPr>
          <w:rFonts w:ascii="Arial" w:hAnsi="Arial" w:cs="Arial"/>
          <w:sz w:val="22"/>
          <w:szCs w:val="22"/>
        </w:rPr>
      </w:pPr>
      <w:r w:rsidRPr="00113B36">
        <w:rPr>
          <w:rFonts w:ascii="Arial" w:hAnsi="Arial" w:cs="Arial"/>
          <w:sz w:val="22"/>
          <w:szCs w:val="22"/>
        </w:rPr>
        <w:t>Procjena utjecaja na okoliš</w:t>
      </w:r>
    </w:p>
    <w:p w:rsidR="00E6640B" w:rsidRPr="00113B36" w:rsidRDefault="00E6640B" w:rsidP="00E6640B">
      <w:pPr>
        <w:pStyle w:val="Bezproreda"/>
        <w:ind w:left="710"/>
        <w:jc w:val="both"/>
        <w:rPr>
          <w:rFonts w:ascii="Arial" w:hAnsi="Arial" w:cs="Arial"/>
          <w:sz w:val="22"/>
          <w:szCs w:val="22"/>
          <w:u w:val="single"/>
        </w:rPr>
      </w:pPr>
    </w:p>
    <w:p w:rsidR="00E6640B" w:rsidRPr="00113B36" w:rsidRDefault="00E6640B" w:rsidP="00565F3E">
      <w:pPr>
        <w:ind w:firstLine="708"/>
        <w:jc w:val="both"/>
        <w:rPr>
          <w:rFonts w:ascii="Arial" w:hAnsi="Arial" w:cs="Arial"/>
          <w:color w:val="000000"/>
        </w:rPr>
      </w:pPr>
      <w:r w:rsidRPr="00113B36">
        <w:rPr>
          <w:rFonts w:ascii="Arial" w:hAnsi="Arial" w:cs="Arial"/>
          <w:color w:val="000000"/>
        </w:rPr>
        <w:t>Sukladno Zakonu o zaštiti okoliša   i Uredbi o procjeni utjecaja zahvata na okoliš), provedeni su postupci ocjene o potrebi procjene utjecaja na okoliš i donesena  rješenja za sljedeće namjeravane zahvate:</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 xml:space="preserve">Rekonstrukcija    </w:t>
      </w:r>
      <w:proofErr w:type="spellStart"/>
      <w:r w:rsidRPr="00105CED">
        <w:rPr>
          <w:rFonts w:ascii="Arial" w:hAnsi="Arial" w:cs="Arial"/>
          <w:sz w:val="22"/>
          <w:szCs w:val="22"/>
        </w:rPr>
        <w:t>lijevoobalnog</w:t>
      </w:r>
      <w:proofErr w:type="spellEnd"/>
      <w:r w:rsidRPr="00105CED">
        <w:rPr>
          <w:rFonts w:ascii="Arial" w:hAnsi="Arial" w:cs="Arial"/>
          <w:sz w:val="22"/>
          <w:szCs w:val="22"/>
        </w:rPr>
        <w:t xml:space="preserve">   nasipa  rijeke   Save  u    naseljima Donji Varoš, Stara Gradiška  i  Uskoci,  u  dužini 4.850 m (dionica D.4.5. od    st 1+500 do 5+980 – </w:t>
      </w:r>
      <w:proofErr w:type="spellStart"/>
      <w:r w:rsidRPr="00105CED">
        <w:rPr>
          <w:rFonts w:ascii="Arial" w:hAnsi="Arial" w:cs="Arial"/>
          <w:sz w:val="22"/>
          <w:szCs w:val="22"/>
        </w:rPr>
        <w:t>rkm</w:t>
      </w:r>
      <w:proofErr w:type="spellEnd"/>
      <w:r w:rsidRPr="00105CED">
        <w:rPr>
          <w:rFonts w:ascii="Arial" w:hAnsi="Arial" w:cs="Arial"/>
          <w:sz w:val="22"/>
          <w:szCs w:val="22"/>
        </w:rPr>
        <w:t xml:space="preserve"> 471+200 do 475+700) na   području  Općine  Stara Gradiška, Brodsko-posavska  županija;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 xml:space="preserve">Uređenje  vodotoka  </w:t>
      </w:r>
      <w:proofErr w:type="spellStart"/>
      <w:r w:rsidRPr="00105CED">
        <w:rPr>
          <w:rFonts w:ascii="Arial" w:hAnsi="Arial" w:cs="Arial"/>
          <w:sz w:val="22"/>
          <w:szCs w:val="22"/>
        </w:rPr>
        <w:t>Glogovica</w:t>
      </w:r>
      <w:proofErr w:type="spellEnd"/>
      <w:r w:rsidRPr="00105CED">
        <w:rPr>
          <w:rFonts w:ascii="Arial" w:hAnsi="Arial" w:cs="Arial"/>
          <w:sz w:val="22"/>
          <w:szCs w:val="22"/>
        </w:rPr>
        <w:t xml:space="preserve"> – vodna stepenica u km  5+100, na području Općine </w:t>
      </w:r>
      <w:proofErr w:type="spellStart"/>
      <w:r w:rsidRPr="00105CED">
        <w:rPr>
          <w:rFonts w:ascii="Arial" w:hAnsi="Arial" w:cs="Arial"/>
          <w:sz w:val="22"/>
          <w:szCs w:val="22"/>
        </w:rPr>
        <w:t>Podcrkavlje</w:t>
      </w:r>
      <w:proofErr w:type="spellEnd"/>
      <w:r w:rsidRPr="00105CED">
        <w:rPr>
          <w:rFonts w:ascii="Arial" w:hAnsi="Arial" w:cs="Arial"/>
          <w:sz w:val="22"/>
          <w:szCs w:val="22"/>
        </w:rPr>
        <w:t>, Brodsko-posavska  županija.</w:t>
      </w:r>
    </w:p>
    <w:p w:rsidR="00E6640B" w:rsidRPr="00113B36" w:rsidRDefault="00E6640B" w:rsidP="00E6640B">
      <w:pPr>
        <w:pStyle w:val="Bezproreda"/>
        <w:ind w:left="710"/>
        <w:jc w:val="both"/>
        <w:rPr>
          <w:rFonts w:ascii="Arial" w:hAnsi="Arial" w:cs="Arial"/>
          <w:sz w:val="22"/>
          <w:szCs w:val="22"/>
        </w:rPr>
      </w:pPr>
    </w:p>
    <w:p w:rsidR="00E6640B" w:rsidRPr="00BC0917" w:rsidRDefault="00565F3E" w:rsidP="00463C8F">
      <w:pPr>
        <w:pStyle w:val="Bezproreda"/>
        <w:jc w:val="both"/>
        <w:rPr>
          <w:rFonts w:ascii="Arial" w:hAnsi="Arial" w:cs="Arial"/>
          <w:b/>
          <w:sz w:val="22"/>
          <w:szCs w:val="22"/>
          <w:u w:val="single"/>
        </w:rPr>
      </w:pPr>
      <w:r w:rsidRPr="00BC0917">
        <w:rPr>
          <w:rFonts w:ascii="Arial" w:hAnsi="Arial" w:cs="Arial"/>
          <w:b/>
          <w:sz w:val="22"/>
          <w:szCs w:val="22"/>
        </w:rPr>
        <w:t>S</w:t>
      </w:r>
      <w:r w:rsidR="00E6640B" w:rsidRPr="00BC0917">
        <w:rPr>
          <w:rFonts w:ascii="Arial" w:hAnsi="Arial" w:cs="Arial"/>
          <w:b/>
          <w:sz w:val="22"/>
          <w:szCs w:val="22"/>
        </w:rPr>
        <w:t xml:space="preserve">trateška procjena </w:t>
      </w:r>
    </w:p>
    <w:p w:rsidR="00E6640B" w:rsidRPr="00BC0917" w:rsidRDefault="00E6640B" w:rsidP="00E6640B">
      <w:pPr>
        <w:pStyle w:val="Bezproreda"/>
        <w:jc w:val="both"/>
        <w:rPr>
          <w:rFonts w:ascii="Arial" w:hAnsi="Arial" w:cs="Arial"/>
          <w:b/>
          <w:sz w:val="22"/>
          <w:szCs w:val="22"/>
        </w:rPr>
      </w:pPr>
    </w:p>
    <w:p w:rsidR="001339D0" w:rsidRDefault="00E6640B" w:rsidP="009027B2">
      <w:pPr>
        <w:spacing w:after="0" w:line="240" w:lineRule="auto"/>
        <w:ind w:firstLine="709"/>
        <w:jc w:val="both"/>
        <w:rPr>
          <w:rFonts w:ascii="Arial" w:hAnsi="Arial" w:cs="Arial"/>
        </w:rPr>
      </w:pPr>
      <w:r w:rsidRPr="00113B36">
        <w:rPr>
          <w:rFonts w:ascii="Arial" w:hAnsi="Arial" w:cs="Arial"/>
          <w:color w:val="000000"/>
        </w:rPr>
        <w:t>Temeljem Zakona o zaštiti okoliša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se sudjelovalo u postupku kao nadležno upravno tijelo, provedeni su postupci i dane konačne suglasnosti na 9 planova gospodarenja otpadom općina, te dvije suglasnosti na ocjenu provedenu za dokumente iz prostorno-planskog područja.</w:t>
      </w:r>
      <w:r w:rsidRPr="00113B36">
        <w:rPr>
          <w:rFonts w:ascii="Arial" w:hAnsi="Arial" w:cs="Arial"/>
        </w:rPr>
        <w:t xml:space="preserve">  </w:t>
      </w:r>
    </w:p>
    <w:p w:rsidR="00F5110D" w:rsidRDefault="00F5110D" w:rsidP="00AE3D3E">
      <w:pPr>
        <w:ind w:firstLine="708"/>
        <w:jc w:val="both"/>
        <w:rPr>
          <w:rFonts w:ascii="Arial" w:hAnsi="Arial" w:cs="Arial"/>
        </w:rPr>
      </w:pPr>
    </w:p>
    <w:p w:rsidR="00E6640B" w:rsidRPr="00BC0917" w:rsidRDefault="00E6640B" w:rsidP="00463C8F">
      <w:pPr>
        <w:jc w:val="both"/>
        <w:rPr>
          <w:rFonts w:ascii="Arial" w:hAnsi="Arial" w:cs="Arial"/>
          <w:b/>
        </w:rPr>
      </w:pPr>
      <w:r w:rsidRPr="00BC0917">
        <w:rPr>
          <w:rFonts w:ascii="Arial" w:hAnsi="Arial" w:cs="Arial"/>
          <w:b/>
        </w:rPr>
        <w:lastRenderedPageBreak/>
        <w:t>Ekološka mreža</w:t>
      </w:r>
    </w:p>
    <w:p w:rsidR="00E6640B" w:rsidRPr="00113B36" w:rsidRDefault="00E6640B" w:rsidP="00E6640B">
      <w:pPr>
        <w:pStyle w:val="Bezproreda"/>
        <w:ind w:left="708"/>
        <w:jc w:val="both"/>
        <w:rPr>
          <w:rFonts w:ascii="Arial" w:hAnsi="Arial" w:cs="Arial"/>
          <w:sz w:val="22"/>
          <w:szCs w:val="22"/>
          <w:u w:val="single"/>
        </w:rPr>
      </w:pPr>
    </w:p>
    <w:p w:rsidR="00E6640B" w:rsidRPr="00113B36" w:rsidRDefault="00E6640B" w:rsidP="009027B2">
      <w:pPr>
        <w:spacing w:after="0" w:line="240" w:lineRule="auto"/>
        <w:ind w:firstLine="709"/>
        <w:jc w:val="both"/>
        <w:rPr>
          <w:rFonts w:ascii="Arial" w:hAnsi="Arial" w:cs="Arial"/>
        </w:rPr>
      </w:pPr>
      <w:r w:rsidRPr="00113B36">
        <w:rPr>
          <w:rFonts w:ascii="Arial" w:hAnsi="Arial" w:cs="Arial"/>
        </w:rPr>
        <w:t>Temeljem članaka 29. i 30. Zakona o zaštiti prirode</w:t>
      </w:r>
      <w:r w:rsidR="005D6B8D" w:rsidRPr="00113B36">
        <w:rPr>
          <w:rFonts w:ascii="Arial" w:hAnsi="Arial" w:cs="Arial"/>
        </w:rPr>
        <w:t xml:space="preserve"> </w:t>
      </w:r>
      <w:r w:rsidR="00565F3E" w:rsidRPr="00113B36">
        <w:rPr>
          <w:rFonts w:ascii="Arial" w:hAnsi="Arial" w:cs="Arial"/>
        </w:rPr>
        <w:t xml:space="preserve">u izvještajnom razdoblju provedeni su </w:t>
      </w:r>
      <w:r w:rsidRPr="00113B36">
        <w:rPr>
          <w:rFonts w:ascii="Arial" w:hAnsi="Arial" w:cs="Arial"/>
        </w:rPr>
        <w:t xml:space="preserve"> postu</w:t>
      </w:r>
      <w:r w:rsidR="00565F3E" w:rsidRPr="00113B36">
        <w:rPr>
          <w:rFonts w:ascii="Arial" w:hAnsi="Arial" w:cs="Arial"/>
        </w:rPr>
        <w:t>pci</w:t>
      </w:r>
      <w:r w:rsidRPr="00113B36">
        <w:rPr>
          <w:rFonts w:ascii="Arial" w:hAnsi="Arial" w:cs="Arial"/>
        </w:rPr>
        <w:t xml:space="preserve">  ocjene prihvatljivosti zahvata  za ekološku mrežu za sljedeće skupine zahvata: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izgradnje i rekonstrukcije stambenih objekata – 5 zahvata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infrastrukturni – 4 zahvata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gospodarsko-proizvodne građevine – 3 zahvata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ostali objekti – 4 zahvata</w:t>
      </w:r>
    </w:p>
    <w:p w:rsidR="00D87567" w:rsidRPr="00113B36" w:rsidRDefault="00D87567" w:rsidP="00D87567">
      <w:pPr>
        <w:spacing w:after="0" w:line="240" w:lineRule="auto"/>
        <w:jc w:val="both"/>
        <w:rPr>
          <w:rFonts w:ascii="Arial" w:hAnsi="Arial" w:cs="Arial"/>
        </w:rPr>
      </w:pPr>
    </w:p>
    <w:p w:rsidR="00E6640B" w:rsidRPr="00BC0917" w:rsidRDefault="00E6640B" w:rsidP="00463C8F">
      <w:pPr>
        <w:pStyle w:val="Bezproreda"/>
        <w:jc w:val="both"/>
        <w:rPr>
          <w:rFonts w:ascii="Arial" w:hAnsi="Arial" w:cs="Arial"/>
          <w:b/>
          <w:sz w:val="22"/>
          <w:szCs w:val="22"/>
          <w:u w:val="single"/>
        </w:rPr>
      </w:pPr>
      <w:r w:rsidRPr="00BC0917">
        <w:rPr>
          <w:rFonts w:ascii="Arial" w:hAnsi="Arial" w:cs="Arial"/>
          <w:b/>
          <w:sz w:val="22"/>
          <w:szCs w:val="22"/>
        </w:rPr>
        <w:t xml:space="preserve">Gospodarenje otpadom </w:t>
      </w:r>
    </w:p>
    <w:p w:rsidR="00E6640B" w:rsidRPr="00113B36" w:rsidRDefault="00E6640B" w:rsidP="00E6640B">
      <w:pPr>
        <w:pStyle w:val="Bezproreda"/>
        <w:ind w:left="1428"/>
        <w:jc w:val="both"/>
        <w:rPr>
          <w:rFonts w:ascii="Arial" w:hAnsi="Arial" w:cs="Arial"/>
          <w:sz w:val="22"/>
          <w:szCs w:val="22"/>
          <w:u w:val="single"/>
        </w:rPr>
      </w:pPr>
    </w:p>
    <w:p w:rsidR="00E6640B" w:rsidRPr="00113B36" w:rsidRDefault="00E6640B" w:rsidP="00463C8F">
      <w:pPr>
        <w:spacing w:after="0" w:line="240" w:lineRule="auto"/>
        <w:ind w:firstLine="709"/>
        <w:jc w:val="both"/>
        <w:rPr>
          <w:rFonts w:ascii="Arial" w:hAnsi="Arial" w:cs="Arial"/>
          <w:color w:val="000000"/>
        </w:rPr>
      </w:pPr>
      <w:r w:rsidRPr="00113B36">
        <w:rPr>
          <w:rFonts w:ascii="Arial" w:hAnsi="Arial" w:cs="Arial"/>
          <w:color w:val="000000"/>
        </w:rPr>
        <w:t xml:space="preserve">Temeljem Zakona o održivom gospodarenju otpadom prikupljaju se i analiziraju izvješća o provođenju Planova gospodarenja otpadom jedinica lokalne samouprave. </w:t>
      </w:r>
      <w:r w:rsidR="00565F3E" w:rsidRPr="00113B36">
        <w:rPr>
          <w:rFonts w:ascii="Arial" w:hAnsi="Arial" w:cs="Arial"/>
          <w:color w:val="000000"/>
        </w:rPr>
        <w:t xml:space="preserve">Sukladno </w:t>
      </w:r>
      <w:r w:rsidRPr="00113B36">
        <w:rPr>
          <w:rFonts w:ascii="Arial" w:hAnsi="Arial" w:cs="Arial"/>
          <w:color w:val="000000"/>
        </w:rPr>
        <w:t>člank</w:t>
      </w:r>
      <w:r w:rsidR="00565F3E" w:rsidRPr="00113B36">
        <w:rPr>
          <w:rFonts w:ascii="Arial" w:hAnsi="Arial" w:cs="Arial"/>
          <w:color w:val="000000"/>
        </w:rPr>
        <w:t>u</w:t>
      </w:r>
      <w:r w:rsidRPr="00113B36">
        <w:rPr>
          <w:rFonts w:ascii="Arial" w:hAnsi="Arial" w:cs="Arial"/>
          <w:color w:val="000000"/>
        </w:rPr>
        <w:t xml:space="preserve"> 20.</w:t>
      </w:r>
      <w:r w:rsidR="00565F3E" w:rsidRPr="00113B36">
        <w:rPr>
          <w:rFonts w:ascii="Arial" w:hAnsi="Arial" w:cs="Arial"/>
          <w:color w:val="000000"/>
        </w:rPr>
        <w:t xml:space="preserve"> navedenog </w:t>
      </w:r>
      <w:r w:rsidRPr="00113B36">
        <w:rPr>
          <w:rFonts w:ascii="Arial" w:hAnsi="Arial" w:cs="Arial"/>
          <w:color w:val="000000"/>
        </w:rPr>
        <w:t xml:space="preserve"> Zakona Ministarstv</w:t>
      </w:r>
      <w:r w:rsidR="00B07541" w:rsidRPr="00113B36">
        <w:rPr>
          <w:rFonts w:ascii="Arial" w:hAnsi="Arial" w:cs="Arial"/>
          <w:color w:val="000000"/>
        </w:rPr>
        <w:t>u</w:t>
      </w:r>
      <w:r w:rsidRPr="00113B36">
        <w:rPr>
          <w:rFonts w:ascii="Arial" w:hAnsi="Arial" w:cs="Arial"/>
          <w:color w:val="000000"/>
        </w:rPr>
        <w:t xml:space="preserve"> zaštite okoliša i energetike i Hrv</w:t>
      </w:r>
      <w:r w:rsidR="00B07541" w:rsidRPr="00113B36">
        <w:rPr>
          <w:rFonts w:ascii="Arial" w:hAnsi="Arial" w:cs="Arial"/>
          <w:color w:val="000000"/>
        </w:rPr>
        <w:t>a</w:t>
      </w:r>
      <w:r w:rsidRPr="00113B36">
        <w:rPr>
          <w:rFonts w:ascii="Arial" w:hAnsi="Arial" w:cs="Arial"/>
          <w:color w:val="000000"/>
        </w:rPr>
        <w:t>tsk</w:t>
      </w:r>
      <w:r w:rsidR="00B07541" w:rsidRPr="00113B36">
        <w:rPr>
          <w:rFonts w:ascii="Arial" w:hAnsi="Arial" w:cs="Arial"/>
          <w:color w:val="000000"/>
        </w:rPr>
        <w:t>oj</w:t>
      </w:r>
      <w:r w:rsidRPr="00113B36">
        <w:rPr>
          <w:rFonts w:ascii="Arial" w:hAnsi="Arial" w:cs="Arial"/>
          <w:color w:val="000000"/>
        </w:rPr>
        <w:t xml:space="preserve"> agenciju za zaštitu okoliša i prirode</w:t>
      </w:r>
      <w:r w:rsidR="00B07541" w:rsidRPr="00113B36">
        <w:rPr>
          <w:rFonts w:ascii="Arial" w:hAnsi="Arial" w:cs="Arial"/>
          <w:color w:val="000000"/>
        </w:rPr>
        <w:t xml:space="preserve"> dostavljeno je</w:t>
      </w:r>
      <w:r w:rsidRPr="00113B36">
        <w:rPr>
          <w:rFonts w:ascii="Arial" w:hAnsi="Arial" w:cs="Arial"/>
          <w:color w:val="000000"/>
        </w:rPr>
        <w:t xml:space="preserve"> Izvješće o provođenju plana gospodarenja otpadom za područje Brodsko-posavske županije</w:t>
      </w:r>
      <w:r w:rsidR="00B07541" w:rsidRPr="00113B36">
        <w:rPr>
          <w:rFonts w:ascii="Arial" w:hAnsi="Arial" w:cs="Arial"/>
          <w:color w:val="000000"/>
        </w:rPr>
        <w:t xml:space="preserve"> s</w:t>
      </w:r>
      <w:r w:rsidRPr="00113B36">
        <w:rPr>
          <w:rFonts w:ascii="Arial" w:hAnsi="Arial" w:cs="Arial"/>
          <w:color w:val="000000"/>
        </w:rPr>
        <w:t xml:space="preserve"> Prikaz</w:t>
      </w:r>
      <w:r w:rsidR="00B07541" w:rsidRPr="00113B36">
        <w:rPr>
          <w:rFonts w:ascii="Arial" w:hAnsi="Arial" w:cs="Arial"/>
          <w:color w:val="000000"/>
        </w:rPr>
        <w:t>om</w:t>
      </w:r>
      <w:r w:rsidRPr="00113B36">
        <w:rPr>
          <w:rFonts w:ascii="Arial" w:hAnsi="Arial" w:cs="Arial"/>
          <w:color w:val="000000"/>
        </w:rPr>
        <w:t xml:space="preserve"> stanja za 2017. godinu.</w:t>
      </w:r>
    </w:p>
    <w:p w:rsidR="00E6640B" w:rsidRPr="00113B36" w:rsidRDefault="003D64C5" w:rsidP="00463C8F">
      <w:pPr>
        <w:spacing w:after="0" w:line="240" w:lineRule="auto"/>
        <w:ind w:firstLine="709"/>
        <w:jc w:val="both"/>
        <w:rPr>
          <w:rFonts w:ascii="Arial" w:hAnsi="Arial" w:cs="Arial"/>
        </w:rPr>
      </w:pPr>
      <w:r w:rsidRPr="00113B36">
        <w:rPr>
          <w:rFonts w:ascii="Arial" w:hAnsi="Arial" w:cs="Arial"/>
          <w:color w:val="000000"/>
        </w:rPr>
        <w:t>Sukladno odredbama</w:t>
      </w:r>
      <w:r w:rsidR="00E6640B" w:rsidRPr="00113B36">
        <w:rPr>
          <w:rFonts w:ascii="Arial" w:hAnsi="Arial" w:cs="Arial"/>
          <w:color w:val="000000"/>
        </w:rPr>
        <w:t xml:space="preserve"> Zakon</w:t>
      </w:r>
      <w:r w:rsidRPr="00113B36">
        <w:rPr>
          <w:rFonts w:ascii="Arial" w:hAnsi="Arial" w:cs="Arial"/>
          <w:color w:val="000000"/>
        </w:rPr>
        <w:t>a</w:t>
      </w:r>
      <w:r w:rsidR="00E6640B" w:rsidRPr="00113B36">
        <w:rPr>
          <w:rFonts w:ascii="Arial" w:hAnsi="Arial" w:cs="Arial"/>
          <w:color w:val="000000"/>
        </w:rPr>
        <w:t xml:space="preserve"> o održivom gospodarenju otpadom,</w:t>
      </w:r>
      <w:r w:rsidR="00B07541" w:rsidRPr="00113B36">
        <w:rPr>
          <w:rFonts w:ascii="Arial" w:hAnsi="Arial" w:cs="Arial"/>
          <w:color w:val="000000"/>
        </w:rPr>
        <w:t xml:space="preserve"> putem</w:t>
      </w:r>
      <w:r w:rsidR="005D6B8D" w:rsidRPr="00113B36">
        <w:rPr>
          <w:rFonts w:ascii="Arial" w:hAnsi="Arial" w:cs="Arial"/>
          <w:color w:val="000000"/>
        </w:rPr>
        <w:t xml:space="preserve"> Upravnog odjela</w:t>
      </w:r>
      <w:r w:rsidR="005D6B8D" w:rsidRPr="00113B36">
        <w:rPr>
          <w:rFonts w:ascii="Arial" w:hAnsi="Arial" w:cs="Arial"/>
        </w:rPr>
        <w:t xml:space="preserve"> za komunalno gospodarstvo i zaštitu okoliša </w:t>
      </w:r>
      <w:r w:rsidR="00E6640B" w:rsidRPr="00113B36">
        <w:rPr>
          <w:rFonts w:ascii="Arial" w:hAnsi="Arial" w:cs="Arial"/>
          <w:color w:val="000000"/>
        </w:rPr>
        <w:t>izdaj</w:t>
      </w:r>
      <w:r w:rsidR="005D6B8D" w:rsidRPr="00113B36">
        <w:rPr>
          <w:rFonts w:ascii="Arial" w:hAnsi="Arial" w:cs="Arial"/>
          <w:color w:val="000000"/>
        </w:rPr>
        <w:t>u</w:t>
      </w:r>
      <w:r w:rsidR="00E6640B" w:rsidRPr="00113B36">
        <w:rPr>
          <w:rFonts w:ascii="Arial" w:hAnsi="Arial" w:cs="Arial"/>
          <w:color w:val="000000"/>
        </w:rPr>
        <w:t xml:space="preserve"> se prethodn</w:t>
      </w:r>
      <w:r w:rsidR="005D6B8D" w:rsidRPr="00113B36">
        <w:rPr>
          <w:rFonts w:ascii="Arial" w:hAnsi="Arial" w:cs="Arial"/>
          <w:color w:val="000000"/>
        </w:rPr>
        <w:t>e</w:t>
      </w:r>
      <w:r w:rsidR="00E6640B" w:rsidRPr="00113B36">
        <w:rPr>
          <w:rFonts w:ascii="Arial" w:hAnsi="Arial" w:cs="Arial"/>
          <w:color w:val="000000"/>
        </w:rPr>
        <w:t xml:space="preserve"> suglasnost</w:t>
      </w:r>
      <w:r w:rsidR="005D6B8D" w:rsidRPr="00113B36">
        <w:rPr>
          <w:rFonts w:ascii="Arial" w:hAnsi="Arial" w:cs="Arial"/>
          <w:color w:val="000000"/>
        </w:rPr>
        <w:t>i</w:t>
      </w:r>
      <w:r w:rsidR="00E6640B" w:rsidRPr="00113B36">
        <w:rPr>
          <w:rFonts w:ascii="Arial" w:hAnsi="Arial" w:cs="Arial"/>
          <w:color w:val="000000"/>
        </w:rPr>
        <w:t xml:space="preserve"> na planove gospodarenja</w:t>
      </w:r>
      <w:r w:rsidR="005D6B8D" w:rsidRPr="00113B36">
        <w:rPr>
          <w:rFonts w:ascii="Arial" w:hAnsi="Arial" w:cs="Arial"/>
          <w:color w:val="000000"/>
        </w:rPr>
        <w:t xml:space="preserve"> otpadom</w:t>
      </w:r>
      <w:r w:rsidR="00E6640B" w:rsidRPr="00113B36">
        <w:rPr>
          <w:rFonts w:ascii="Arial" w:hAnsi="Arial" w:cs="Arial"/>
          <w:color w:val="000000"/>
        </w:rPr>
        <w:t xml:space="preserve"> jedinica lokalne samouprave</w:t>
      </w:r>
      <w:r w:rsidR="005D6B8D" w:rsidRPr="00113B36">
        <w:rPr>
          <w:rFonts w:ascii="Arial" w:hAnsi="Arial" w:cs="Arial"/>
          <w:color w:val="000000"/>
        </w:rPr>
        <w:t>. U izvještajnom razdoblju i</w:t>
      </w:r>
      <w:r w:rsidR="00E6640B" w:rsidRPr="00113B36">
        <w:rPr>
          <w:rFonts w:ascii="Arial" w:hAnsi="Arial" w:cs="Arial"/>
          <w:color w:val="000000"/>
        </w:rPr>
        <w:t>zdano je 8 prethodnih suglasnosti.</w:t>
      </w:r>
    </w:p>
    <w:p w:rsidR="00E6640B" w:rsidRPr="00113B36" w:rsidRDefault="00E6640B" w:rsidP="00E6640B">
      <w:pPr>
        <w:pStyle w:val="Bezproreda"/>
        <w:jc w:val="both"/>
        <w:rPr>
          <w:rFonts w:ascii="Arial" w:hAnsi="Arial" w:cs="Arial"/>
          <w:sz w:val="22"/>
          <w:szCs w:val="22"/>
        </w:rPr>
      </w:pPr>
      <w:r w:rsidRPr="00113B36">
        <w:rPr>
          <w:rFonts w:ascii="Arial" w:hAnsi="Arial" w:cs="Arial"/>
          <w:b/>
          <w:sz w:val="22"/>
          <w:szCs w:val="22"/>
        </w:rPr>
        <w:t xml:space="preserve">           </w:t>
      </w:r>
      <w:r w:rsidRPr="00113B36">
        <w:rPr>
          <w:rFonts w:ascii="Arial" w:hAnsi="Arial" w:cs="Arial"/>
          <w:sz w:val="22"/>
          <w:szCs w:val="22"/>
        </w:rPr>
        <w:tab/>
        <w:t>Potvrde glavnog projekta</w:t>
      </w:r>
    </w:p>
    <w:p w:rsidR="00E6640B" w:rsidRPr="00113B36" w:rsidRDefault="00E6640B" w:rsidP="00E6640B">
      <w:pPr>
        <w:pStyle w:val="Bezproreda"/>
        <w:jc w:val="both"/>
        <w:rPr>
          <w:rFonts w:ascii="Arial" w:hAnsi="Arial" w:cs="Arial"/>
          <w:sz w:val="22"/>
          <w:szCs w:val="22"/>
        </w:rPr>
      </w:pPr>
    </w:p>
    <w:p w:rsidR="00E6640B" w:rsidRPr="00113B36" w:rsidRDefault="00E6640B" w:rsidP="009027B2">
      <w:pPr>
        <w:spacing w:after="0" w:line="240" w:lineRule="auto"/>
        <w:ind w:firstLine="709"/>
        <w:jc w:val="both"/>
        <w:rPr>
          <w:rFonts w:ascii="Arial" w:hAnsi="Arial" w:cs="Arial"/>
        </w:rPr>
      </w:pPr>
      <w:r w:rsidRPr="00113B36">
        <w:rPr>
          <w:rFonts w:ascii="Arial" w:hAnsi="Arial" w:cs="Arial"/>
        </w:rPr>
        <w:t>Temeljem</w:t>
      </w:r>
      <w:r w:rsidR="002F6CD6" w:rsidRPr="00113B36">
        <w:rPr>
          <w:rFonts w:ascii="Arial" w:hAnsi="Arial" w:cs="Arial"/>
        </w:rPr>
        <w:t xml:space="preserve"> odredbi</w:t>
      </w:r>
      <w:r w:rsidRPr="00113B36">
        <w:rPr>
          <w:rFonts w:ascii="Arial" w:hAnsi="Arial" w:cs="Arial"/>
        </w:rPr>
        <w:t xml:space="preserve">  Zakona o gradnj</w:t>
      </w:r>
      <w:r w:rsidR="002F6CD6" w:rsidRPr="00113B36">
        <w:rPr>
          <w:rFonts w:ascii="Arial" w:hAnsi="Arial" w:cs="Arial"/>
        </w:rPr>
        <w:t>i i Zakona o zaštiti prirode</w:t>
      </w:r>
      <w:r w:rsidR="00487FDD" w:rsidRPr="00113B36">
        <w:rPr>
          <w:rFonts w:ascii="Arial" w:hAnsi="Arial" w:cs="Arial"/>
        </w:rPr>
        <w:t xml:space="preserve"> </w:t>
      </w:r>
      <w:r w:rsidRPr="00113B36">
        <w:rPr>
          <w:rFonts w:ascii="Arial" w:hAnsi="Arial" w:cs="Arial"/>
        </w:rPr>
        <w:t xml:space="preserve"> </w:t>
      </w:r>
      <w:r w:rsidR="005D6B8D" w:rsidRPr="00113B36">
        <w:rPr>
          <w:rFonts w:ascii="Arial" w:hAnsi="Arial" w:cs="Arial"/>
        </w:rPr>
        <w:t>u razdoblju siječanj – srpanj 2018. izdane su</w:t>
      </w:r>
      <w:r w:rsidRPr="00113B36">
        <w:rPr>
          <w:rFonts w:ascii="Arial" w:hAnsi="Arial" w:cs="Arial"/>
        </w:rPr>
        <w:t xml:space="preserve"> potvrde glavnog projekta za građenje građevina iz područja: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stambeni i pomoćni objekti                  - 8 projekata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 xml:space="preserve">cestovna infrastruktura              </w:t>
      </w:r>
      <w:r w:rsidRPr="00105CED">
        <w:rPr>
          <w:rFonts w:ascii="Arial" w:hAnsi="Arial" w:cs="Arial"/>
          <w:sz w:val="22"/>
          <w:szCs w:val="22"/>
        </w:rPr>
        <w:tab/>
        <w:t xml:space="preserve">   - 9 projekata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plinska infrastruktura                            - 1 projekt</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 xml:space="preserve">vodne građevine                        </w:t>
      </w:r>
      <w:r w:rsidRPr="00105CED">
        <w:rPr>
          <w:rFonts w:ascii="Arial" w:hAnsi="Arial" w:cs="Arial"/>
          <w:sz w:val="22"/>
          <w:szCs w:val="22"/>
        </w:rPr>
        <w:tab/>
        <w:t xml:space="preserve">    - 1   projekt</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 xml:space="preserve">poslovne i proizvodne građevine    </w:t>
      </w:r>
      <w:r w:rsidRPr="00105CED">
        <w:rPr>
          <w:rFonts w:ascii="Arial" w:hAnsi="Arial" w:cs="Arial"/>
          <w:sz w:val="22"/>
          <w:szCs w:val="22"/>
        </w:rPr>
        <w:tab/>
        <w:t xml:space="preserve">    - 9  projekata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elektro i kabelska infrastruktura            - 6  projekta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željeznička infrastruktura                      - 2  projekta</w:t>
      </w:r>
    </w:p>
    <w:p w:rsidR="00E6640B" w:rsidRPr="00105CED" w:rsidRDefault="00E6640B" w:rsidP="00105CED">
      <w:pPr>
        <w:pStyle w:val="Odlomakpopisa"/>
        <w:numPr>
          <w:ilvl w:val="0"/>
          <w:numId w:val="45"/>
        </w:numPr>
        <w:autoSpaceDE w:val="0"/>
        <w:autoSpaceDN w:val="0"/>
        <w:adjustRightInd w:val="0"/>
        <w:jc w:val="both"/>
        <w:rPr>
          <w:rFonts w:ascii="Arial" w:hAnsi="Arial" w:cs="Arial"/>
          <w:sz w:val="22"/>
          <w:szCs w:val="22"/>
        </w:rPr>
      </w:pPr>
      <w:r w:rsidRPr="00105CED">
        <w:rPr>
          <w:rFonts w:ascii="Arial" w:hAnsi="Arial" w:cs="Arial"/>
          <w:sz w:val="22"/>
          <w:szCs w:val="22"/>
        </w:rPr>
        <w:t>sanacija odlagališta                                - 1 projekt</w:t>
      </w:r>
    </w:p>
    <w:p w:rsidR="00D73925" w:rsidRDefault="00D73925" w:rsidP="00B732B9">
      <w:pPr>
        <w:jc w:val="both"/>
        <w:rPr>
          <w:rFonts w:ascii="Arial" w:hAnsi="Arial" w:cs="Arial"/>
        </w:rPr>
      </w:pPr>
    </w:p>
    <w:p w:rsidR="00E6640B" w:rsidRDefault="00E6640B" w:rsidP="009027B2">
      <w:pPr>
        <w:spacing w:after="0" w:line="240" w:lineRule="auto"/>
        <w:ind w:firstLine="709"/>
        <w:jc w:val="both"/>
        <w:rPr>
          <w:rFonts w:ascii="Arial" w:hAnsi="Arial" w:cs="Arial"/>
        </w:rPr>
      </w:pPr>
      <w:r w:rsidRPr="00113B36">
        <w:rPr>
          <w:rFonts w:ascii="Arial" w:hAnsi="Arial" w:cs="Arial"/>
        </w:rPr>
        <w:t>Za projekte za koje se ne utvrđuju uvjeti zaštite prirode, odnosno ne postoji zakonska obveza izdavanja u nadležnosti regionalne/područne samouprave, ne izdaju se niti potvrde, a temeljem zahtjeva investitora, izdaje se očitovanje.</w:t>
      </w:r>
    </w:p>
    <w:p w:rsidR="009027B2" w:rsidRPr="00113B36" w:rsidRDefault="009027B2" w:rsidP="009027B2">
      <w:pPr>
        <w:spacing w:after="0" w:line="240" w:lineRule="auto"/>
        <w:ind w:firstLine="709"/>
        <w:jc w:val="both"/>
        <w:rPr>
          <w:rFonts w:ascii="Arial" w:hAnsi="Arial" w:cs="Arial"/>
        </w:rPr>
      </w:pPr>
    </w:p>
    <w:p w:rsidR="00E6640B" w:rsidRPr="00BC0917" w:rsidRDefault="00E6640B" w:rsidP="00D73925">
      <w:pPr>
        <w:pStyle w:val="Bezproreda"/>
        <w:jc w:val="both"/>
        <w:rPr>
          <w:rFonts w:ascii="Arial" w:hAnsi="Arial" w:cs="Arial"/>
          <w:b/>
          <w:sz w:val="22"/>
          <w:szCs w:val="22"/>
        </w:rPr>
      </w:pPr>
      <w:r w:rsidRPr="00BC0917">
        <w:rPr>
          <w:rFonts w:ascii="Arial" w:hAnsi="Arial" w:cs="Arial"/>
          <w:b/>
          <w:sz w:val="22"/>
          <w:szCs w:val="22"/>
        </w:rPr>
        <w:t>Ostalo</w:t>
      </w:r>
    </w:p>
    <w:p w:rsidR="00E6640B" w:rsidRPr="00BC0917" w:rsidRDefault="00E6640B" w:rsidP="00E6640B">
      <w:pPr>
        <w:pStyle w:val="Bezproreda"/>
        <w:jc w:val="both"/>
        <w:rPr>
          <w:rFonts w:ascii="Arial" w:hAnsi="Arial" w:cs="Arial"/>
          <w:b/>
          <w:sz w:val="22"/>
          <w:szCs w:val="22"/>
        </w:rPr>
      </w:pPr>
    </w:p>
    <w:p w:rsidR="001256EF" w:rsidRPr="00113B36" w:rsidRDefault="00A4298F" w:rsidP="001256EF">
      <w:pPr>
        <w:ind w:firstLine="708"/>
        <w:jc w:val="both"/>
        <w:rPr>
          <w:rFonts w:ascii="Arial" w:hAnsi="Arial" w:cs="Arial"/>
        </w:rPr>
      </w:pPr>
      <w:r w:rsidRPr="00113B36">
        <w:rPr>
          <w:rFonts w:ascii="Arial" w:hAnsi="Arial" w:cs="Arial"/>
        </w:rPr>
        <w:t>Putem Upravnog odjela za komunalno gospodarstvo i zaštitu okoliša</w:t>
      </w:r>
      <w:r w:rsidR="001256EF" w:rsidRPr="00113B36">
        <w:rPr>
          <w:rFonts w:ascii="Arial" w:hAnsi="Arial" w:cs="Arial"/>
        </w:rPr>
        <w:t>:</w:t>
      </w:r>
      <w:r w:rsidRPr="00113B36">
        <w:rPr>
          <w:rFonts w:ascii="Arial" w:hAnsi="Arial" w:cs="Arial"/>
        </w:rPr>
        <w:t xml:space="preserve"> </w:t>
      </w:r>
    </w:p>
    <w:p w:rsidR="00A4298F" w:rsidRPr="00113B36" w:rsidRDefault="001256EF" w:rsidP="00105CED">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izdaju se</w:t>
      </w:r>
      <w:r w:rsidR="00E6640B" w:rsidRPr="00113B36">
        <w:rPr>
          <w:rFonts w:ascii="Arial" w:hAnsi="Arial" w:cs="Arial"/>
          <w:sz w:val="22"/>
          <w:szCs w:val="22"/>
        </w:rPr>
        <w:t xml:space="preserve"> potvrde o stanju razminiranosti poljoprivrednih površina na području županije</w:t>
      </w:r>
      <w:r w:rsidRPr="00113B36">
        <w:rPr>
          <w:rFonts w:ascii="Arial" w:hAnsi="Arial" w:cs="Arial"/>
          <w:sz w:val="22"/>
          <w:szCs w:val="22"/>
        </w:rPr>
        <w:t xml:space="preserve"> </w:t>
      </w:r>
    </w:p>
    <w:p w:rsidR="00E6640B" w:rsidRPr="00113B36" w:rsidRDefault="00A4298F" w:rsidP="00105CED">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z</w:t>
      </w:r>
      <w:r w:rsidR="00E6640B" w:rsidRPr="00113B36">
        <w:rPr>
          <w:rFonts w:ascii="Arial" w:hAnsi="Arial" w:cs="Arial"/>
          <w:sz w:val="22"/>
          <w:szCs w:val="22"/>
        </w:rPr>
        <w:t>a potrebe prijave na natječaje za sufinanciranje</w:t>
      </w:r>
      <w:r w:rsidR="001256EF" w:rsidRPr="00113B36">
        <w:rPr>
          <w:rFonts w:ascii="Arial" w:hAnsi="Arial" w:cs="Arial"/>
          <w:sz w:val="22"/>
          <w:szCs w:val="22"/>
        </w:rPr>
        <w:t xml:space="preserve"> izdaju se</w:t>
      </w:r>
      <w:r w:rsidR="00E6640B" w:rsidRPr="00113B36">
        <w:rPr>
          <w:rFonts w:ascii="Arial" w:hAnsi="Arial" w:cs="Arial"/>
          <w:sz w:val="22"/>
          <w:szCs w:val="22"/>
        </w:rPr>
        <w:t xml:space="preserve"> očitovanja o mogućem utjecaju planiranih zahvata na okoliš, zaštićene dijelove prirode i područja ekološke mreže</w:t>
      </w:r>
      <w:r w:rsidRPr="00113B36">
        <w:rPr>
          <w:rFonts w:ascii="Arial" w:hAnsi="Arial" w:cs="Arial"/>
          <w:sz w:val="22"/>
          <w:szCs w:val="22"/>
        </w:rPr>
        <w:t>,</w:t>
      </w:r>
    </w:p>
    <w:p w:rsidR="00E6640B" w:rsidRPr="00113B36" w:rsidRDefault="00A4298F" w:rsidP="00105CED">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t</w:t>
      </w:r>
      <w:r w:rsidR="00E6640B" w:rsidRPr="00113B36">
        <w:rPr>
          <w:rFonts w:ascii="Arial" w:hAnsi="Arial" w:cs="Arial"/>
          <w:sz w:val="22"/>
          <w:szCs w:val="22"/>
        </w:rPr>
        <w:t xml:space="preserve">emeljem zahtjeva Ministarstva zaštite okoliša i energetike, obavlja se očevid radi utvrđivanja  stanja građevine i opreme vezano za dodjelu sredstava iz programa IPARD, te izrađuju izvješća i prikupljanja podataka  za potrebe Ministarstva. </w:t>
      </w:r>
    </w:p>
    <w:p w:rsidR="00E6640B" w:rsidRDefault="00E6640B" w:rsidP="005D6B8D">
      <w:pPr>
        <w:pStyle w:val="Naslov2"/>
        <w:rPr>
          <w:rFonts w:ascii="Arial" w:hAnsi="Arial" w:cs="Arial"/>
          <w:i w:val="0"/>
          <w:sz w:val="22"/>
          <w:szCs w:val="22"/>
        </w:rPr>
      </w:pPr>
      <w:r w:rsidRPr="00BC0917">
        <w:rPr>
          <w:rFonts w:ascii="Arial" w:hAnsi="Arial" w:cs="Arial"/>
          <w:sz w:val="22"/>
          <w:szCs w:val="22"/>
        </w:rPr>
        <w:lastRenderedPageBreak/>
        <w:t xml:space="preserve">          </w:t>
      </w:r>
      <w:r w:rsidRPr="00BC0917">
        <w:rPr>
          <w:rFonts w:ascii="Arial" w:hAnsi="Arial" w:cs="Arial"/>
          <w:i w:val="0"/>
          <w:sz w:val="22"/>
          <w:szCs w:val="22"/>
        </w:rPr>
        <w:t>Izvješće o izdanim posebnim uvjetima zaštite prirode</w:t>
      </w:r>
    </w:p>
    <w:p w:rsidR="00BC0917" w:rsidRPr="00BC0917" w:rsidRDefault="00BC0917" w:rsidP="00BC0917"/>
    <w:p w:rsidR="00E6640B" w:rsidRDefault="00E6640B" w:rsidP="009027B2">
      <w:pPr>
        <w:tabs>
          <w:tab w:val="left" w:pos="567"/>
          <w:tab w:val="left" w:pos="709"/>
          <w:tab w:val="left" w:pos="851"/>
        </w:tabs>
        <w:spacing w:after="0" w:line="240" w:lineRule="auto"/>
        <w:jc w:val="both"/>
        <w:rPr>
          <w:rFonts w:ascii="Arial" w:hAnsi="Arial" w:cs="Arial"/>
          <w:b/>
        </w:rPr>
      </w:pPr>
      <w:r w:rsidRPr="00113B36">
        <w:rPr>
          <w:rFonts w:ascii="Arial" w:hAnsi="Arial" w:cs="Arial"/>
        </w:rPr>
        <w:tab/>
        <w:t xml:space="preserve"> </w:t>
      </w:r>
      <w:r w:rsidR="00A4298F" w:rsidRPr="00113B36">
        <w:rPr>
          <w:rFonts w:ascii="Arial" w:hAnsi="Arial" w:cs="Arial"/>
        </w:rPr>
        <w:t xml:space="preserve">Sukladno odredbama </w:t>
      </w:r>
      <w:r w:rsidRPr="00113B36">
        <w:rPr>
          <w:rFonts w:ascii="Arial" w:hAnsi="Arial" w:cs="Arial"/>
          <w:b/>
        </w:rPr>
        <w:t xml:space="preserve"> </w:t>
      </w:r>
      <w:r w:rsidRPr="00113B36">
        <w:rPr>
          <w:rFonts w:ascii="Arial" w:hAnsi="Arial" w:cs="Arial"/>
        </w:rPr>
        <w:t>Zakona o zaštiti prirode</w:t>
      </w:r>
      <w:r w:rsidR="00B732B9" w:rsidRPr="00113B36">
        <w:rPr>
          <w:rFonts w:ascii="Arial" w:hAnsi="Arial" w:cs="Arial"/>
        </w:rPr>
        <w:t xml:space="preserve"> </w:t>
      </w:r>
      <w:r w:rsidR="00A4298F" w:rsidRPr="00113B36">
        <w:rPr>
          <w:rFonts w:ascii="Arial" w:hAnsi="Arial" w:cs="Arial"/>
        </w:rPr>
        <w:t>u izvještajnom razdoblju izdani su posebni uvjeti zaštite prirode u području:</w:t>
      </w:r>
      <w:r w:rsidRPr="00113B36">
        <w:rPr>
          <w:rFonts w:ascii="Arial" w:hAnsi="Arial" w:cs="Arial"/>
          <w:b/>
        </w:rPr>
        <w:t xml:space="preserve"> </w:t>
      </w:r>
    </w:p>
    <w:p w:rsidR="009027B2" w:rsidRPr="00113B36" w:rsidRDefault="009027B2" w:rsidP="009027B2">
      <w:pPr>
        <w:tabs>
          <w:tab w:val="left" w:pos="567"/>
          <w:tab w:val="left" w:pos="709"/>
          <w:tab w:val="left" w:pos="851"/>
        </w:tabs>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7"/>
        <w:gridCol w:w="5052"/>
        <w:gridCol w:w="1499"/>
      </w:tblGrid>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poljoprivrede</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gospodarski objekti</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6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infrastrukturni projekti</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zahvati urbanog razvoja (spomen park, mrtvačnica, rekonstrukcija vatrogasnog doma, autobusno stajalište)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D73925" w:rsidP="00BB06F0">
            <w:pPr>
              <w:rPr>
                <w:rFonts w:ascii="Arial" w:hAnsi="Arial" w:cs="Arial"/>
              </w:rPr>
            </w:pPr>
            <w:r>
              <w:rPr>
                <w:rFonts w:ascii="Arial" w:hAnsi="Arial" w:cs="Arial"/>
              </w:rPr>
              <w:t>5</w:t>
            </w:r>
            <w:r w:rsidR="00E6640B" w:rsidRPr="00113B36">
              <w:rPr>
                <w:rFonts w:ascii="Arial" w:hAnsi="Arial" w:cs="Arial"/>
              </w:rPr>
              <w:t xml:space="preserve">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vodoopskrba</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5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ceste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12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javna rasvjeta</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7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energetike</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objekti plinovoda, HEP-a</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9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ostali projekti</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stambene građevine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38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proizvodno – poslovna građevina</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5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građevine javne i društvene namjene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4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pomoćne građevine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8 zahtjeva</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putničko pristanište na Savi</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1 zahtjev</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sanacija odlagališta</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1 zahtjev</w:t>
            </w:r>
          </w:p>
        </w:tc>
      </w:tr>
      <w:tr w:rsidR="00E6640B" w:rsidRPr="00113B36" w:rsidTr="00BB06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6640B" w:rsidRPr="00113B36" w:rsidRDefault="00E6640B" w:rsidP="00BB06F0">
            <w:pPr>
              <w:rPr>
                <w:rFonts w:ascii="Arial" w:hAnsi="Arial" w:cs="Arial"/>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proofErr w:type="spellStart"/>
            <w:r w:rsidRPr="00113B36">
              <w:rPr>
                <w:rFonts w:ascii="Arial" w:hAnsi="Arial" w:cs="Arial"/>
              </w:rPr>
              <w:t>reciklažno</w:t>
            </w:r>
            <w:proofErr w:type="spellEnd"/>
            <w:r w:rsidRPr="00113B36">
              <w:rPr>
                <w:rFonts w:ascii="Arial" w:hAnsi="Arial" w:cs="Arial"/>
              </w:rPr>
              <w:t xml:space="preserve"> dvorište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E6640B" w:rsidRPr="00113B36" w:rsidRDefault="00E6640B" w:rsidP="00BB06F0">
            <w:pPr>
              <w:rPr>
                <w:rFonts w:ascii="Arial" w:hAnsi="Arial" w:cs="Arial"/>
              </w:rPr>
            </w:pPr>
            <w:r w:rsidRPr="00113B36">
              <w:rPr>
                <w:rFonts w:ascii="Arial" w:hAnsi="Arial" w:cs="Arial"/>
              </w:rPr>
              <w:t>1 zahtjev</w:t>
            </w:r>
          </w:p>
        </w:tc>
      </w:tr>
    </w:tbl>
    <w:p w:rsidR="00E6640B" w:rsidRPr="00113B36" w:rsidRDefault="00E6640B" w:rsidP="00E6640B">
      <w:pPr>
        <w:rPr>
          <w:rFonts w:ascii="Arial" w:hAnsi="Arial" w:cs="Arial"/>
        </w:rPr>
      </w:pPr>
    </w:p>
    <w:p w:rsidR="00E6640B" w:rsidRPr="00113B36" w:rsidRDefault="00E6640B" w:rsidP="00E6640B">
      <w:pPr>
        <w:rPr>
          <w:rFonts w:ascii="Arial" w:hAnsi="Arial" w:cs="Arial"/>
          <w:lang w:val="en-AU"/>
        </w:rPr>
      </w:pPr>
      <w:r w:rsidRPr="00113B36">
        <w:rPr>
          <w:rFonts w:ascii="Arial" w:hAnsi="Arial" w:cs="Arial"/>
        </w:rPr>
        <w:t xml:space="preserve">  </w:t>
      </w:r>
      <w:r w:rsidRPr="00113B36">
        <w:rPr>
          <w:rFonts w:ascii="Arial" w:hAnsi="Arial" w:cs="Arial"/>
          <w:lang w:val="en-AU"/>
        </w:rPr>
        <w:t xml:space="preserve">             </w:t>
      </w:r>
    </w:p>
    <w:p w:rsidR="00E6640B" w:rsidRPr="00BC0917" w:rsidRDefault="00E6640B" w:rsidP="00D73925">
      <w:pPr>
        <w:jc w:val="both"/>
        <w:rPr>
          <w:rFonts w:ascii="Arial" w:hAnsi="Arial" w:cs="Arial"/>
          <w:b/>
        </w:rPr>
      </w:pPr>
      <w:r w:rsidRPr="00113B36">
        <w:rPr>
          <w:rFonts w:ascii="Arial" w:hAnsi="Arial" w:cs="Arial"/>
        </w:rPr>
        <w:t xml:space="preserve"> </w:t>
      </w:r>
      <w:r w:rsidRPr="00BC0917">
        <w:rPr>
          <w:rFonts w:ascii="Arial" w:hAnsi="Arial" w:cs="Arial"/>
          <w:b/>
        </w:rPr>
        <w:t>Izvješće o vođenju Registra onečišćavanja okoliša</w:t>
      </w:r>
    </w:p>
    <w:p w:rsidR="00E6640B" w:rsidRPr="00113B36" w:rsidRDefault="00D73925" w:rsidP="00D73925">
      <w:pPr>
        <w:tabs>
          <w:tab w:val="left" w:pos="426"/>
        </w:tabs>
        <w:spacing w:after="0" w:line="240" w:lineRule="auto"/>
        <w:jc w:val="both"/>
        <w:rPr>
          <w:rFonts w:ascii="Arial" w:hAnsi="Arial" w:cs="Arial"/>
          <w:lang w:val="en-GB"/>
        </w:rPr>
      </w:pPr>
      <w:r>
        <w:rPr>
          <w:rFonts w:ascii="Arial" w:hAnsi="Arial" w:cs="Arial"/>
          <w:lang w:val="en-GB"/>
        </w:rPr>
        <w:tab/>
      </w:r>
      <w:proofErr w:type="spellStart"/>
      <w:proofErr w:type="gramStart"/>
      <w:r w:rsidR="00E6640B" w:rsidRPr="00113B36">
        <w:rPr>
          <w:rFonts w:ascii="Arial" w:hAnsi="Arial" w:cs="Arial"/>
          <w:lang w:val="en-GB"/>
        </w:rPr>
        <w:t>Temeljem</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članka</w:t>
      </w:r>
      <w:proofErr w:type="spellEnd"/>
      <w:r w:rsidR="00E6640B" w:rsidRPr="00113B36">
        <w:rPr>
          <w:rFonts w:ascii="Arial" w:hAnsi="Arial" w:cs="Arial"/>
          <w:lang w:val="en-GB"/>
        </w:rPr>
        <w:t xml:space="preserve"> 151.</w:t>
      </w:r>
      <w:proofErr w:type="gramEnd"/>
      <w:r w:rsidR="00E6640B" w:rsidRPr="00113B36">
        <w:rPr>
          <w:rFonts w:ascii="Arial" w:hAnsi="Arial" w:cs="Arial"/>
          <w:b/>
          <w:lang w:val="en-GB"/>
        </w:rPr>
        <w:t xml:space="preserve"> </w:t>
      </w:r>
      <w:proofErr w:type="spellStart"/>
      <w:r w:rsidR="00E6640B" w:rsidRPr="00113B36">
        <w:rPr>
          <w:rFonts w:ascii="Arial" w:hAnsi="Arial" w:cs="Arial"/>
          <w:lang w:val="en-GB"/>
        </w:rPr>
        <w:t>Zakona</w:t>
      </w:r>
      <w:proofErr w:type="spellEnd"/>
      <w:r w:rsidR="00E6640B" w:rsidRPr="00113B36">
        <w:rPr>
          <w:rFonts w:ascii="Arial" w:hAnsi="Arial" w:cs="Arial"/>
          <w:lang w:val="en-GB"/>
        </w:rPr>
        <w:t xml:space="preserve"> o </w:t>
      </w:r>
      <w:proofErr w:type="spellStart"/>
      <w:r w:rsidR="00E6640B" w:rsidRPr="00113B36">
        <w:rPr>
          <w:rFonts w:ascii="Arial" w:hAnsi="Arial" w:cs="Arial"/>
          <w:lang w:val="en-GB"/>
        </w:rPr>
        <w:t>zaštiti</w:t>
      </w:r>
      <w:proofErr w:type="spellEnd"/>
      <w:r w:rsidR="00E6640B" w:rsidRPr="00113B36">
        <w:rPr>
          <w:rFonts w:ascii="Arial" w:hAnsi="Arial" w:cs="Arial"/>
          <w:lang w:val="en-GB"/>
        </w:rPr>
        <w:t xml:space="preserve"> </w:t>
      </w:r>
      <w:proofErr w:type="spellStart"/>
      <w:proofErr w:type="gramStart"/>
      <w:r w:rsidR="00E6640B" w:rsidRPr="00113B36">
        <w:rPr>
          <w:rFonts w:ascii="Arial" w:hAnsi="Arial" w:cs="Arial"/>
          <w:lang w:val="en-GB"/>
        </w:rPr>
        <w:t>okoliša</w:t>
      </w:r>
      <w:proofErr w:type="spellEnd"/>
      <w:r w:rsidR="00E6640B" w:rsidRPr="00113B36">
        <w:rPr>
          <w:rFonts w:ascii="Arial" w:hAnsi="Arial" w:cs="Arial"/>
          <w:lang w:val="en-GB"/>
        </w:rPr>
        <w:t xml:space="preserve"> </w:t>
      </w:r>
      <w:r w:rsidR="00B732B9" w:rsidRPr="00113B36">
        <w:rPr>
          <w:rFonts w:ascii="Arial" w:hAnsi="Arial" w:cs="Arial"/>
          <w:lang w:val="en-GB"/>
        </w:rPr>
        <w:t>,</w:t>
      </w:r>
      <w:proofErr w:type="gramEnd"/>
      <w:r w:rsidR="00E6640B" w:rsidRPr="00113B36">
        <w:rPr>
          <w:rFonts w:ascii="Arial" w:hAnsi="Arial" w:cs="Arial"/>
          <w:lang w:val="en-GB"/>
        </w:rPr>
        <w:t xml:space="preserve"> a u </w:t>
      </w:r>
      <w:proofErr w:type="spellStart"/>
      <w:r w:rsidR="00E6640B" w:rsidRPr="00113B36">
        <w:rPr>
          <w:rFonts w:ascii="Arial" w:hAnsi="Arial" w:cs="Arial"/>
          <w:lang w:val="en-GB"/>
        </w:rPr>
        <w:t>svezi</w:t>
      </w:r>
      <w:proofErr w:type="spellEnd"/>
      <w:r w:rsidR="00E6640B" w:rsidRPr="00113B36">
        <w:rPr>
          <w:rFonts w:ascii="Arial" w:hAnsi="Arial" w:cs="Arial"/>
          <w:lang w:val="en-GB"/>
        </w:rPr>
        <w:t xml:space="preserve"> s  </w:t>
      </w:r>
      <w:proofErr w:type="spellStart"/>
      <w:r w:rsidR="00E6640B" w:rsidRPr="00113B36">
        <w:rPr>
          <w:rFonts w:ascii="Arial" w:hAnsi="Arial" w:cs="Arial"/>
          <w:lang w:val="en-GB"/>
        </w:rPr>
        <w:t>Pravilnikom</w:t>
      </w:r>
      <w:proofErr w:type="spellEnd"/>
      <w:r w:rsidR="00E6640B" w:rsidRPr="00113B36">
        <w:rPr>
          <w:rFonts w:ascii="Arial" w:hAnsi="Arial" w:cs="Arial"/>
          <w:lang w:val="en-GB"/>
        </w:rPr>
        <w:t xml:space="preserve"> o </w:t>
      </w:r>
      <w:proofErr w:type="spellStart"/>
      <w:r w:rsidR="00E6640B" w:rsidRPr="00113B36">
        <w:rPr>
          <w:rFonts w:ascii="Arial" w:hAnsi="Arial" w:cs="Arial"/>
          <w:lang w:val="en-GB"/>
        </w:rPr>
        <w:t>registru</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onečišćavanja</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okoliša</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putem</w:t>
      </w:r>
      <w:proofErr w:type="spellEnd"/>
      <w:r w:rsidR="009D4735" w:rsidRPr="00113B36">
        <w:rPr>
          <w:rFonts w:ascii="Arial" w:hAnsi="Arial" w:cs="Arial"/>
          <w:lang w:val="en-GB"/>
        </w:rPr>
        <w:t xml:space="preserve"> </w:t>
      </w:r>
      <w:r w:rsidR="00E6640B" w:rsidRPr="00113B36">
        <w:rPr>
          <w:rFonts w:ascii="Arial" w:hAnsi="Arial" w:cs="Arial"/>
          <w:lang w:val="en-GB"/>
        </w:rPr>
        <w:t xml:space="preserve"> </w:t>
      </w:r>
      <w:proofErr w:type="spellStart"/>
      <w:r w:rsidR="00E6640B" w:rsidRPr="00113B36">
        <w:rPr>
          <w:rFonts w:ascii="Arial" w:hAnsi="Arial" w:cs="Arial"/>
          <w:lang w:val="en-GB"/>
        </w:rPr>
        <w:t>Upravn</w:t>
      </w:r>
      <w:r w:rsidR="009D4735" w:rsidRPr="00113B36">
        <w:rPr>
          <w:rFonts w:ascii="Arial" w:hAnsi="Arial" w:cs="Arial"/>
          <w:lang w:val="en-GB"/>
        </w:rPr>
        <w:t>og</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odjel</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za</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komunalno</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gospodarstvo</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i</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zaštitu</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okoliša</w:t>
      </w:r>
      <w:proofErr w:type="spellEnd"/>
      <w:r w:rsidR="00E6640B" w:rsidRPr="00113B36">
        <w:rPr>
          <w:rFonts w:ascii="Arial" w:hAnsi="Arial" w:cs="Arial"/>
          <w:lang w:val="en-GB"/>
        </w:rPr>
        <w:t xml:space="preserve"> </w:t>
      </w:r>
      <w:r w:rsidR="009D4735" w:rsidRPr="00113B36">
        <w:rPr>
          <w:rFonts w:ascii="Arial" w:hAnsi="Arial" w:cs="Arial"/>
          <w:lang w:val="en-GB"/>
        </w:rPr>
        <w:t>void se</w:t>
      </w:r>
      <w:r w:rsidR="00E6640B" w:rsidRPr="00113B36">
        <w:rPr>
          <w:rFonts w:ascii="Arial" w:hAnsi="Arial" w:cs="Arial"/>
          <w:lang w:val="en-GB"/>
        </w:rPr>
        <w:t xml:space="preserve"> </w:t>
      </w:r>
      <w:proofErr w:type="spellStart"/>
      <w:r w:rsidR="00E6640B" w:rsidRPr="00113B36">
        <w:rPr>
          <w:rFonts w:ascii="Arial" w:hAnsi="Arial" w:cs="Arial"/>
          <w:lang w:val="en-GB"/>
        </w:rPr>
        <w:t>Registar</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onečišćavanja</w:t>
      </w:r>
      <w:proofErr w:type="spellEnd"/>
      <w:r w:rsidR="00E6640B" w:rsidRPr="00113B36">
        <w:rPr>
          <w:rFonts w:ascii="Arial" w:hAnsi="Arial" w:cs="Arial"/>
          <w:lang w:val="en-GB"/>
        </w:rPr>
        <w:t xml:space="preserve"> </w:t>
      </w:r>
      <w:proofErr w:type="spellStart"/>
      <w:r w:rsidR="00E6640B" w:rsidRPr="00113B36">
        <w:rPr>
          <w:rFonts w:ascii="Arial" w:hAnsi="Arial" w:cs="Arial"/>
          <w:lang w:val="en-GB"/>
        </w:rPr>
        <w:t>okoliša</w:t>
      </w:r>
      <w:proofErr w:type="spellEnd"/>
      <w:r w:rsidR="00E6640B" w:rsidRPr="00113B36">
        <w:rPr>
          <w:rFonts w:ascii="Arial" w:hAnsi="Arial" w:cs="Arial"/>
          <w:lang w:val="en-GB"/>
        </w:rPr>
        <w:t xml:space="preserve">. </w:t>
      </w:r>
    </w:p>
    <w:p w:rsidR="00E6640B" w:rsidRDefault="00D73925" w:rsidP="00D73925">
      <w:pPr>
        <w:tabs>
          <w:tab w:val="left" w:pos="426"/>
        </w:tabs>
        <w:spacing w:after="0" w:line="240" w:lineRule="auto"/>
        <w:jc w:val="both"/>
        <w:rPr>
          <w:rFonts w:ascii="Arial" w:hAnsi="Arial" w:cs="Arial"/>
          <w:lang w:val="en-GB"/>
        </w:rPr>
      </w:pPr>
      <w:r>
        <w:rPr>
          <w:rFonts w:ascii="Arial" w:hAnsi="Arial" w:cs="Arial"/>
          <w:lang w:val="en-GB"/>
        </w:rPr>
        <w:tab/>
      </w:r>
      <w:proofErr w:type="spellStart"/>
      <w:r w:rsidR="009D4735" w:rsidRPr="00113B36">
        <w:rPr>
          <w:rFonts w:ascii="Arial" w:hAnsi="Arial" w:cs="Arial"/>
          <w:lang w:val="en-GB"/>
        </w:rPr>
        <w:t>Obveznici</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dostave</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podataka</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su</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operateri</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koji</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obavljaju</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djelatnost</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uslijed</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kojedolazi</w:t>
      </w:r>
      <w:proofErr w:type="spellEnd"/>
      <w:r w:rsidR="009D4735" w:rsidRPr="00113B36">
        <w:rPr>
          <w:rFonts w:ascii="Arial" w:hAnsi="Arial" w:cs="Arial"/>
          <w:lang w:val="en-GB"/>
        </w:rPr>
        <w:t xml:space="preserve"> do </w:t>
      </w:r>
      <w:proofErr w:type="spellStart"/>
      <w:r w:rsidR="009D4735" w:rsidRPr="00113B36">
        <w:rPr>
          <w:rFonts w:ascii="Arial" w:hAnsi="Arial" w:cs="Arial"/>
          <w:lang w:val="en-GB"/>
        </w:rPr>
        <w:t>ispuštanja</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i</w:t>
      </w:r>
      <w:proofErr w:type="spellEnd"/>
      <w:r w:rsidR="009D4735" w:rsidRPr="00113B36">
        <w:rPr>
          <w:rFonts w:ascii="Arial" w:hAnsi="Arial" w:cs="Arial"/>
          <w:lang w:val="en-GB"/>
        </w:rPr>
        <w:t>/</w:t>
      </w:r>
      <w:proofErr w:type="spellStart"/>
      <w:r w:rsidR="009D4735" w:rsidRPr="00113B36">
        <w:rPr>
          <w:rFonts w:ascii="Arial" w:hAnsi="Arial" w:cs="Arial"/>
          <w:lang w:val="en-GB"/>
        </w:rPr>
        <w:t>ili</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prijenosa</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onečipćujućih</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tvari</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ili</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otpada</w:t>
      </w:r>
      <w:proofErr w:type="spellEnd"/>
      <w:r w:rsidR="009D4735" w:rsidRPr="00113B36">
        <w:rPr>
          <w:rFonts w:ascii="Arial" w:hAnsi="Arial" w:cs="Arial"/>
          <w:lang w:val="en-GB"/>
        </w:rPr>
        <w:t xml:space="preserve"> u </w:t>
      </w:r>
      <w:proofErr w:type="spellStart"/>
      <w:r w:rsidR="009D4735" w:rsidRPr="00113B36">
        <w:rPr>
          <w:rFonts w:ascii="Arial" w:hAnsi="Arial" w:cs="Arial"/>
          <w:lang w:val="en-GB"/>
        </w:rPr>
        <w:t>količinama</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prekoiodređenih</w:t>
      </w:r>
      <w:proofErr w:type="spellEnd"/>
      <w:r w:rsidR="009D4735" w:rsidRPr="00113B36">
        <w:rPr>
          <w:rFonts w:ascii="Arial" w:hAnsi="Arial" w:cs="Arial"/>
          <w:lang w:val="en-GB"/>
        </w:rPr>
        <w:t xml:space="preserve"> </w:t>
      </w:r>
      <w:proofErr w:type="spellStart"/>
      <w:proofErr w:type="gramStart"/>
      <w:r w:rsidR="009D4735" w:rsidRPr="00113B36">
        <w:rPr>
          <w:rFonts w:ascii="Arial" w:hAnsi="Arial" w:cs="Arial"/>
          <w:lang w:val="en-GB"/>
        </w:rPr>
        <w:t>graničnih</w:t>
      </w:r>
      <w:proofErr w:type="spellEnd"/>
      <w:r w:rsidR="009D4735" w:rsidRPr="00113B36">
        <w:rPr>
          <w:rFonts w:ascii="Arial" w:hAnsi="Arial" w:cs="Arial"/>
          <w:lang w:val="en-GB"/>
        </w:rPr>
        <w:t xml:space="preserve">  </w:t>
      </w:r>
      <w:proofErr w:type="spellStart"/>
      <w:r w:rsidR="009D4735" w:rsidRPr="00113B36">
        <w:rPr>
          <w:rFonts w:ascii="Arial" w:hAnsi="Arial" w:cs="Arial"/>
          <w:lang w:val="en-GB"/>
        </w:rPr>
        <w:t>vrijednosti</w:t>
      </w:r>
      <w:proofErr w:type="spellEnd"/>
      <w:proofErr w:type="gramEnd"/>
      <w:r w:rsidR="009D4735" w:rsidRPr="00113B36">
        <w:rPr>
          <w:rFonts w:ascii="Arial" w:hAnsi="Arial" w:cs="Arial"/>
          <w:lang w:val="en-GB"/>
        </w:rPr>
        <w:t>.</w:t>
      </w:r>
    </w:p>
    <w:p w:rsidR="00845556" w:rsidRDefault="00845556" w:rsidP="00D73925">
      <w:pPr>
        <w:tabs>
          <w:tab w:val="left" w:pos="426"/>
        </w:tabs>
        <w:spacing w:after="0" w:line="240" w:lineRule="auto"/>
        <w:jc w:val="both"/>
        <w:rPr>
          <w:rFonts w:ascii="Arial" w:hAnsi="Arial" w:cs="Arial"/>
          <w:lang w:val="en-GB"/>
        </w:rPr>
      </w:pPr>
    </w:p>
    <w:p w:rsidR="00845556" w:rsidRDefault="00845556" w:rsidP="00D73925">
      <w:pPr>
        <w:tabs>
          <w:tab w:val="left" w:pos="426"/>
        </w:tabs>
        <w:spacing w:after="0" w:line="240" w:lineRule="auto"/>
        <w:jc w:val="both"/>
        <w:rPr>
          <w:rFonts w:ascii="Arial" w:hAnsi="Arial" w:cs="Arial"/>
          <w:lang w:val="en-GB"/>
        </w:rPr>
      </w:pPr>
    </w:p>
    <w:p w:rsidR="00845556" w:rsidRDefault="00845556" w:rsidP="00D73925">
      <w:pPr>
        <w:tabs>
          <w:tab w:val="left" w:pos="426"/>
        </w:tabs>
        <w:spacing w:after="0" w:line="240" w:lineRule="auto"/>
        <w:jc w:val="both"/>
        <w:rPr>
          <w:rFonts w:ascii="Arial" w:hAnsi="Arial" w:cs="Arial"/>
          <w:lang w:val="en-GB"/>
        </w:rPr>
      </w:pPr>
    </w:p>
    <w:p w:rsidR="00845556" w:rsidRDefault="00845556" w:rsidP="00D73925">
      <w:pPr>
        <w:tabs>
          <w:tab w:val="left" w:pos="426"/>
        </w:tabs>
        <w:spacing w:after="0" w:line="240" w:lineRule="auto"/>
        <w:jc w:val="both"/>
        <w:rPr>
          <w:rFonts w:ascii="Arial" w:hAnsi="Arial" w:cs="Arial"/>
          <w:lang w:val="en-GB"/>
        </w:rPr>
      </w:pPr>
    </w:p>
    <w:p w:rsidR="00845556" w:rsidRDefault="00845556" w:rsidP="00D73925">
      <w:pPr>
        <w:tabs>
          <w:tab w:val="left" w:pos="426"/>
        </w:tabs>
        <w:spacing w:after="0" w:line="240" w:lineRule="auto"/>
        <w:jc w:val="both"/>
        <w:rPr>
          <w:rFonts w:ascii="Arial" w:hAnsi="Arial" w:cs="Arial"/>
        </w:rPr>
      </w:pPr>
    </w:p>
    <w:p w:rsidR="009027B2" w:rsidRDefault="009027B2" w:rsidP="00D73925">
      <w:pPr>
        <w:tabs>
          <w:tab w:val="left" w:pos="426"/>
        </w:tabs>
        <w:spacing w:after="0" w:line="240" w:lineRule="auto"/>
        <w:jc w:val="both"/>
        <w:rPr>
          <w:rFonts w:ascii="Arial" w:hAnsi="Arial" w:cs="Arial"/>
        </w:rPr>
      </w:pPr>
    </w:p>
    <w:p w:rsidR="009027B2" w:rsidRDefault="009027B2" w:rsidP="00D73925">
      <w:pPr>
        <w:tabs>
          <w:tab w:val="left" w:pos="426"/>
        </w:tabs>
        <w:spacing w:after="0" w:line="240" w:lineRule="auto"/>
        <w:jc w:val="both"/>
        <w:rPr>
          <w:rFonts w:ascii="Arial" w:hAnsi="Arial" w:cs="Arial"/>
        </w:rPr>
      </w:pPr>
    </w:p>
    <w:p w:rsidR="009027B2" w:rsidRPr="00113B36" w:rsidRDefault="009027B2" w:rsidP="00D73925">
      <w:pPr>
        <w:tabs>
          <w:tab w:val="left" w:pos="426"/>
        </w:tabs>
        <w:spacing w:after="0" w:line="240" w:lineRule="auto"/>
        <w:jc w:val="both"/>
        <w:rPr>
          <w:rFonts w:ascii="Arial" w:hAnsi="Arial" w:cs="Arial"/>
        </w:rPr>
      </w:pPr>
    </w:p>
    <w:p w:rsidR="00E6640B" w:rsidRPr="00113B36" w:rsidRDefault="009D4735" w:rsidP="00E6640B">
      <w:pPr>
        <w:rPr>
          <w:rFonts w:ascii="Arial" w:hAnsi="Arial" w:cs="Arial"/>
        </w:rPr>
      </w:pPr>
      <w:r w:rsidRPr="00113B36">
        <w:rPr>
          <w:rFonts w:ascii="Arial" w:hAnsi="Arial" w:cs="Arial"/>
        </w:rPr>
        <w:t>Na području Brodsko-posavske županije z</w:t>
      </w:r>
      <w:r w:rsidR="00E6640B" w:rsidRPr="00113B36">
        <w:rPr>
          <w:rFonts w:ascii="Arial" w:hAnsi="Arial" w:cs="Arial"/>
        </w:rPr>
        <w:t xml:space="preserve">astupljene su ove djelatnosti: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27"/>
        <w:gridCol w:w="2461"/>
      </w:tblGrid>
      <w:tr w:rsidR="00E6640B" w:rsidRPr="00113B36" w:rsidTr="00BB06F0">
        <w:trPr>
          <w:trHeight w:val="468"/>
        </w:trPr>
        <w:tc>
          <w:tcPr>
            <w:tcW w:w="7196" w:type="dxa"/>
            <w:tcBorders>
              <w:top w:val="single" w:sz="4" w:space="0" w:color="000000"/>
              <w:left w:val="single" w:sz="4" w:space="0" w:color="000000"/>
              <w:bottom w:val="single" w:sz="4" w:space="0" w:color="000000"/>
              <w:right w:val="single" w:sz="4" w:space="0" w:color="000000"/>
            </w:tcBorders>
            <w:vAlign w:val="center"/>
            <w:hideMark/>
          </w:tcPr>
          <w:p w:rsidR="00E6640B" w:rsidRPr="00113B36" w:rsidRDefault="00E6640B" w:rsidP="00BB06F0">
            <w:pPr>
              <w:jc w:val="center"/>
              <w:rPr>
                <w:rFonts w:ascii="Arial" w:hAnsi="Arial" w:cs="Arial"/>
              </w:rPr>
            </w:pPr>
            <w:r w:rsidRPr="00113B36">
              <w:rPr>
                <w:rFonts w:ascii="Arial" w:hAnsi="Arial" w:cs="Arial"/>
              </w:rPr>
              <w:t>DJELATNOST</w:t>
            </w:r>
          </w:p>
        </w:tc>
        <w:tc>
          <w:tcPr>
            <w:tcW w:w="2517" w:type="dxa"/>
            <w:tcBorders>
              <w:top w:val="single" w:sz="4" w:space="0" w:color="000000"/>
              <w:left w:val="single" w:sz="4" w:space="0" w:color="000000"/>
              <w:bottom w:val="single" w:sz="4" w:space="0" w:color="000000"/>
              <w:right w:val="single" w:sz="4" w:space="0" w:color="000000"/>
            </w:tcBorders>
            <w:vAlign w:val="center"/>
            <w:hideMark/>
          </w:tcPr>
          <w:p w:rsidR="00E6640B" w:rsidRPr="00113B36" w:rsidRDefault="00E6640B" w:rsidP="00BB06F0">
            <w:pPr>
              <w:jc w:val="center"/>
              <w:rPr>
                <w:rFonts w:ascii="Arial" w:hAnsi="Arial" w:cs="Arial"/>
              </w:rPr>
            </w:pPr>
            <w:r w:rsidRPr="00113B36">
              <w:rPr>
                <w:rFonts w:ascii="Arial" w:hAnsi="Arial" w:cs="Arial"/>
              </w:rPr>
              <w:t>TVRTKA/OBRT</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automehaničarske radionice, servisi i limarije</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31</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prijevoznici/skupljači i obrađivači neopasnog otpada</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17</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 xml:space="preserve">cestogradnja, građevina </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9</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hoteli, moteli, restorani</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2</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trgovine</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16</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tiskare i papirnice</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1</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farme i veterinarske ambulante</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2</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javna poduzeća i ustanove</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21</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zdravstvene ustanove – bolnice, domovi zdravlja, ambulante, ustanove za njegu bolesnika u kući</w:t>
            </w:r>
          </w:p>
        </w:tc>
        <w:tc>
          <w:tcPr>
            <w:tcW w:w="2517" w:type="dxa"/>
            <w:tcBorders>
              <w:top w:val="single" w:sz="4" w:space="0" w:color="000000"/>
              <w:left w:val="single" w:sz="4" w:space="0" w:color="000000"/>
              <w:bottom w:val="single" w:sz="4" w:space="0" w:color="000000"/>
              <w:right w:val="single" w:sz="4" w:space="0" w:color="000000"/>
            </w:tcBorders>
            <w:vAlign w:val="center"/>
            <w:hideMark/>
          </w:tcPr>
          <w:p w:rsidR="00E6640B" w:rsidRPr="00113B36" w:rsidRDefault="00E6640B" w:rsidP="00BB06F0">
            <w:pPr>
              <w:jc w:val="center"/>
              <w:rPr>
                <w:rFonts w:ascii="Arial" w:hAnsi="Arial" w:cs="Arial"/>
              </w:rPr>
            </w:pPr>
            <w:r w:rsidRPr="00113B36">
              <w:rPr>
                <w:rFonts w:ascii="Arial" w:hAnsi="Arial" w:cs="Arial"/>
              </w:rPr>
              <w:t>8</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autoprijevoznici</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2</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metalna industrija</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20</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drvna, tekstilna i kožarska industrija</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10</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prehrambena industrija, mlinovi, pekarnice, klaonice</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7</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kemijska industrija i trgovina</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2</w:t>
            </w:r>
          </w:p>
        </w:tc>
      </w:tr>
      <w:tr w:rsidR="00E6640B" w:rsidRPr="00113B36" w:rsidTr="00BB06F0">
        <w:tc>
          <w:tcPr>
            <w:tcW w:w="7196"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rPr>
                <w:rFonts w:ascii="Arial" w:hAnsi="Arial" w:cs="Arial"/>
              </w:rPr>
            </w:pPr>
            <w:r w:rsidRPr="00113B36">
              <w:rPr>
                <w:rFonts w:ascii="Arial" w:hAnsi="Arial" w:cs="Arial"/>
              </w:rPr>
              <w:t xml:space="preserve">ostale djelatnosti </w:t>
            </w:r>
          </w:p>
        </w:tc>
        <w:tc>
          <w:tcPr>
            <w:tcW w:w="2517" w:type="dxa"/>
            <w:tcBorders>
              <w:top w:val="single" w:sz="4" w:space="0" w:color="000000"/>
              <w:left w:val="single" w:sz="4" w:space="0" w:color="000000"/>
              <w:bottom w:val="single" w:sz="4" w:space="0" w:color="000000"/>
              <w:right w:val="single" w:sz="4" w:space="0" w:color="000000"/>
            </w:tcBorders>
            <w:hideMark/>
          </w:tcPr>
          <w:p w:rsidR="00E6640B" w:rsidRPr="00113B36" w:rsidRDefault="00E6640B" w:rsidP="00BB06F0">
            <w:pPr>
              <w:jc w:val="center"/>
              <w:rPr>
                <w:rFonts w:ascii="Arial" w:hAnsi="Arial" w:cs="Arial"/>
              </w:rPr>
            </w:pPr>
            <w:r w:rsidRPr="00113B36">
              <w:rPr>
                <w:rFonts w:ascii="Arial" w:hAnsi="Arial" w:cs="Arial"/>
              </w:rPr>
              <w:t>5</w:t>
            </w:r>
          </w:p>
        </w:tc>
      </w:tr>
    </w:tbl>
    <w:p w:rsidR="00E6640B" w:rsidRPr="00113B36" w:rsidRDefault="00E6640B" w:rsidP="004E2A1A">
      <w:pPr>
        <w:jc w:val="both"/>
        <w:rPr>
          <w:rFonts w:ascii="Arial" w:hAnsi="Arial" w:cs="Arial"/>
        </w:rPr>
      </w:pPr>
      <w:r w:rsidRPr="00113B36">
        <w:rPr>
          <w:rFonts w:ascii="Arial" w:hAnsi="Arial" w:cs="Arial"/>
        </w:rPr>
        <w:t xml:space="preserve"> </w:t>
      </w:r>
    </w:p>
    <w:p w:rsidR="00E6640B" w:rsidRPr="00BC0917" w:rsidRDefault="00E6640B" w:rsidP="004E2A1A">
      <w:pPr>
        <w:pStyle w:val="Naslov6"/>
        <w:rPr>
          <w:rFonts w:ascii="Arial" w:hAnsi="Arial" w:cs="Arial"/>
          <w:color w:val="000000"/>
          <w:sz w:val="22"/>
          <w:szCs w:val="22"/>
        </w:rPr>
      </w:pPr>
      <w:r w:rsidRPr="00D73925">
        <w:rPr>
          <w:rFonts w:ascii="Arial" w:hAnsi="Arial" w:cs="Arial"/>
          <w:b w:val="0"/>
          <w:color w:val="000000"/>
          <w:sz w:val="22"/>
          <w:szCs w:val="22"/>
        </w:rPr>
        <w:t xml:space="preserve">      </w:t>
      </w:r>
      <w:proofErr w:type="spellStart"/>
      <w:r w:rsidRPr="00BC0917">
        <w:rPr>
          <w:rFonts w:ascii="Arial" w:hAnsi="Arial" w:cs="Arial"/>
          <w:color w:val="000000"/>
          <w:sz w:val="22"/>
          <w:szCs w:val="22"/>
        </w:rPr>
        <w:t>Izvješće</w:t>
      </w:r>
      <w:proofErr w:type="spellEnd"/>
      <w:r w:rsidRPr="00BC0917">
        <w:rPr>
          <w:rFonts w:ascii="Arial" w:hAnsi="Arial" w:cs="Arial"/>
          <w:color w:val="000000"/>
          <w:sz w:val="22"/>
          <w:szCs w:val="22"/>
        </w:rPr>
        <w:t xml:space="preserve"> o </w:t>
      </w:r>
      <w:proofErr w:type="spellStart"/>
      <w:r w:rsidRPr="00BC0917">
        <w:rPr>
          <w:rFonts w:ascii="Arial" w:hAnsi="Arial" w:cs="Arial"/>
          <w:color w:val="000000"/>
          <w:sz w:val="22"/>
          <w:szCs w:val="22"/>
        </w:rPr>
        <w:t>izdanim</w:t>
      </w:r>
      <w:proofErr w:type="spellEnd"/>
      <w:r w:rsidRPr="00BC0917">
        <w:rPr>
          <w:rFonts w:ascii="Arial" w:hAnsi="Arial" w:cs="Arial"/>
          <w:color w:val="000000"/>
          <w:sz w:val="22"/>
          <w:szCs w:val="22"/>
        </w:rPr>
        <w:t xml:space="preserve"> </w:t>
      </w:r>
      <w:proofErr w:type="spellStart"/>
      <w:r w:rsidRPr="00BC0917">
        <w:rPr>
          <w:rFonts w:ascii="Arial" w:hAnsi="Arial" w:cs="Arial"/>
          <w:color w:val="000000"/>
          <w:sz w:val="22"/>
          <w:szCs w:val="22"/>
        </w:rPr>
        <w:t>dozvolama</w:t>
      </w:r>
      <w:proofErr w:type="spellEnd"/>
      <w:r w:rsidRPr="00BC0917">
        <w:rPr>
          <w:rFonts w:ascii="Arial" w:hAnsi="Arial" w:cs="Arial"/>
          <w:color w:val="000000"/>
          <w:sz w:val="22"/>
          <w:szCs w:val="22"/>
        </w:rPr>
        <w:t xml:space="preserve"> </w:t>
      </w:r>
      <w:proofErr w:type="spellStart"/>
      <w:r w:rsidRPr="00BC0917">
        <w:rPr>
          <w:rFonts w:ascii="Arial" w:hAnsi="Arial" w:cs="Arial"/>
          <w:color w:val="000000"/>
          <w:sz w:val="22"/>
          <w:szCs w:val="22"/>
        </w:rPr>
        <w:t>za</w:t>
      </w:r>
      <w:proofErr w:type="spellEnd"/>
      <w:r w:rsidRPr="00BC0917">
        <w:rPr>
          <w:rFonts w:ascii="Arial" w:hAnsi="Arial" w:cs="Arial"/>
          <w:color w:val="000000"/>
          <w:sz w:val="22"/>
          <w:szCs w:val="22"/>
        </w:rPr>
        <w:t xml:space="preserve"> </w:t>
      </w:r>
      <w:proofErr w:type="spellStart"/>
      <w:r w:rsidRPr="00BC0917">
        <w:rPr>
          <w:rFonts w:ascii="Arial" w:hAnsi="Arial" w:cs="Arial"/>
          <w:color w:val="000000"/>
          <w:sz w:val="22"/>
          <w:szCs w:val="22"/>
        </w:rPr>
        <w:t>gospodarenje</w:t>
      </w:r>
      <w:proofErr w:type="spellEnd"/>
      <w:r w:rsidRPr="00BC0917">
        <w:rPr>
          <w:rFonts w:ascii="Arial" w:hAnsi="Arial" w:cs="Arial"/>
          <w:color w:val="000000"/>
          <w:sz w:val="22"/>
          <w:szCs w:val="22"/>
        </w:rPr>
        <w:t xml:space="preserve"> </w:t>
      </w:r>
      <w:proofErr w:type="spellStart"/>
      <w:r w:rsidRPr="00BC0917">
        <w:rPr>
          <w:rFonts w:ascii="Arial" w:hAnsi="Arial" w:cs="Arial"/>
          <w:color w:val="000000"/>
          <w:sz w:val="22"/>
          <w:szCs w:val="22"/>
        </w:rPr>
        <w:t>otpadom</w:t>
      </w:r>
      <w:proofErr w:type="spellEnd"/>
    </w:p>
    <w:p w:rsidR="004E2A1A" w:rsidRPr="00BC0917" w:rsidRDefault="004E2A1A" w:rsidP="004E2A1A">
      <w:pPr>
        <w:rPr>
          <w:rFonts w:ascii="Arial" w:hAnsi="Arial" w:cs="Arial"/>
          <w:b/>
          <w:lang w:val="en-AU"/>
        </w:rPr>
      </w:pPr>
    </w:p>
    <w:p w:rsidR="00E6640B" w:rsidRPr="00113B36" w:rsidRDefault="00E6640B" w:rsidP="009027B2">
      <w:pPr>
        <w:spacing w:after="0" w:line="240" w:lineRule="auto"/>
        <w:ind w:firstLine="709"/>
        <w:jc w:val="both"/>
        <w:rPr>
          <w:rFonts w:ascii="Arial" w:hAnsi="Arial" w:cs="Arial"/>
        </w:rPr>
      </w:pPr>
      <w:r w:rsidRPr="00113B36">
        <w:rPr>
          <w:rFonts w:ascii="Arial" w:hAnsi="Arial" w:cs="Arial"/>
        </w:rPr>
        <w:t>Temeljem članaka 85. stavak 2. Zakona o održivom gospodarenju otpadom</w:t>
      </w:r>
      <w:r w:rsidR="00B732B9" w:rsidRPr="00113B36">
        <w:rPr>
          <w:rFonts w:ascii="Arial" w:hAnsi="Arial" w:cs="Arial"/>
        </w:rPr>
        <w:t xml:space="preserve">, </w:t>
      </w:r>
      <w:r w:rsidRPr="00113B36">
        <w:rPr>
          <w:rFonts w:ascii="Arial" w:hAnsi="Arial" w:cs="Arial"/>
        </w:rPr>
        <w:t xml:space="preserve"> a u svezi Pravilnika  o gospodarenju otpadom i Pravilnika o načinima i uvjetima odlaganja otpada, kategorijama i uvjetima rada za odlagališta otpada postupa se po zahtjevima za izdavanje dozvola za gospodarenje neopasnim otpadom, osim za obavljanje djelatnosti termičke obrade neopasnog otpada, te donosi prvostupanjska rješenja.</w:t>
      </w:r>
    </w:p>
    <w:p w:rsidR="00E6640B" w:rsidRPr="00113B36" w:rsidRDefault="00D73925" w:rsidP="00E6640B">
      <w:pPr>
        <w:tabs>
          <w:tab w:val="left" w:pos="426"/>
          <w:tab w:val="left" w:pos="709"/>
        </w:tabs>
        <w:jc w:val="both"/>
        <w:rPr>
          <w:rFonts w:ascii="Arial" w:hAnsi="Arial" w:cs="Arial"/>
        </w:rPr>
      </w:pPr>
      <w:r>
        <w:rPr>
          <w:rFonts w:ascii="Arial" w:hAnsi="Arial" w:cs="Arial"/>
        </w:rPr>
        <w:tab/>
      </w:r>
      <w:r w:rsidR="004E2A1A" w:rsidRPr="00113B36">
        <w:rPr>
          <w:rFonts w:ascii="Arial" w:hAnsi="Arial" w:cs="Arial"/>
        </w:rPr>
        <w:t>U izvještajnom razdoblju izdana su</w:t>
      </w:r>
      <w:r w:rsidR="00E6640B" w:rsidRPr="00113B36">
        <w:rPr>
          <w:rFonts w:ascii="Arial" w:hAnsi="Arial" w:cs="Arial"/>
        </w:rPr>
        <w:t xml:space="preserve"> </w:t>
      </w:r>
      <w:r w:rsidR="003D726E" w:rsidRPr="00113B36">
        <w:rPr>
          <w:rFonts w:ascii="Arial" w:hAnsi="Arial" w:cs="Arial"/>
        </w:rPr>
        <w:t>r</w:t>
      </w:r>
      <w:r w:rsidR="00E6640B" w:rsidRPr="00113B36">
        <w:rPr>
          <w:rFonts w:ascii="Arial" w:hAnsi="Arial" w:cs="Arial"/>
          <w:lang w:val="en-GB"/>
        </w:rPr>
        <w:t>je</w:t>
      </w:r>
      <w:r w:rsidR="00E6640B" w:rsidRPr="00113B36">
        <w:rPr>
          <w:rFonts w:ascii="Arial" w:hAnsi="Arial" w:cs="Arial"/>
        </w:rPr>
        <w:t>š</w:t>
      </w:r>
      <w:proofErr w:type="spellStart"/>
      <w:r w:rsidR="00E6640B" w:rsidRPr="00113B36">
        <w:rPr>
          <w:rFonts w:ascii="Arial" w:hAnsi="Arial" w:cs="Arial"/>
          <w:lang w:val="en-GB"/>
        </w:rPr>
        <w:t>enja</w:t>
      </w:r>
      <w:proofErr w:type="spellEnd"/>
      <w:r w:rsidR="00E6640B" w:rsidRPr="00113B36">
        <w:rPr>
          <w:rFonts w:ascii="Arial" w:hAnsi="Arial" w:cs="Arial"/>
        </w:rPr>
        <w:t xml:space="preserve"> o reviziji dozvole za gospodarenje otpadom za sljedeće tvrtke: </w:t>
      </w:r>
    </w:p>
    <w:p w:rsidR="00E6640B" w:rsidRP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Komunalac d.o.o., Stjepana </w:t>
      </w:r>
      <w:proofErr w:type="spellStart"/>
      <w:r w:rsidRPr="00F23282">
        <w:rPr>
          <w:rFonts w:ascii="Arial" w:hAnsi="Arial" w:cs="Arial"/>
          <w:sz w:val="22"/>
          <w:szCs w:val="22"/>
        </w:rPr>
        <w:t>pl</w:t>
      </w:r>
      <w:proofErr w:type="spellEnd"/>
      <w:r w:rsidRPr="00F23282">
        <w:rPr>
          <w:rFonts w:ascii="Arial" w:hAnsi="Arial" w:cs="Arial"/>
          <w:sz w:val="22"/>
          <w:szCs w:val="22"/>
        </w:rPr>
        <w:t>. Horvata 38, Slavonski Brod, za obavljanje djelatnosti sakupljanja   otpada i zbrinjavanja otpada na odlagalištu “</w:t>
      </w:r>
      <w:proofErr w:type="spellStart"/>
      <w:r w:rsidRPr="00F23282">
        <w:rPr>
          <w:rFonts w:ascii="Arial" w:hAnsi="Arial" w:cs="Arial"/>
          <w:sz w:val="22"/>
          <w:szCs w:val="22"/>
        </w:rPr>
        <w:t>Vijuš</w:t>
      </w:r>
      <w:proofErr w:type="spellEnd"/>
      <w:r w:rsidRPr="00F23282">
        <w:rPr>
          <w:rFonts w:ascii="Arial" w:hAnsi="Arial" w:cs="Arial"/>
          <w:sz w:val="22"/>
          <w:szCs w:val="22"/>
        </w:rPr>
        <w:t xml:space="preserve">-jug”, </w:t>
      </w:r>
      <w:proofErr w:type="spellStart"/>
      <w:r w:rsidRPr="00F23282">
        <w:rPr>
          <w:rFonts w:ascii="Arial" w:hAnsi="Arial" w:cs="Arial"/>
          <w:sz w:val="22"/>
          <w:szCs w:val="22"/>
        </w:rPr>
        <w:t>Slav.Brod</w:t>
      </w:r>
      <w:proofErr w:type="spellEnd"/>
      <w:r w:rsidRPr="00F23282">
        <w:rPr>
          <w:rFonts w:ascii="Arial" w:hAnsi="Arial" w:cs="Arial"/>
          <w:sz w:val="22"/>
          <w:szCs w:val="22"/>
        </w:rPr>
        <w:t xml:space="preserve">, sa rokom slijedeće revizije dozvole za gospodarenje otpadom do 31.12.2022. godine. </w:t>
      </w:r>
    </w:p>
    <w:p w:rsidR="00E6640B" w:rsidRP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Komunalac Davor d.o.o., Ivana Gundulića 35 Davor, za obavljanje djelatnosti sakupljanja</w:t>
      </w:r>
      <w:r w:rsidR="00F23282">
        <w:rPr>
          <w:rFonts w:ascii="Arial" w:hAnsi="Arial" w:cs="Arial"/>
          <w:sz w:val="22"/>
          <w:szCs w:val="22"/>
        </w:rPr>
        <w:t xml:space="preserve"> </w:t>
      </w:r>
      <w:r w:rsidRPr="00F23282">
        <w:rPr>
          <w:rFonts w:ascii="Arial" w:hAnsi="Arial" w:cs="Arial"/>
          <w:sz w:val="22"/>
          <w:szCs w:val="22"/>
        </w:rPr>
        <w:t xml:space="preserve">otpada, </w:t>
      </w:r>
      <w:proofErr w:type="spellStart"/>
      <w:r w:rsidRPr="00F23282">
        <w:rPr>
          <w:rFonts w:ascii="Arial" w:hAnsi="Arial" w:cs="Arial"/>
          <w:sz w:val="22"/>
          <w:szCs w:val="22"/>
        </w:rPr>
        <w:t>oporabe</w:t>
      </w:r>
      <w:proofErr w:type="spellEnd"/>
      <w:r w:rsidRPr="00F23282">
        <w:rPr>
          <w:rFonts w:ascii="Arial" w:hAnsi="Arial" w:cs="Arial"/>
          <w:sz w:val="22"/>
          <w:szCs w:val="22"/>
        </w:rPr>
        <w:t xml:space="preserve"> otpada postupkom R13 te zbrinjavanja otpada </w:t>
      </w:r>
      <w:r w:rsidRPr="00F23282">
        <w:rPr>
          <w:rFonts w:ascii="Arial" w:hAnsi="Arial" w:cs="Arial"/>
          <w:sz w:val="22"/>
          <w:szCs w:val="22"/>
        </w:rPr>
        <w:lastRenderedPageBreak/>
        <w:t>postupkom D1na odlagalištu “</w:t>
      </w:r>
      <w:proofErr w:type="spellStart"/>
      <w:r w:rsidRPr="00F23282">
        <w:rPr>
          <w:rFonts w:ascii="Arial" w:hAnsi="Arial" w:cs="Arial"/>
          <w:sz w:val="22"/>
          <w:szCs w:val="22"/>
        </w:rPr>
        <w:t>Baćanska</w:t>
      </w:r>
      <w:proofErr w:type="spellEnd"/>
      <w:r w:rsidRPr="00F23282">
        <w:rPr>
          <w:rFonts w:ascii="Arial" w:hAnsi="Arial" w:cs="Arial"/>
          <w:sz w:val="22"/>
          <w:szCs w:val="22"/>
        </w:rPr>
        <w:t xml:space="preserve">” u Davoru, sa rokom slijedeće revizije dozvole za gospodarenje otpadom do 31.12.2019. </w:t>
      </w:r>
      <w:proofErr w:type="spellStart"/>
      <w:r w:rsidRPr="00F23282">
        <w:rPr>
          <w:rFonts w:ascii="Arial" w:hAnsi="Arial" w:cs="Arial"/>
          <w:sz w:val="22"/>
          <w:szCs w:val="22"/>
        </w:rPr>
        <w:t>godine.</w:t>
      </w:r>
      <w:proofErr w:type="spellEnd"/>
      <w:r w:rsidRPr="00F23282">
        <w:rPr>
          <w:rFonts w:ascii="Arial" w:hAnsi="Arial" w:cs="Arial"/>
          <w:sz w:val="22"/>
          <w:szCs w:val="22"/>
        </w:rPr>
        <w:t>.</w:t>
      </w:r>
    </w:p>
    <w:p w:rsid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Odlagalište d.o.o., Ljudevita Gaja 36, Nova Gradiška, za obavljanje djelatnosti sakupljanja otpada, </w:t>
      </w:r>
      <w:proofErr w:type="spellStart"/>
      <w:r w:rsidRPr="00F23282">
        <w:rPr>
          <w:rFonts w:ascii="Arial" w:hAnsi="Arial" w:cs="Arial"/>
          <w:sz w:val="22"/>
          <w:szCs w:val="22"/>
        </w:rPr>
        <w:t>oporabe</w:t>
      </w:r>
      <w:proofErr w:type="spellEnd"/>
      <w:r w:rsidRPr="00F23282">
        <w:rPr>
          <w:rFonts w:ascii="Arial" w:hAnsi="Arial" w:cs="Arial"/>
          <w:sz w:val="22"/>
          <w:szCs w:val="22"/>
        </w:rPr>
        <w:t xml:space="preserve"> otpada postupkom R13 i zbrinjavanja otpada postupkom D1 na odlagalištu “</w:t>
      </w:r>
      <w:proofErr w:type="spellStart"/>
      <w:r w:rsidRPr="00F23282">
        <w:rPr>
          <w:rFonts w:ascii="Arial" w:hAnsi="Arial" w:cs="Arial"/>
          <w:sz w:val="22"/>
          <w:szCs w:val="22"/>
        </w:rPr>
        <w:t>Šagulje</w:t>
      </w:r>
      <w:proofErr w:type="spellEnd"/>
      <w:r w:rsidRPr="00F23282">
        <w:rPr>
          <w:rFonts w:ascii="Arial" w:hAnsi="Arial" w:cs="Arial"/>
          <w:sz w:val="22"/>
          <w:szCs w:val="22"/>
        </w:rPr>
        <w:t>-</w:t>
      </w:r>
      <w:proofErr w:type="spellStart"/>
      <w:r w:rsidRPr="00F23282">
        <w:rPr>
          <w:rFonts w:ascii="Arial" w:hAnsi="Arial" w:cs="Arial"/>
          <w:sz w:val="22"/>
          <w:szCs w:val="22"/>
        </w:rPr>
        <w:t>Ivik</w:t>
      </w:r>
      <w:proofErr w:type="spellEnd"/>
      <w:r w:rsidRPr="00F23282">
        <w:rPr>
          <w:rFonts w:ascii="Arial" w:hAnsi="Arial" w:cs="Arial"/>
          <w:sz w:val="22"/>
          <w:szCs w:val="22"/>
        </w:rPr>
        <w:t>” u Novoj Gradišci, sa rokom slijedeće revizije dozvole za gospodarenje otpadom do 31.12.2022. godine.</w:t>
      </w:r>
    </w:p>
    <w:p w:rsidR="00E6640B" w:rsidRPr="00F23282" w:rsidRDefault="00E6640B" w:rsidP="00F23282">
      <w:pPr>
        <w:autoSpaceDE w:val="0"/>
        <w:autoSpaceDN w:val="0"/>
        <w:adjustRightInd w:val="0"/>
        <w:ind w:left="360"/>
        <w:jc w:val="both"/>
        <w:rPr>
          <w:rFonts w:ascii="Arial" w:hAnsi="Arial" w:cs="Arial"/>
        </w:rPr>
      </w:pPr>
      <w:r w:rsidRPr="00F23282">
        <w:rPr>
          <w:rFonts w:ascii="Arial" w:hAnsi="Arial" w:cs="Arial"/>
        </w:rPr>
        <w:t xml:space="preserve">   </w:t>
      </w:r>
    </w:p>
    <w:p w:rsidR="00E6640B" w:rsidRPr="00BC0917" w:rsidRDefault="00E6640B" w:rsidP="00E6640B">
      <w:pPr>
        <w:tabs>
          <w:tab w:val="left" w:pos="426"/>
          <w:tab w:val="left" w:pos="709"/>
        </w:tabs>
        <w:jc w:val="both"/>
        <w:rPr>
          <w:rFonts w:ascii="Arial" w:hAnsi="Arial" w:cs="Arial"/>
        </w:rPr>
      </w:pPr>
      <w:r w:rsidRPr="00BC0917">
        <w:rPr>
          <w:rFonts w:ascii="Arial" w:hAnsi="Arial" w:cs="Arial"/>
        </w:rPr>
        <w:t xml:space="preserve">Drugostupanjski upravni  postupak  i  zastupanje  po tužbama   pred    upravnim sudom u Osijeku </w:t>
      </w:r>
    </w:p>
    <w:p w:rsidR="00F20203" w:rsidRPr="00113B36" w:rsidRDefault="00F20203" w:rsidP="00F20203">
      <w:pPr>
        <w:pStyle w:val="Bezproreda"/>
        <w:ind w:firstLine="708"/>
        <w:jc w:val="both"/>
        <w:rPr>
          <w:rFonts w:ascii="Arial" w:hAnsi="Arial" w:cs="Arial"/>
          <w:sz w:val="22"/>
          <w:szCs w:val="22"/>
        </w:rPr>
      </w:pPr>
      <w:r w:rsidRPr="00113B36">
        <w:rPr>
          <w:rFonts w:ascii="Arial" w:hAnsi="Arial" w:cs="Arial"/>
          <w:sz w:val="22"/>
          <w:szCs w:val="22"/>
        </w:rPr>
        <w:t>U izvještajnom razdoblju putem Upravnog odjela za komunalno gospodarstvo i zaštitu okoliša, a sukladno Zakonu o komunalnom gospodarstvu,  Zakonu o zaštiti i očuvanju kulturnih dobara,  Zakonu o postupanju s nezakonito izgrađenim zgradama, postupno je, kako slijedi:</w:t>
      </w:r>
    </w:p>
    <w:p w:rsidR="00F20203" w:rsidRPr="00113B36" w:rsidRDefault="00F20203" w:rsidP="00F20203">
      <w:pPr>
        <w:pStyle w:val="Bezproreda"/>
        <w:jc w:val="both"/>
        <w:rPr>
          <w:rFonts w:ascii="Arial" w:hAnsi="Arial" w:cs="Arial"/>
          <w:sz w:val="22"/>
          <w:szCs w:val="22"/>
        </w:rPr>
      </w:pPr>
    </w:p>
    <w:p w:rsidR="00F20203" w:rsidRPr="00113B36" w:rsidRDefault="00F20203" w:rsidP="00F20203">
      <w:pPr>
        <w:pStyle w:val="Bezproreda"/>
        <w:rPr>
          <w:rFonts w:ascii="Arial" w:hAnsi="Arial" w:cs="Arial"/>
          <w:sz w:val="22"/>
          <w:szCs w:val="22"/>
        </w:rPr>
      </w:pPr>
      <w:r w:rsidRPr="00113B36">
        <w:rPr>
          <w:rFonts w:ascii="Arial" w:hAnsi="Arial" w:cs="Arial"/>
          <w:sz w:val="22"/>
          <w:szCs w:val="22"/>
        </w:rPr>
        <w:t xml:space="preserve"> NEUPRAVNI PREDMETI</w:t>
      </w:r>
    </w:p>
    <w:p w:rsidR="00F20203" w:rsidRPr="00113B36" w:rsidRDefault="00F20203"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riješeno </w:t>
      </w:r>
      <w:r w:rsidR="00E01B53" w:rsidRPr="00113B36">
        <w:rPr>
          <w:rFonts w:ascii="Arial" w:hAnsi="Arial" w:cs="Arial"/>
          <w:sz w:val="22"/>
          <w:szCs w:val="22"/>
        </w:rPr>
        <w:t xml:space="preserve">15 </w:t>
      </w:r>
      <w:r w:rsidRPr="00113B36">
        <w:rPr>
          <w:rFonts w:ascii="Arial" w:hAnsi="Arial" w:cs="Arial"/>
          <w:sz w:val="22"/>
          <w:szCs w:val="22"/>
        </w:rPr>
        <w:t xml:space="preserve"> neupravnih predmeta,</w:t>
      </w:r>
    </w:p>
    <w:p w:rsidR="00F20203" w:rsidRPr="00113B36" w:rsidRDefault="00F20203" w:rsidP="00F20203">
      <w:pPr>
        <w:spacing w:after="0" w:line="240" w:lineRule="auto"/>
        <w:jc w:val="both"/>
        <w:rPr>
          <w:rFonts w:ascii="Arial" w:hAnsi="Arial" w:cs="Arial"/>
        </w:rPr>
      </w:pPr>
    </w:p>
    <w:p w:rsidR="00F20203" w:rsidRPr="00113B36" w:rsidRDefault="00F20203" w:rsidP="00F20203">
      <w:pPr>
        <w:spacing w:after="0" w:line="240" w:lineRule="auto"/>
        <w:jc w:val="both"/>
        <w:rPr>
          <w:rFonts w:ascii="Arial" w:hAnsi="Arial" w:cs="Arial"/>
        </w:rPr>
      </w:pPr>
      <w:r w:rsidRPr="00113B36">
        <w:rPr>
          <w:rFonts w:ascii="Arial" w:hAnsi="Arial" w:cs="Arial"/>
        </w:rPr>
        <w:t xml:space="preserve"> DRUGOSTUPANJSKI POSTUPAK</w:t>
      </w:r>
    </w:p>
    <w:p w:rsidR="00457563" w:rsidRPr="00113B36" w:rsidRDefault="00F20203"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donesen</w:t>
      </w:r>
      <w:r w:rsidR="00457563" w:rsidRPr="00113B36">
        <w:rPr>
          <w:rFonts w:ascii="Arial" w:hAnsi="Arial" w:cs="Arial"/>
          <w:sz w:val="22"/>
          <w:szCs w:val="22"/>
        </w:rPr>
        <w:t xml:space="preserve">o </w:t>
      </w:r>
      <w:r w:rsidR="00E01B53" w:rsidRPr="00113B36">
        <w:rPr>
          <w:rFonts w:ascii="Arial" w:hAnsi="Arial" w:cs="Arial"/>
          <w:sz w:val="22"/>
          <w:szCs w:val="22"/>
        </w:rPr>
        <w:t xml:space="preserve">30 </w:t>
      </w:r>
      <w:r w:rsidRPr="00113B36">
        <w:rPr>
          <w:rFonts w:ascii="Arial" w:hAnsi="Arial" w:cs="Arial"/>
          <w:sz w:val="22"/>
          <w:szCs w:val="22"/>
        </w:rPr>
        <w:t>drugostupanjsk</w:t>
      </w:r>
      <w:r w:rsidR="00E01B53" w:rsidRPr="00113B36">
        <w:rPr>
          <w:rFonts w:ascii="Arial" w:hAnsi="Arial" w:cs="Arial"/>
          <w:sz w:val="22"/>
          <w:szCs w:val="22"/>
        </w:rPr>
        <w:t>ih</w:t>
      </w:r>
      <w:r w:rsidRPr="00113B36">
        <w:rPr>
          <w:rFonts w:ascii="Arial" w:hAnsi="Arial" w:cs="Arial"/>
          <w:sz w:val="22"/>
          <w:szCs w:val="22"/>
        </w:rPr>
        <w:t xml:space="preserve"> rješenja </w:t>
      </w:r>
      <w:r w:rsidR="00457563" w:rsidRPr="00113B36">
        <w:rPr>
          <w:rFonts w:ascii="Arial" w:hAnsi="Arial" w:cs="Arial"/>
          <w:sz w:val="22"/>
          <w:szCs w:val="22"/>
        </w:rPr>
        <w:t xml:space="preserve"> u povodu izjavljenih žalbi protiv rješenja jedinica lokalne samouprave iz djelatnosti  komunalnog gospodarstva (komunalna naknada/ovrha komunalne naknade; komunalni doprinos/ovrha komunalnog doprinosa, te protiv rješenja komunalnih redara kojim se nalažu radnje u svrhu održavanja komunalnog reda i zaključaka o dozvoli izvršenja tih rješenja).</w:t>
      </w:r>
    </w:p>
    <w:p w:rsidR="00457563" w:rsidRPr="00F23282" w:rsidRDefault="00457563" w:rsidP="00F23282">
      <w:pPr>
        <w:autoSpaceDE w:val="0"/>
        <w:autoSpaceDN w:val="0"/>
        <w:adjustRightInd w:val="0"/>
        <w:ind w:left="360"/>
        <w:jc w:val="both"/>
        <w:rPr>
          <w:rFonts w:ascii="Arial" w:hAnsi="Arial" w:cs="Arial"/>
        </w:rPr>
      </w:pPr>
    </w:p>
    <w:p w:rsidR="00F20203" w:rsidRPr="00113B36" w:rsidRDefault="00F20203" w:rsidP="00F20203">
      <w:pPr>
        <w:spacing w:after="0" w:line="240" w:lineRule="auto"/>
        <w:jc w:val="both"/>
        <w:rPr>
          <w:rFonts w:ascii="Arial" w:hAnsi="Arial" w:cs="Arial"/>
        </w:rPr>
      </w:pPr>
      <w:r w:rsidRPr="00113B36">
        <w:rPr>
          <w:rFonts w:ascii="Arial" w:hAnsi="Arial" w:cs="Arial"/>
        </w:rPr>
        <w:t>TUŽBE I ODGOVORI NA TUŽBE</w:t>
      </w:r>
    </w:p>
    <w:p w:rsidR="00E6640B" w:rsidRDefault="00F20203"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zaprimljen</w:t>
      </w:r>
      <w:r w:rsidR="00457563" w:rsidRPr="00113B36">
        <w:rPr>
          <w:rFonts w:ascii="Arial" w:hAnsi="Arial" w:cs="Arial"/>
          <w:sz w:val="22"/>
          <w:szCs w:val="22"/>
        </w:rPr>
        <w:t>a</w:t>
      </w:r>
      <w:r w:rsidRPr="00113B36">
        <w:rPr>
          <w:rFonts w:ascii="Arial" w:hAnsi="Arial" w:cs="Arial"/>
          <w:sz w:val="22"/>
          <w:szCs w:val="22"/>
        </w:rPr>
        <w:t xml:space="preserve"> </w:t>
      </w:r>
      <w:r w:rsidR="00457563" w:rsidRPr="00113B36">
        <w:rPr>
          <w:rFonts w:ascii="Arial" w:hAnsi="Arial" w:cs="Arial"/>
          <w:sz w:val="22"/>
          <w:szCs w:val="22"/>
        </w:rPr>
        <w:t>1</w:t>
      </w:r>
      <w:r w:rsidRPr="00113B36">
        <w:rPr>
          <w:rFonts w:ascii="Arial" w:hAnsi="Arial" w:cs="Arial"/>
          <w:sz w:val="22"/>
          <w:szCs w:val="22"/>
        </w:rPr>
        <w:t xml:space="preserve"> tužb</w:t>
      </w:r>
      <w:r w:rsidR="00457563" w:rsidRPr="00113B36">
        <w:rPr>
          <w:rFonts w:ascii="Arial" w:hAnsi="Arial" w:cs="Arial"/>
          <w:sz w:val="22"/>
          <w:szCs w:val="22"/>
        </w:rPr>
        <w:t>a</w:t>
      </w:r>
      <w:r w:rsidRPr="00113B36">
        <w:rPr>
          <w:rFonts w:ascii="Arial" w:hAnsi="Arial" w:cs="Arial"/>
          <w:sz w:val="22"/>
          <w:szCs w:val="22"/>
        </w:rPr>
        <w:t xml:space="preserve"> i upućen</w:t>
      </w:r>
      <w:r w:rsidR="00457563" w:rsidRPr="00113B36">
        <w:rPr>
          <w:rFonts w:ascii="Arial" w:hAnsi="Arial" w:cs="Arial"/>
          <w:sz w:val="22"/>
          <w:szCs w:val="22"/>
        </w:rPr>
        <w:t xml:space="preserve"> </w:t>
      </w:r>
      <w:r w:rsidRPr="00113B36">
        <w:rPr>
          <w:rFonts w:ascii="Arial" w:hAnsi="Arial" w:cs="Arial"/>
          <w:sz w:val="22"/>
          <w:szCs w:val="22"/>
        </w:rPr>
        <w:t>odgovora na tužbu s kompletom spisa predmeta Upravnom sudu u Osijeku.</w:t>
      </w:r>
    </w:p>
    <w:p w:rsidR="00BC0917" w:rsidRPr="00F23282" w:rsidRDefault="00BC0917" w:rsidP="00F23282">
      <w:pPr>
        <w:pStyle w:val="Odlomakpopisa"/>
        <w:numPr>
          <w:ilvl w:val="0"/>
          <w:numId w:val="45"/>
        </w:numPr>
        <w:autoSpaceDE w:val="0"/>
        <w:autoSpaceDN w:val="0"/>
        <w:adjustRightInd w:val="0"/>
        <w:jc w:val="both"/>
        <w:rPr>
          <w:rFonts w:ascii="Arial" w:hAnsi="Arial" w:cs="Arial"/>
          <w:sz w:val="22"/>
          <w:szCs w:val="22"/>
        </w:rPr>
      </w:pPr>
    </w:p>
    <w:p w:rsidR="00E6640B" w:rsidRPr="00BC0917" w:rsidRDefault="00457563" w:rsidP="00DC76AD">
      <w:pPr>
        <w:pStyle w:val="Naslov1"/>
        <w:rPr>
          <w:rFonts w:ascii="Arial" w:hAnsi="Arial" w:cs="Arial"/>
          <w:sz w:val="22"/>
          <w:szCs w:val="22"/>
        </w:rPr>
      </w:pPr>
      <w:r w:rsidRPr="00BC0917">
        <w:rPr>
          <w:rFonts w:ascii="Arial" w:hAnsi="Arial" w:cs="Arial"/>
          <w:sz w:val="22"/>
          <w:szCs w:val="22"/>
        </w:rPr>
        <w:t>Ž</w:t>
      </w:r>
      <w:r w:rsidR="00E6640B" w:rsidRPr="00BC0917">
        <w:rPr>
          <w:rFonts w:ascii="Arial" w:hAnsi="Arial" w:cs="Arial"/>
          <w:sz w:val="22"/>
          <w:szCs w:val="22"/>
        </w:rPr>
        <w:t xml:space="preserve">upanijski linijski prijevoz putnika </w:t>
      </w:r>
    </w:p>
    <w:p w:rsidR="009012FA" w:rsidRPr="00113B36" w:rsidRDefault="00E6640B" w:rsidP="009012FA">
      <w:pPr>
        <w:ind w:firstLine="360"/>
        <w:jc w:val="both"/>
        <w:rPr>
          <w:rFonts w:ascii="Arial" w:hAnsi="Arial" w:cs="Arial"/>
        </w:rPr>
      </w:pPr>
      <w:r w:rsidRPr="00113B36">
        <w:rPr>
          <w:rFonts w:ascii="Arial" w:hAnsi="Arial" w:cs="Arial"/>
        </w:rPr>
        <w:t>Sukladno</w:t>
      </w:r>
      <w:r w:rsidR="00DC76AD" w:rsidRPr="00113B36">
        <w:rPr>
          <w:rFonts w:ascii="Arial" w:hAnsi="Arial" w:cs="Arial"/>
        </w:rPr>
        <w:t xml:space="preserve"> odredbama </w:t>
      </w:r>
      <w:r w:rsidRPr="00113B36">
        <w:rPr>
          <w:rFonts w:ascii="Arial" w:hAnsi="Arial" w:cs="Arial"/>
        </w:rPr>
        <w:t xml:space="preserve"> Zakon</w:t>
      </w:r>
      <w:r w:rsidR="00DC76AD" w:rsidRPr="00113B36">
        <w:rPr>
          <w:rFonts w:ascii="Arial" w:hAnsi="Arial" w:cs="Arial"/>
        </w:rPr>
        <w:t>a</w:t>
      </w:r>
      <w:r w:rsidRPr="00113B36">
        <w:rPr>
          <w:rFonts w:ascii="Arial" w:hAnsi="Arial" w:cs="Arial"/>
        </w:rPr>
        <w:t xml:space="preserve"> o prijevozu u cestovnom prometu</w:t>
      </w:r>
      <w:r w:rsidR="00DC76AD" w:rsidRPr="00113B36">
        <w:rPr>
          <w:rFonts w:ascii="Arial" w:hAnsi="Arial" w:cs="Arial"/>
        </w:rPr>
        <w:t xml:space="preserve"> i </w:t>
      </w:r>
      <w:r w:rsidRPr="00113B36">
        <w:rPr>
          <w:rFonts w:ascii="Arial" w:hAnsi="Arial" w:cs="Arial"/>
        </w:rPr>
        <w:t xml:space="preserve">Pravilnika o dozvolama za obavljanje linijskog prijevoza </w:t>
      </w:r>
      <w:r w:rsidR="00DC76AD" w:rsidRPr="00113B36">
        <w:rPr>
          <w:rFonts w:ascii="Arial" w:hAnsi="Arial" w:cs="Arial"/>
        </w:rPr>
        <w:t xml:space="preserve">putnika putem </w:t>
      </w:r>
      <w:r w:rsidRPr="00113B36">
        <w:rPr>
          <w:rFonts w:ascii="Arial" w:hAnsi="Arial" w:cs="Arial"/>
        </w:rPr>
        <w:t>Upravn</w:t>
      </w:r>
      <w:r w:rsidR="00DC76AD" w:rsidRPr="00113B36">
        <w:rPr>
          <w:rFonts w:ascii="Arial" w:hAnsi="Arial" w:cs="Arial"/>
        </w:rPr>
        <w:t>og</w:t>
      </w:r>
      <w:r w:rsidRPr="00113B36">
        <w:rPr>
          <w:rFonts w:ascii="Arial" w:hAnsi="Arial" w:cs="Arial"/>
        </w:rPr>
        <w:t xml:space="preserve"> odjel</w:t>
      </w:r>
      <w:r w:rsidR="00DC76AD" w:rsidRPr="00113B36">
        <w:rPr>
          <w:rFonts w:ascii="Arial" w:hAnsi="Arial" w:cs="Arial"/>
        </w:rPr>
        <w:t>a</w:t>
      </w:r>
      <w:r w:rsidRPr="00113B36">
        <w:rPr>
          <w:rFonts w:ascii="Arial" w:hAnsi="Arial" w:cs="Arial"/>
        </w:rPr>
        <w:t xml:space="preserve"> za komunalno gospodarstvo i zaštitu okoliša provod</w:t>
      </w:r>
      <w:r w:rsidR="009012FA" w:rsidRPr="00113B36">
        <w:rPr>
          <w:rFonts w:ascii="Arial" w:hAnsi="Arial" w:cs="Arial"/>
        </w:rPr>
        <w:t>e</w:t>
      </w:r>
      <w:r w:rsidR="00DC76AD" w:rsidRPr="00113B36">
        <w:rPr>
          <w:rFonts w:ascii="Arial" w:hAnsi="Arial" w:cs="Arial"/>
        </w:rPr>
        <w:t xml:space="preserve"> se</w:t>
      </w:r>
      <w:r w:rsidRPr="00113B36">
        <w:rPr>
          <w:rFonts w:ascii="Arial" w:hAnsi="Arial" w:cs="Arial"/>
        </w:rPr>
        <w:t xml:space="preserve"> </w:t>
      </w:r>
      <w:r w:rsidR="00DC76AD" w:rsidRPr="00113B36">
        <w:rPr>
          <w:rFonts w:ascii="Arial" w:hAnsi="Arial" w:cs="Arial"/>
        </w:rPr>
        <w:t>prvostupanjski postup</w:t>
      </w:r>
      <w:r w:rsidR="009012FA" w:rsidRPr="00113B36">
        <w:rPr>
          <w:rFonts w:ascii="Arial" w:hAnsi="Arial" w:cs="Arial"/>
        </w:rPr>
        <w:t>ci koji se odnose na:</w:t>
      </w:r>
    </w:p>
    <w:p w:rsidR="00E6640B" w:rsidRPr="00113B36" w:rsidRDefault="009012FA"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i</w:t>
      </w:r>
      <w:r w:rsidR="00E6640B" w:rsidRPr="00113B36">
        <w:rPr>
          <w:rFonts w:ascii="Arial" w:hAnsi="Arial" w:cs="Arial"/>
          <w:sz w:val="22"/>
          <w:szCs w:val="22"/>
        </w:rPr>
        <w:t>zda</w:t>
      </w:r>
      <w:r w:rsidRPr="00113B36">
        <w:rPr>
          <w:rFonts w:ascii="Arial" w:hAnsi="Arial" w:cs="Arial"/>
          <w:sz w:val="22"/>
          <w:szCs w:val="22"/>
        </w:rPr>
        <w:t>vanje</w:t>
      </w:r>
      <w:r w:rsidR="00E6640B" w:rsidRPr="00113B36">
        <w:rPr>
          <w:rFonts w:ascii="Arial" w:hAnsi="Arial" w:cs="Arial"/>
          <w:sz w:val="22"/>
          <w:szCs w:val="22"/>
        </w:rPr>
        <w:t xml:space="preserve"> dozvole za županijski linijski prijevoz putnika,</w:t>
      </w:r>
    </w:p>
    <w:p w:rsidR="00E6640B" w:rsidRPr="00113B36" w:rsidRDefault="00E6640B"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dono</w:t>
      </w:r>
      <w:r w:rsidR="009012FA" w:rsidRPr="00113B36">
        <w:rPr>
          <w:rFonts w:ascii="Arial" w:hAnsi="Arial" w:cs="Arial"/>
          <w:sz w:val="22"/>
          <w:szCs w:val="22"/>
        </w:rPr>
        <w:t>šenje</w:t>
      </w:r>
      <w:r w:rsidRPr="00113B36">
        <w:rPr>
          <w:rFonts w:ascii="Arial" w:hAnsi="Arial" w:cs="Arial"/>
          <w:sz w:val="22"/>
          <w:szCs w:val="22"/>
        </w:rPr>
        <w:t xml:space="preserve"> rješenja o obnovi dozvola</w:t>
      </w:r>
      <w:r w:rsidR="009012FA" w:rsidRPr="00113B36">
        <w:rPr>
          <w:rFonts w:ascii="Arial" w:hAnsi="Arial" w:cs="Arial"/>
          <w:sz w:val="22"/>
          <w:szCs w:val="22"/>
        </w:rPr>
        <w:t>,</w:t>
      </w:r>
    </w:p>
    <w:p w:rsidR="00E6640B" w:rsidRPr="00113B36" w:rsidRDefault="00E6640B"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dono</w:t>
      </w:r>
      <w:r w:rsidR="009012FA" w:rsidRPr="00113B36">
        <w:rPr>
          <w:rFonts w:ascii="Arial" w:hAnsi="Arial" w:cs="Arial"/>
          <w:sz w:val="22"/>
          <w:szCs w:val="22"/>
        </w:rPr>
        <w:t>šenje</w:t>
      </w:r>
      <w:r w:rsidRPr="00113B36">
        <w:rPr>
          <w:rFonts w:ascii="Arial" w:hAnsi="Arial" w:cs="Arial"/>
          <w:sz w:val="22"/>
          <w:szCs w:val="22"/>
        </w:rPr>
        <w:t xml:space="preserve"> rješenja o prestanku važenja dozvola prije isteka roka važenja</w:t>
      </w:r>
      <w:r w:rsidR="009012FA" w:rsidRPr="00113B36">
        <w:rPr>
          <w:rFonts w:ascii="Arial" w:hAnsi="Arial" w:cs="Arial"/>
          <w:sz w:val="22"/>
          <w:szCs w:val="22"/>
        </w:rPr>
        <w:t>,</w:t>
      </w:r>
    </w:p>
    <w:p w:rsidR="00E6640B" w:rsidRPr="00113B36" w:rsidRDefault="00E6640B"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dono</w:t>
      </w:r>
      <w:r w:rsidR="009012FA" w:rsidRPr="00113B36">
        <w:rPr>
          <w:rFonts w:ascii="Arial" w:hAnsi="Arial" w:cs="Arial"/>
          <w:sz w:val="22"/>
          <w:szCs w:val="22"/>
        </w:rPr>
        <w:t>šenje</w:t>
      </w:r>
      <w:r w:rsidRPr="00113B36">
        <w:rPr>
          <w:rFonts w:ascii="Arial" w:hAnsi="Arial" w:cs="Arial"/>
          <w:sz w:val="22"/>
          <w:szCs w:val="22"/>
        </w:rPr>
        <w:t xml:space="preserve"> rješenja o obavljanju posebnog linijskog prijevoza u mjesta i iz mjesta u kojima ne postoji javni linijski prijevoz</w:t>
      </w:r>
      <w:r w:rsidR="009012FA" w:rsidRPr="00113B36">
        <w:rPr>
          <w:rFonts w:ascii="Arial" w:hAnsi="Arial" w:cs="Arial"/>
          <w:sz w:val="22"/>
          <w:szCs w:val="22"/>
        </w:rPr>
        <w:t>,</w:t>
      </w:r>
    </w:p>
    <w:p w:rsidR="009012FA" w:rsidRPr="00113B36" w:rsidRDefault="00E6640B"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dono</w:t>
      </w:r>
      <w:r w:rsidR="009012FA" w:rsidRPr="00113B36">
        <w:rPr>
          <w:rFonts w:ascii="Arial" w:hAnsi="Arial" w:cs="Arial"/>
          <w:sz w:val="22"/>
          <w:szCs w:val="22"/>
        </w:rPr>
        <w:t>šenje</w:t>
      </w:r>
      <w:r w:rsidRPr="00113B36">
        <w:rPr>
          <w:rFonts w:ascii="Arial" w:hAnsi="Arial" w:cs="Arial"/>
          <w:sz w:val="22"/>
          <w:szCs w:val="22"/>
        </w:rPr>
        <w:t xml:space="preserve"> rješenja o izmjeni voznog reda</w:t>
      </w:r>
      <w:r w:rsidR="009012FA" w:rsidRPr="00113B36">
        <w:rPr>
          <w:rFonts w:ascii="Arial" w:hAnsi="Arial" w:cs="Arial"/>
          <w:sz w:val="22"/>
          <w:szCs w:val="22"/>
        </w:rPr>
        <w:t>,</w:t>
      </w:r>
      <w:r w:rsidRPr="00113B36">
        <w:rPr>
          <w:rFonts w:ascii="Arial" w:hAnsi="Arial" w:cs="Arial"/>
          <w:sz w:val="22"/>
          <w:szCs w:val="22"/>
        </w:rPr>
        <w:t xml:space="preserve"> </w:t>
      </w:r>
    </w:p>
    <w:p w:rsidR="00E6640B" w:rsidRPr="00113B36" w:rsidRDefault="00E6640B"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dono</w:t>
      </w:r>
      <w:r w:rsidR="009012FA" w:rsidRPr="00113B36">
        <w:rPr>
          <w:rFonts w:ascii="Arial" w:hAnsi="Arial" w:cs="Arial"/>
          <w:sz w:val="22"/>
          <w:szCs w:val="22"/>
        </w:rPr>
        <w:t>šenje</w:t>
      </w:r>
      <w:r w:rsidRPr="00113B36">
        <w:rPr>
          <w:rFonts w:ascii="Arial" w:hAnsi="Arial" w:cs="Arial"/>
          <w:sz w:val="22"/>
          <w:szCs w:val="22"/>
        </w:rPr>
        <w:t xml:space="preserve"> rješenja o zajedničkom obavljanju prijevoza</w:t>
      </w:r>
      <w:r w:rsidR="009012FA" w:rsidRPr="00113B36">
        <w:rPr>
          <w:rFonts w:ascii="Arial" w:hAnsi="Arial" w:cs="Arial"/>
          <w:sz w:val="22"/>
          <w:szCs w:val="22"/>
        </w:rPr>
        <w:t>,</w:t>
      </w:r>
    </w:p>
    <w:p w:rsidR="00E6640B" w:rsidRP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dono</w:t>
      </w:r>
      <w:r w:rsidR="009012FA" w:rsidRPr="00113B36">
        <w:rPr>
          <w:rFonts w:ascii="Arial" w:hAnsi="Arial" w:cs="Arial"/>
          <w:sz w:val="22"/>
          <w:szCs w:val="22"/>
        </w:rPr>
        <w:t>šenje</w:t>
      </w:r>
      <w:r w:rsidRPr="00113B36">
        <w:rPr>
          <w:rFonts w:ascii="Arial" w:hAnsi="Arial" w:cs="Arial"/>
          <w:sz w:val="22"/>
          <w:szCs w:val="22"/>
        </w:rPr>
        <w:t xml:space="preserve"> rješenja o trajnoj obustavi prijevoza na županijskim linijama</w:t>
      </w:r>
      <w:r w:rsidR="009012FA" w:rsidRPr="00113B36">
        <w:rPr>
          <w:rFonts w:ascii="Arial" w:hAnsi="Arial" w:cs="Arial"/>
          <w:sz w:val="22"/>
          <w:szCs w:val="22"/>
        </w:rPr>
        <w:t>.</w:t>
      </w:r>
    </w:p>
    <w:p w:rsidR="00E6640B" w:rsidRPr="00113B36" w:rsidRDefault="00E6640B" w:rsidP="00E6640B">
      <w:pPr>
        <w:jc w:val="both"/>
        <w:rPr>
          <w:rFonts w:ascii="Arial" w:hAnsi="Arial" w:cs="Arial"/>
        </w:rPr>
      </w:pPr>
    </w:p>
    <w:p w:rsidR="00E6640B" w:rsidRPr="00113B36" w:rsidRDefault="00E6640B" w:rsidP="009012FA">
      <w:pPr>
        <w:ind w:firstLine="708"/>
        <w:jc w:val="both"/>
        <w:rPr>
          <w:rFonts w:ascii="Arial" w:hAnsi="Arial" w:cs="Arial"/>
        </w:rPr>
      </w:pPr>
      <w:r w:rsidRPr="00113B36">
        <w:rPr>
          <w:rFonts w:ascii="Arial" w:hAnsi="Arial" w:cs="Arial"/>
        </w:rPr>
        <w:t>U</w:t>
      </w:r>
      <w:r w:rsidR="00A84C34" w:rsidRPr="00113B36">
        <w:rPr>
          <w:rFonts w:ascii="Arial" w:hAnsi="Arial" w:cs="Arial"/>
        </w:rPr>
        <w:t xml:space="preserve"> izvještajnom razdoblju</w:t>
      </w:r>
      <w:r w:rsidRPr="00113B36">
        <w:rPr>
          <w:rFonts w:ascii="Arial" w:hAnsi="Arial" w:cs="Arial"/>
        </w:rPr>
        <w:t xml:space="preserve"> prove</w:t>
      </w:r>
      <w:r w:rsidR="00A84C34" w:rsidRPr="00113B36">
        <w:rPr>
          <w:rFonts w:ascii="Arial" w:hAnsi="Arial" w:cs="Arial"/>
        </w:rPr>
        <w:t>deno</w:t>
      </w:r>
      <w:r w:rsidRPr="00113B36">
        <w:rPr>
          <w:rFonts w:ascii="Arial" w:hAnsi="Arial" w:cs="Arial"/>
        </w:rPr>
        <w:t xml:space="preserve"> je </w:t>
      </w:r>
      <w:proofErr w:type="spellStart"/>
      <w:r w:rsidRPr="00113B36">
        <w:rPr>
          <w:rFonts w:ascii="Arial" w:hAnsi="Arial" w:cs="Arial"/>
        </w:rPr>
        <w:t>stodvadestpet</w:t>
      </w:r>
      <w:proofErr w:type="spellEnd"/>
      <w:r w:rsidRPr="00113B36">
        <w:rPr>
          <w:rFonts w:ascii="Arial" w:hAnsi="Arial" w:cs="Arial"/>
        </w:rPr>
        <w:t xml:space="preserve"> (125) upravnih postupaka</w:t>
      </w:r>
      <w:r w:rsidR="00A84C34" w:rsidRPr="00113B36">
        <w:rPr>
          <w:rFonts w:ascii="Arial" w:hAnsi="Arial" w:cs="Arial"/>
        </w:rPr>
        <w:t xml:space="preserve"> i to:</w:t>
      </w:r>
    </w:p>
    <w:p w:rsidR="00E6640B" w:rsidRP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prijevoznik Slavonija bus d.o.o. Novi Grad, podnio je </w:t>
      </w:r>
      <w:proofErr w:type="spellStart"/>
      <w:r w:rsidRPr="00F23282">
        <w:rPr>
          <w:rFonts w:ascii="Arial" w:hAnsi="Arial" w:cs="Arial"/>
          <w:sz w:val="22"/>
          <w:szCs w:val="22"/>
        </w:rPr>
        <w:t>tridesetpet</w:t>
      </w:r>
      <w:proofErr w:type="spellEnd"/>
      <w:r w:rsidRPr="00F23282">
        <w:rPr>
          <w:rFonts w:ascii="Arial" w:hAnsi="Arial" w:cs="Arial"/>
          <w:sz w:val="22"/>
          <w:szCs w:val="22"/>
        </w:rPr>
        <w:t xml:space="preserve"> (35) zahtjeva za obnovu  dozvola, te je temeljem istih izdano </w:t>
      </w:r>
      <w:proofErr w:type="spellStart"/>
      <w:r w:rsidRPr="00F23282">
        <w:rPr>
          <w:rFonts w:ascii="Arial" w:hAnsi="Arial" w:cs="Arial"/>
          <w:sz w:val="22"/>
          <w:szCs w:val="22"/>
        </w:rPr>
        <w:t>tridesetpet</w:t>
      </w:r>
      <w:proofErr w:type="spellEnd"/>
      <w:r w:rsidRPr="00F23282">
        <w:rPr>
          <w:rFonts w:ascii="Arial" w:hAnsi="Arial" w:cs="Arial"/>
          <w:sz w:val="22"/>
          <w:szCs w:val="22"/>
        </w:rPr>
        <w:t xml:space="preserve"> (35) rješenja kojim su se dozvole obnovile.     </w:t>
      </w:r>
    </w:p>
    <w:p w:rsidR="00E6640B" w:rsidRP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s rokom važenja dozvole od 01. lipnja 2018. g. do 31. svibnja 2023. g.</w:t>
      </w:r>
    </w:p>
    <w:p w:rsidR="00E6640B" w:rsidRPr="00F23282" w:rsidRDefault="00A84C34"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lastRenderedPageBreak/>
        <w:t>p</w:t>
      </w:r>
      <w:r w:rsidR="00E6640B" w:rsidRPr="00F23282">
        <w:rPr>
          <w:rFonts w:ascii="Arial" w:hAnsi="Arial" w:cs="Arial"/>
          <w:sz w:val="22"/>
          <w:szCs w:val="22"/>
        </w:rPr>
        <w:t xml:space="preserve">rijevozniku Slavonija bus d.o.o. Novi Grad ,  doneseno je jedno (1) Rješenja za izmjenu voznog reda </w:t>
      </w:r>
    </w:p>
    <w:p w:rsidR="00E6640B" w:rsidRP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prijevoznicima </w:t>
      </w:r>
      <w:proofErr w:type="spellStart"/>
      <w:r w:rsidRPr="00F23282">
        <w:rPr>
          <w:rFonts w:ascii="Arial" w:hAnsi="Arial" w:cs="Arial"/>
          <w:sz w:val="22"/>
          <w:szCs w:val="22"/>
        </w:rPr>
        <w:t>Autoprometno</w:t>
      </w:r>
      <w:proofErr w:type="spellEnd"/>
      <w:r w:rsidRPr="00F23282">
        <w:rPr>
          <w:rFonts w:ascii="Arial" w:hAnsi="Arial" w:cs="Arial"/>
          <w:sz w:val="22"/>
          <w:szCs w:val="22"/>
        </w:rPr>
        <w:t xml:space="preserve"> poduzeće </w:t>
      </w:r>
      <w:proofErr w:type="spellStart"/>
      <w:r w:rsidRPr="00F23282">
        <w:rPr>
          <w:rFonts w:ascii="Arial" w:hAnsi="Arial" w:cs="Arial"/>
          <w:sz w:val="22"/>
          <w:szCs w:val="22"/>
        </w:rPr>
        <w:t>d.d</w:t>
      </w:r>
      <w:proofErr w:type="spellEnd"/>
      <w:r w:rsidRPr="00F23282">
        <w:rPr>
          <w:rFonts w:ascii="Arial" w:hAnsi="Arial" w:cs="Arial"/>
          <w:sz w:val="22"/>
          <w:szCs w:val="22"/>
        </w:rPr>
        <w:t xml:space="preserve">. – Požega, Autotrans d.o.o. Cres i </w:t>
      </w:r>
      <w:proofErr w:type="spellStart"/>
      <w:r w:rsidRPr="00F23282">
        <w:rPr>
          <w:rFonts w:ascii="Arial" w:hAnsi="Arial" w:cs="Arial"/>
          <w:sz w:val="22"/>
          <w:szCs w:val="22"/>
        </w:rPr>
        <w:t>Panturist</w:t>
      </w:r>
      <w:proofErr w:type="spellEnd"/>
      <w:r w:rsidRPr="00F23282">
        <w:rPr>
          <w:rFonts w:ascii="Arial" w:hAnsi="Arial" w:cs="Arial"/>
          <w:sz w:val="22"/>
          <w:szCs w:val="22"/>
        </w:rPr>
        <w:t xml:space="preserve"> </w:t>
      </w:r>
      <w:proofErr w:type="spellStart"/>
      <w:r w:rsidRPr="00F23282">
        <w:rPr>
          <w:rFonts w:ascii="Arial" w:hAnsi="Arial" w:cs="Arial"/>
          <w:sz w:val="22"/>
          <w:szCs w:val="22"/>
        </w:rPr>
        <w:t>d.d</w:t>
      </w:r>
      <w:proofErr w:type="spellEnd"/>
      <w:r w:rsidRPr="00F23282">
        <w:rPr>
          <w:rFonts w:ascii="Arial" w:hAnsi="Arial" w:cs="Arial"/>
          <w:sz w:val="22"/>
          <w:szCs w:val="22"/>
        </w:rPr>
        <w:t xml:space="preserve">. Osijek, temeljem njihovog zahtjeva izdano je  </w:t>
      </w:r>
      <w:proofErr w:type="spellStart"/>
      <w:r w:rsidRPr="00F23282">
        <w:rPr>
          <w:rFonts w:ascii="Arial" w:hAnsi="Arial" w:cs="Arial"/>
          <w:sz w:val="22"/>
          <w:szCs w:val="22"/>
        </w:rPr>
        <w:t>četrdesettri</w:t>
      </w:r>
      <w:proofErr w:type="spellEnd"/>
      <w:r w:rsidRPr="00F23282">
        <w:rPr>
          <w:rFonts w:ascii="Arial" w:hAnsi="Arial" w:cs="Arial"/>
          <w:sz w:val="22"/>
          <w:szCs w:val="22"/>
        </w:rPr>
        <w:t xml:space="preserve"> (86) rješenja za zajedničko obavljanje prijevoza na županijskim linijama.</w:t>
      </w:r>
    </w:p>
    <w:p w:rsidR="00E6640B" w:rsidRPr="00F23282" w:rsidRDefault="00E6640B"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prijevoznicima </w:t>
      </w:r>
      <w:proofErr w:type="spellStart"/>
      <w:r w:rsidRPr="00F23282">
        <w:rPr>
          <w:rFonts w:ascii="Arial" w:hAnsi="Arial" w:cs="Arial"/>
          <w:sz w:val="22"/>
          <w:szCs w:val="22"/>
        </w:rPr>
        <w:t>Autoprometno</w:t>
      </w:r>
      <w:proofErr w:type="spellEnd"/>
      <w:r w:rsidRPr="00F23282">
        <w:rPr>
          <w:rFonts w:ascii="Arial" w:hAnsi="Arial" w:cs="Arial"/>
          <w:sz w:val="22"/>
          <w:szCs w:val="22"/>
        </w:rPr>
        <w:t xml:space="preserve"> poduzeće </w:t>
      </w:r>
      <w:proofErr w:type="spellStart"/>
      <w:r w:rsidRPr="00F23282">
        <w:rPr>
          <w:rFonts w:ascii="Arial" w:hAnsi="Arial" w:cs="Arial"/>
          <w:sz w:val="22"/>
          <w:szCs w:val="22"/>
        </w:rPr>
        <w:t>d.d</w:t>
      </w:r>
      <w:proofErr w:type="spellEnd"/>
      <w:r w:rsidRPr="00F23282">
        <w:rPr>
          <w:rFonts w:ascii="Arial" w:hAnsi="Arial" w:cs="Arial"/>
          <w:sz w:val="22"/>
          <w:szCs w:val="22"/>
        </w:rPr>
        <w:t xml:space="preserve">. – Požega, Autotrans d.o.o. Cres i </w:t>
      </w:r>
      <w:proofErr w:type="spellStart"/>
      <w:r w:rsidRPr="00F23282">
        <w:rPr>
          <w:rFonts w:ascii="Arial" w:hAnsi="Arial" w:cs="Arial"/>
          <w:sz w:val="22"/>
          <w:szCs w:val="22"/>
        </w:rPr>
        <w:t>Panturist</w:t>
      </w:r>
      <w:proofErr w:type="spellEnd"/>
      <w:r w:rsidRPr="00F23282">
        <w:rPr>
          <w:rFonts w:ascii="Arial" w:hAnsi="Arial" w:cs="Arial"/>
          <w:sz w:val="22"/>
          <w:szCs w:val="22"/>
        </w:rPr>
        <w:t xml:space="preserve"> </w:t>
      </w:r>
      <w:proofErr w:type="spellStart"/>
      <w:r w:rsidRPr="00F23282">
        <w:rPr>
          <w:rFonts w:ascii="Arial" w:hAnsi="Arial" w:cs="Arial"/>
          <w:sz w:val="22"/>
          <w:szCs w:val="22"/>
        </w:rPr>
        <w:t>d.d</w:t>
      </w:r>
      <w:proofErr w:type="spellEnd"/>
      <w:r w:rsidRPr="00F23282">
        <w:rPr>
          <w:rFonts w:ascii="Arial" w:hAnsi="Arial" w:cs="Arial"/>
          <w:sz w:val="22"/>
          <w:szCs w:val="22"/>
        </w:rPr>
        <w:t>. Osijek,  donesena su i tri (3) Rješenja za obnovom dozvola na županijskim linijama s rokom važenja od 01. lipnja 2018. g. do 31. svibnja 2023. g.</w:t>
      </w:r>
    </w:p>
    <w:p w:rsidR="00463E66" w:rsidRPr="00113B36" w:rsidRDefault="00463E66" w:rsidP="00463E66">
      <w:pPr>
        <w:rPr>
          <w:rFonts w:ascii="Arial" w:hAnsi="Arial" w:cs="Arial"/>
        </w:rPr>
      </w:pPr>
    </w:p>
    <w:p w:rsidR="00EE0BCB" w:rsidRPr="00113B36" w:rsidRDefault="00EE0BCB" w:rsidP="008830FA">
      <w:pPr>
        <w:pStyle w:val="Tijeloteksta"/>
        <w:spacing w:after="0" w:line="240" w:lineRule="auto"/>
        <w:ind w:firstLine="708"/>
        <w:rPr>
          <w:rFonts w:ascii="Arial" w:hAnsi="Arial" w:cs="Arial"/>
          <w:bCs/>
        </w:rPr>
      </w:pPr>
    </w:p>
    <w:p w:rsidR="006D6547" w:rsidRPr="00113B36" w:rsidRDefault="00AE19AD" w:rsidP="00732B1D">
      <w:pPr>
        <w:pStyle w:val="Tijeloteksta"/>
        <w:jc w:val="both"/>
        <w:rPr>
          <w:rFonts w:ascii="Arial" w:hAnsi="Arial" w:cs="Arial"/>
          <w:b/>
        </w:rPr>
      </w:pPr>
      <w:r w:rsidRPr="00113B36">
        <w:rPr>
          <w:rFonts w:ascii="Arial" w:hAnsi="Arial" w:cs="Arial"/>
          <w:b/>
        </w:rPr>
        <w:t>GRADITELJSTVO I PROSTORNO UREĐENJE</w:t>
      </w:r>
    </w:p>
    <w:p w:rsidR="00023A59" w:rsidRDefault="0016172B" w:rsidP="00023A59">
      <w:pPr>
        <w:pStyle w:val="Tijeloteksta"/>
        <w:spacing w:after="0" w:line="240" w:lineRule="auto"/>
        <w:ind w:firstLine="709"/>
        <w:jc w:val="both"/>
        <w:rPr>
          <w:rFonts w:ascii="Arial" w:hAnsi="Arial" w:cs="Arial"/>
        </w:rPr>
      </w:pPr>
      <w:r w:rsidRPr="00113B36">
        <w:rPr>
          <w:rFonts w:ascii="Arial" w:hAnsi="Arial" w:cs="Arial"/>
        </w:rPr>
        <w:t>Sukladno odredbama  Zakona o postupanju s nezakonito izgrađenim zgradama</w:t>
      </w:r>
      <w:r w:rsidR="00B732B9" w:rsidRPr="00113B36">
        <w:rPr>
          <w:rFonts w:ascii="Arial" w:hAnsi="Arial" w:cs="Arial"/>
        </w:rPr>
        <w:t>,</w:t>
      </w:r>
      <w:r w:rsidRPr="00113B36">
        <w:rPr>
          <w:rFonts w:ascii="Arial" w:hAnsi="Arial" w:cs="Arial"/>
        </w:rPr>
        <w:t xml:space="preserve">  Zakona o prostornom uređenju  i Zakona o gradnji u razdoblju siječanj – lipanj 2018.godine putem Upravnog odjela za graditeljstvo i prostorno uređenje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rsidR="0016172B" w:rsidRPr="00113B36" w:rsidRDefault="0016172B" w:rsidP="00023A59">
      <w:pPr>
        <w:pStyle w:val="Tijeloteksta"/>
        <w:spacing w:after="0" w:line="240" w:lineRule="auto"/>
        <w:ind w:firstLine="709"/>
        <w:jc w:val="both"/>
        <w:rPr>
          <w:rFonts w:ascii="Arial" w:hAnsi="Arial" w:cs="Arial"/>
        </w:rPr>
      </w:pPr>
      <w:r w:rsidRPr="00113B36">
        <w:rPr>
          <w:rFonts w:ascii="Arial" w:hAnsi="Arial" w:cs="Arial"/>
        </w:rPr>
        <w:t>Za sve jedinice lokalne samouprave koje su podnijele zahtjev, u postupku izrade Programa raspolaganja poljoprivrednim zemljištem koje je u vlasništvu Republike Hrvatske, izdana su uvjerenja o statusu i namjeni zemljišta prema prostorno planskoj dokumentaciji.</w:t>
      </w:r>
    </w:p>
    <w:p w:rsidR="0016172B" w:rsidRPr="00113B36" w:rsidRDefault="0016172B" w:rsidP="00023A59">
      <w:pPr>
        <w:pStyle w:val="Tijeloteksta"/>
        <w:spacing w:after="0" w:line="240" w:lineRule="auto"/>
        <w:ind w:firstLine="708"/>
        <w:jc w:val="both"/>
        <w:rPr>
          <w:rFonts w:ascii="Arial" w:hAnsi="Arial" w:cs="Arial"/>
        </w:rPr>
      </w:pPr>
      <w:r w:rsidRPr="00113B36">
        <w:rPr>
          <w:rFonts w:ascii="Arial" w:hAnsi="Arial" w:cs="Arial"/>
        </w:rPr>
        <w:t>U razdoblju siječanj – lipanj 2018.godine Upravni odjel za graditeljstvo i prostorno uređenje donio je 4177 akta (3587 upravnih i 590 neupravnih).</w:t>
      </w:r>
    </w:p>
    <w:p w:rsidR="0016172B" w:rsidRPr="00113B36" w:rsidRDefault="0016172B" w:rsidP="00023A59">
      <w:pPr>
        <w:pStyle w:val="Tijeloteksta"/>
        <w:spacing w:after="0" w:line="240" w:lineRule="auto"/>
        <w:ind w:firstLine="709"/>
        <w:jc w:val="both"/>
        <w:rPr>
          <w:rFonts w:ascii="Arial" w:hAnsi="Arial" w:cs="Arial"/>
        </w:rPr>
      </w:pPr>
      <w:r w:rsidRPr="00113B36">
        <w:rPr>
          <w:rFonts w:ascii="Arial" w:hAnsi="Arial" w:cs="Arial"/>
        </w:rPr>
        <w:t xml:space="preserve">Od gore navedenih upravnih akata riješeno je 3043 zahtjeva za izdavanje rješenja o izvedenom stanju. </w:t>
      </w:r>
    </w:p>
    <w:p w:rsidR="0016172B" w:rsidRPr="00113B36" w:rsidRDefault="0016172B" w:rsidP="00023A59">
      <w:pPr>
        <w:pStyle w:val="Tijeloteksta"/>
        <w:spacing w:after="0" w:line="240" w:lineRule="auto"/>
        <w:ind w:firstLine="709"/>
        <w:jc w:val="both"/>
        <w:rPr>
          <w:rFonts w:ascii="Arial" w:hAnsi="Arial" w:cs="Arial"/>
        </w:rPr>
      </w:pPr>
      <w:r w:rsidRPr="00113B36">
        <w:rPr>
          <w:rFonts w:ascii="Arial" w:hAnsi="Arial" w:cs="Arial"/>
        </w:rPr>
        <w:t>Od dana stupanja na snagu Zakona o izmjenama i dopunama Zakona o postupanju s nezakonito izgrađenim zgrada</w:t>
      </w:r>
      <w:r w:rsidR="00B732B9" w:rsidRPr="00113B36">
        <w:rPr>
          <w:rFonts w:ascii="Arial" w:hAnsi="Arial" w:cs="Arial"/>
        </w:rPr>
        <w:t>m</w:t>
      </w:r>
      <w:r w:rsidRPr="00113B36">
        <w:rPr>
          <w:rFonts w:ascii="Arial" w:hAnsi="Arial" w:cs="Arial"/>
        </w:rPr>
        <w:t>a ( kojim je omogućeno podnošenje zahtjeva za ozakonjenje nezakonito izgrađenih zgrada do 30. lipnja 2018.godine</w:t>
      </w:r>
      <w:r w:rsidR="00B732B9" w:rsidRPr="00113B36">
        <w:rPr>
          <w:rFonts w:ascii="Arial" w:hAnsi="Arial" w:cs="Arial"/>
        </w:rPr>
        <w:t>)</w:t>
      </w:r>
      <w:r w:rsidRPr="00113B36">
        <w:rPr>
          <w:rFonts w:ascii="Arial" w:hAnsi="Arial" w:cs="Arial"/>
        </w:rPr>
        <w:t xml:space="preserve">, ovaj Upravni odjel zaprimio je ukupno 2061 zahtjev za donošenje rješenja o izvedenom stanju. </w:t>
      </w:r>
    </w:p>
    <w:p w:rsidR="00350323" w:rsidRPr="00113B36" w:rsidRDefault="00350323" w:rsidP="00732B1D">
      <w:pPr>
        <w:pStyle w:val="Tijeloteksta"/>
        <w:jc w:val="both"/>
        <w:rPr>
          <w:rFonts w:ascii="Arial" w:hAnsi="Arial" w:cs="Arial"/>
          <w:b/>
        </w:rPr>
      </w:pPr>
    </w:p>
    <w:p w:rsidR="009C066C" w:rsidRPr="00113B36" w:rsidRDefault="00ED6CE7" w:rsidP="009C066C">
      <w:pPr>
        <w:rPr>
          <w:rFonts w:ascii="Arial" w:hAnsi="Arial" w:cs="Arial"/>
          <w:b/>
        </w:rPr>
      </w:pPr>
      <w:r w:rsidRPr="00113B36">
        <w:rPr>
          <w:rFonts w:ascii="Arial" w:hAnsi="Arial" w:cs="Arial"/>
          <w:b/>
        </w:rPr>
        <w:t>E</w:t>
      </w:r>
      <w:r w:rsidR="00A87F20" w:rsidRPr="00113B36">
        <w:rPr>
          <w:rFonts w:ascii="Arial" w:hAnsi="Arial" w:cs="Arial"/>
          <w:b/>
        </w:rPr>
        <w:t>UROPSKE INTEGRACIJE</w:t>
      </w:r>
    </w:p>
    <w:p w:rsidR="005A674C" w:rsidRPr="00113B36" w:rsidRDefault="005A674C" w:rsidP="00535099">
      <w:pPr>
        <w:pStyle w:val="Bezproreda"/>
        <w:ind w:firstLine="708"/>
        <w:jc w:val="both"/>
        <w:rPr>
          <w:rFonts w:ascii="Arial" w:hAnsi="Arial" w:cs="Arial"/>
          <w:sz w:val="22"/>
          <w:szCs w:val="22"/>
        </w:rPr>
      </w:pPr>
    </w:p>
    <w:p w:rsidR="00EE2AA6" w:rsidRPr="00113B36" w:rsidRDefault="007D5701" w:rsidP="005D46C8">
      <w:pPr>
        <w:spacing w:after="0" w:line="240" w:lineRule="auto"/>
        <w:ind w:firstLine="709"/>
        <w:jc w:val="both"/>
        <w:rPr>
          <w:rFonts w:ascii="Arial" w:hAnsi="Arial" w:cs="Arial"/>
        </w:rPr>
      </w:pPr>
      <w:r w:rsidRPr="00113B36">
        <w:rPr>
          <w:rFonts w:ascii="Arial" w:hAnsi="Arial" w:cs="Arial"/>
        </w:rPr>
        <w:t xml:space="preserve"> </w:t>
      </w:r>
      <w:r w:rsidR="003C0A4C">
        <w:rPr>
          <w:rFonts w:ascii="Arial" w:hAnsi="Arial" w:cs="Arial"/>
        </w:rPr>
        <w:t>N</w:t>
      </w:r>
      <w:r w:rsidR="001F7059" w:rsidRPr="00113B36">
        <w:rPr>
          <w:rFonts w:ascii="Arial" w:hAnsi="Arial" w:cs="Arial"/>
        </w:rPr>
        <w:t xml:space="preserve">astavljene </w:t>
      </w:r>
      <w:r w:rsidRPr="00113B36">
        <w:rPr>
          <w:rFonts w:ascii="Arial" w:hAnsi="Arial" w:cs="Arial"/>
        </w:rPr>
        <w:t xml:space="preserve"> </w:t>
      </w:r>
      <w:r w:rsidR="001F7059" w:rsidRPr="00113B36">
        <w:rPr>
          <w:rFonts w:ascii="Arial" w:hAnsi="Arial" w:cs="Arial"/>
        </w:rPr>
        <w:t>su</w:t>
      </w:r>
      <w:r w:rsidRPr="00113B36">
        <w:rPr>
          <w:rFonts w:ascii="Arial" w:hAnsi="Arial" w:cs="Arial"/>
        </w:rPr>
        <w:t xml:space="preserve"> aktivnosti koje se odnose na pripremu projektnih prijedloga za natječaje financirane iz europskih sredstava, provedbu odobrenih projekata, kao i informiranje potencijalnih korisnika europskih i drugih sredstava o objavljenim natječajima. </w:t>
      </w:r>
    </w:p>
    <w:p w:rsidR="007D5701" w:rsidRPr="00113B36" w:rsidRDefault="007D5701" w:rsidP="005D46C8">
      <w:pPr>
        <w:spacing w:after="0" w:line="240" w:lineRule="auto"/>
        <w:ind w:firstLine="709"/>
        <w:jc w:val="both"/>
        <w:rPr>
          <w:rFonts w:ascii="Arial" w:hAnsi="Arial" w:cs="Arial"/>
        </w:rPr>
      </w:pPr>
      <w:r w:rsidRPr="00113B36">
        <w:rPr>
          <w:rFonts w:ascii="Arial" w:hAnsi="Arial" w:cs="Arial"/>
        </w:rPr>
        <w:t>Pregled projekata s osnovnim pokazateljima za razdoblje od 1. siječnja do 30. lipnja 2018. godine prikazan je u sljedećoj tablici:</w:t>
      </w:r>
    </w:p>
    <w:p w:rsidR="007D5701" w:rsidRDefault="007D5701" w:rsidP="005D46C8">
      <w:pPr>
        <w:spacing w:after="0" w:line="240" w:lineRule="auto"/>
        <w:jc w:val="both"/>
        <w:rPr>
          <w:rFonts w:ascii="Arial" w:hAnsi="Arial" w:cs="Arial"/>
          <w:b/>
        </w:rPr>
      </w:pPr>
    </w:p>
    <w:p w:rsidR="00023A59" w:rsidRDefault="00023A59" w:rsidP="007D5701">
      <w:pPr>
        <w:jc w:val="both"/>
        <w:rPr>
          <w:rFonts w:ascii="Arial" w:hAnsi="Arial" w:cs="Arial"/>
          <w:b/>
        </w:rPr>
      </w:pPr>
    </w:p>
    <w:p w:rsidR="00023A59" w:rsidRDefault="00023A59" w:rsidP="007D5701">
      <w:pPr>
        <w:jc w:val="both"/>
        <w:rPr>
          <w:rFonts w:ascii="Arial" w:hAnsi="Arial" w:cs="Arial"/>
          <w:b/>
        </w:rPr>
      </w:pPr>
    </w:p>
    <w:p w:rsidR="00BC0917" w:rsidRDefault="00BC0917" w:rsidP="007D5701">
      <w:pPr>
        <w:jc w:val="both"/>
        <w:rPr>
          <w:rFonts w:ascii="Arial" w:hAnsi="Arial" w:cs="Arial"/>
          <w:b/>
        </w:rPr>
      </w:pPr>
    </w:p>
    <w:p w:rsidR="005D46C8" w:rsidRDefault="005D46C8" w:rsidP="007D5701">
      <w:pPr>
        <w:jc w:val="both"/>
        <w:rPr>
          <w:rFonts w:ascii="Arial" w:hAnsi="Arial" w:cs="Arial"/>
          <w:b/>
        </w:rPr>
      </w:pPr>
    </w:p>
    <w:p w:rsidR="00023A59" w:rsidRDefault="00023A59" w:rsidP="007D5701">
      <w:pPr>
        <w:jc w:val="both"/>
        <w:rPr>
          <w:rFonts w:ascii="Arial" w:hAnsi="Arial" w:cs="Arial"/>
          <w:b/>
        </w:rPr>
      </w:pPr>
    </w:p>
    <w:p w:rsidR="007D5701" w:rsidRPr="00113B36" w:rsidRDefault="007D5701" w:rsidP="007D5701">
      <w:pPr>
        <w:overflowPunct w:val="0"/>
        <w:autoSpaceDE w:val="0"/>
        <w:autoSpaceDN w:val="0"/>
        <w:adjustRightInd w:val="0"/>
        <w:spacing w:after="0"/>
        <w:textAlignment w:val="baseline"/>
        <w:rPr>
          <w:rFonts w:ascii="Arial" w:hAnsi="Arial" w:cs="Arial"/>
          <w:b/>
          <w:i/>
          <w:u w:val="single"/>
        </w:rPr>
      </w:pPr>
      <w:r w:rsidRPr="00113B36">
        <w:rPr>
          <w:rFonts w:ascii="Arial" w:hAnsi="Arial" w:cs="Arial"/>
          <w:b/>
          <w:i/>
          <w:u w:val="single"/>
        </w:rPr>
        <w:lastRenderedPageBreak/>
        <w:t xml:space="preserve">PROJEKTI U PROVEDBI </w:t>
      </w:r>
    </w:p>
    <w:p w:rsidR="007D5701" w:rsidRPr="00113B36" w:rsidRDefault="007D5701" w:rsidP="007D5701">
      <w:pPr>
        <w:rPr>
          <w:rFonts w:ascii="Arial" w:hAnsi="Arial" w:cs="Arial"/>
          <w:b/>
          <w:i/>
          <w:color w:val="FF0000"/>
          <w:u w:val="single"/>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426"/>
        <w:gridCol w:w="1700"/>
        <w:gridCol w:w="1276"/>
        <w:gridCol w:w="1558"/>
        <w:gridCol w:w="1427"/>
        <w:gridCol w:w="1693"/>
      </w:tblGrid>
      <w:tr w:rsidR="007D5701" w:rsidRPr="00113B36" w:rsidTr="00BB06F0">
        <w:trPr>
          <w:trHeight w:val="702"/>
        </w:trPr>
        <w:tc>
          <w:tcPr>
            <w:tcW w:w="2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R. br.</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NAZIV PROJEKTA</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PRIJAVITELJ</w:t>
            </w:r>
          </w:p>
        </w:tc>
        <w:tc>
          <w:tcPr>
            <w:tcW w:w="6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PARTNER</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FOND / Naziv natječaja</w:t>
            </w:r>
          </w:p>
        </w:tc>
        <w:tc>
          <w:tcPr>
            <w:tcW w:w="7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 xml:space="preserve">STATUS </w:t>
            </w:r>
            <w:r w:rsidRPr="00113B36">
              <w:rPr>
                <w:rFonts w:ascii="Arial" w:eastAsia="Times New Roman" w:hAnsi="Arial" w:cs="Arial"/>
                <w:bCs/>
                <w:lang w:eastAsia="hr-HR"/>
              </w:rPr>
              <w:br/>
              <w:t>PROJEKTA</w:t>
            </w:r>
          </w:p>
        </w:tc>
        <w:tc>
          <w:tcPr>
            <w:tcW w:w="88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UKUPAN IZNOS</w:t>
            </w:r>
          </w:p>
          <w:p w:rsidR="007D5701" w:rsidRPr="00113B36" w:rsidRDefault="007D5701" w:rsidP="00BB06F0">
            <w:pPr>
              <w:spacing w:after="0"/>
              <w:jc w:val="center"/>
              <w:rPr>
                <w:rFonts w:ascii="Arial" w:eastAsia="Times New Roman" w:hAnsi="Arial" w:cs="Arial"/>
                <w:bCs/>
                <w:lang w:eastAsia="hr-HR"/>
              </w:rPr>
            </w:pPr>
            <w:r w:rsidRPr="00113B36">
              <w:rPr>
                <w:rFonts w:ascii="Arial" w:eastAsia="Times New Roman" w:hAnsi="Arial" w:cs="Arial"/>
                <w:bCs/>
                <w:lang w:eastAsia="hr-HR"/>
              </w:rPr>
              <w:t>(kn)</w:t>
            </w:r>
          </w:p>
        </w:tc>
      </w:tr>
      <w:tr w:rsidR="007D5701" w:rsidRPr="00113B36" w:rsidTr="00BB06F0">
        <w:trPr>
          <w:trHeight w:val="1125"/>
        </w:trPr>
        <w:tc>
          <w:tcPr>
            <w:tcW w:w="274" w:type="pct"/>
            <w:tcBorders>
              <w:top w:val="single" w:sz="4" w:space="0" w:color="auto"/>
              <w:left w:val="single" w:sz="4" w:space="0" w:color="auto"/>
              <w:bottom w:val="single" w:sz="4" w:space="0" w:color="auto"/>
              <w:right w:val="single" w:sz="4" w:space="0" w:color="auto"/>
            </w:tcBorders>
            <w:noWrap/>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1.</w:t>
            </w:r>
          </w:p>
        </w:tc>
        <w:tc>
          <w:tcPr>
            <w:tcW w:w="742"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Inovativna rješenja za pametne škole</w:t>
            </w:r>
          </w:p>
        </w:tc>
        <w:tc>
          <w:tcPr>
            <w:tcW w:w="885"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Udruženje Centar za razvoj i podršku</w:t>
            </w:r>
          </w:p>
        </w:tc>
        <w:tc>
          <w:tcPr>
            <w:tcW w:w="664"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 xml:space="preserve">Zelena akcija, Brodsko-posavska županija, Tuzlanski kanton, Brodsko ekološko društvo </w:t>
            </w:r>
          </w:p>
        </w:tc>
        <w:tc>
          <w:tcPr>
            <w:tcW w:w="811"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proofErr w:type="spellStart"/>
            <w:r w:rsidRPr="00113B36">
              <w:rPr>
                <w:rFonts w:ascii="Arial" w:eastAsia="Times New Roman" w:hAnsi="Arial" w:cs="Arial"/>
                <w:lang w:eastAsia="hr-HR"/>
              </w:rPr>
              <w:t>Interreg</w:t>
            </w:r>
            <w:proofErr w:type="spellEnd"/>
            <w:r w:rsidRPr="00113B36">
              <w:rPr>
                <w:rFonts w:ascii="Arial" w:eastAsia="Times New Roman" w:hAnsi="Arial" w:cs="Arial"/>
                <w:lang w:eastAsia="hr-HR"/>
              </w:rPr>
              <w:t xml:space="preserve"> IPA – Program prekogranične suradnje Hrvatska – Bosna i Hercegovina –Crna Gora 2014-2020</w:t>
            </w:r>
          </w:p>
        </w:tc>
        <w:tc>
          <w:tcPr>
            <w:tcW w:w="743"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U provedbi</w:t>
            </w:r>
          </w:p>
        </w:tc>
        <w:tc>
          <w:tcPr>
            <w:tcW w:w="881" w:type="pct"/>
            <w:tcBorders>
              <w:top w:val="single" w:sz="4" w:space="0" w:color="auto"/>
              <w:left w:val="single" w:sz="4" w:space="0" w:color="auto"/>
              <w:bottom w:val="single" w:sz="4" w:space="0" w:color="auto"/>
              <w:right w:val="single" w:sz="4" w:space="0" w:color="auto"/>
            </w:tcBorders>
            <w:noWrap/>
            <w:vAlign w:val="center"/>
          </w:tcPr>
          <w:p w:rsidR="007D5701" w:rsidRPr="00113B36" w:rsidRDefault="007D5701" w:rsidP="00BB06F0">
            <w:pPr>
              <w:spacing w:after="0"/>
              <w:jc w:val="right"/>
              <w:rPr>
                <w:rFonts w:ascii="Arial" w:eastAsia="Times New Roman" w:hAnsi="Arial" w:cs="Arial"/>
                <w:lang w:eastAsia="hr-HR"/>
              </w:rPr>
            </w:pPr>
            <w:r w:rsidRPr="00113B36">
              <w:rPr>
                <w:rFonts w:ascii="Arial" w:eastAsia="Times New Roman" w:hAnsi="Arial" w:cs="Arial"/>
                <w:lang w:eastAsia="hr-HR"/>
              </w:rPr>
              <w:t>12.198.606,36</w:t>
            </w:r>
          </w:p>
        </w:tc>
      </w:tr>
      <w:tr w:rsidR="007D5701" w:rsidRPr="00113B36" w:rsidTr="00BB06F0">
        <w:trPr>
          <w:trHeight w:val="1125"/>
        </w:trPr>
        <w:tc>
          <w:tcPr>
            <w:tcW w:w="274" w:type="pct"/>
            <w:tcBorders>
              <w:top w:val="single" w:sz="4" w:space="0" w:color="auto"/>
              <w:left w:val="single" w:sz="4" w:space="0" w:color="auto"/>
              <w:bottom w:val="single" w:sz="4" w:space="0" w:color="auto"/>
              <w:right w:val="single" w:sz="4" w:space="0" w:color="auto"/>
            </w:tcBorders>
            <w:noWrap/>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2.</w:t>
            </w:r>
          </w:p>
        </w:tc>
        <w:tc>
          <w:tcPr>
            <w:tcW w:w="742"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Suradnja za uspjeh 3</w:t>
            </w:r>
          </w:p>
        </w:tc>
        <w:tc>
          <w:tcPr>
            <w:tcW w:w="885"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CTR – RA BPŽ d.o.o.</w:t>
            </w:r>
          </w:p>
        </w:tc>
        <w:tc>
          <w:tcPr>
            <w:tcW w:w="664"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 xml:space="preserve">Brodsko-posavska županija, Udruga Vrapčići, HZZ PU </w:t>
            </w:r>
            <w:proofErr w:type="spellStart"/>
            <w:r w:rsidRPr="00113B36">
              <w:rPr>
                <w:rFonts w:ascii="Arial" w:eastAsia="Times New Roman" w:hAnsi="Arial" w:cs="Arial"/>
                <w:lang w:eastAsia="hr-HR"/>
              </w:rPr>
              <w:t>Sl</w:t>
            </w:r>
            <w:proofErr w:type="spellEnd"/>
            <w:r w:rsidRPr="00113B36">
              <w:rPr>
                <w:rFonts w:ascii="Arial" w:eastAsia="Times New Roman" w:hAnsi="Arial" w:cs="Arial"/>
                <w:lang w:eastAsia="hr-HR"/>
              </w:rPr>
              <w:t>. Brod</w:t>
            </w:r>
          </w:p>
        </w:tc>
        <w:tc>
          <w:tcPr>
            <w:tcW w:w="811"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Lokalne inicijative za poticanje zapošljavanja – faza III</w:t>
            </w:r>
          </w:p>
        </w:tc>
        <w:tc>
          <w:tcPr>
            <w:tcW w:w="743" w:type="pct"/>
            <w:tcBorders>
              <w:top w:val="single" w:sz="4" w:space="0" w:color="auto"/>
              <w:left w:val="single" w:sz="4" w:space="0" w:color="auto"/>
              <w:bottom w:val="single" w:sz="4" w:space="0" w:color="auto"/>
              <w:right w:val="single" w:sz="4" w:space="0" w:color="auto"/>
            </w:tcBorders>
            <w:vAlign w:val="center"/>
          </w:tcPr>
          <w:p w:rsidR="007D5701" w:rsidRPr="00113B36" w:rsidRDefault="007D5701" w:rsidP="00BB06F0">
            <w:pPr>
              <w:spacing w:after="0"/>
              <w:jc w:val="center"/>
              <w:rPr>
                <w:rFonts w:ascii="Arial" w:eastAsia="Times New Roman" w:hAnsi="Arial" w:cs="Arial"/>
                <w:lang w:eastAsia="hr-HR"/>
              </w:rPr>
            </w:pPr>
            <w:r w:rsidRPr="00113B36">
              <w:rPr>
                <w:rFonts w:ascii="Arial" w:eastAsia="Times New Roman" w:hAnsi="Arial" w:cs="Arial"/>
                <w:lang w:eastAsia="hr-HR"/>
              </w:rPr>
              <w:t>U provedbi</w:t>
            </w:r>
          </w:p>
        </w:tc>
        <w:tc>
          <w:tcPr>
            <w:tcW w:w="881" w:type="pct"/>
            <w:tcBorders>
              <w:top w:val="single" w:sz="4" w:space="0" w:color="auto"/>
              <w:left w:val="single" w:sz="4" w:space="0" w:color="auto"/>
              <w:bottom w:val="single" w:sz="4" w:space="0" w:color="auto"/>
              <w:right w:val="single" w:sz="4" w:space="0" w:color="auto"/>
            </w:tcBorders>
            <w:noWrap/>
            <w:vAlign w:val="center"/>
          </w:tcPr>
          <w:p w:rsidR="007D5701" w:rsidRPr="00113B36" w:rsidRDefault="007D5701" w:rsidP="00BB06F0">
            <w:pPr>
              <w:spacing w:after="0"/>
              <w:jc w:val="right"/>
              <w:rPr>
                <w:rFonts w:ascii="Arial" w:eastAsia="Times New Roman" w:hAnsi="Arial" w:cs="Arial"/>
                <w:lang w:eastAsia="hr-HR"/>
              </w:rPr>
            </w:pPr>
            <w:r w:rsidRPr="00113B36">
              <w:rPr>
                <w:rFonts w:ascii="Arial" w:eastAsia="Times New Roman" w:hAnsi="Arial" w:cs="Arial"/>
                <w:lang w:eastAsia="hr-HR"/>
              </w:rPr>
              <w:t>1.693.623,86</w:t>
            </w:r>
          </w:p>
        </w:tc>
      </w:tr>
      <w:tr w:rsidR="007D5701" w:rsidRPr="00113B36" w:rsidTr="00BB06F0">
        <w:trPr>
          <w:trHeight w:val="312"/>
        </w:trPr>
        <w:tc>
          <w:tcPr>
            <w:tcW w:w="4119" w:type="pct"/>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7D5701" w:rsidRPr="00113B36" w:rsidRDefault="007D5701" w:rsidP="00BB06F0">
            <w:pPr>
              <w:spacing w:after="0"/>
              <w:rPr>
                <w:rFonts w:ascii="Arial" w:eastAsia="Times New Roman" w:hAnsi="Arial" w:cs="Arial"/>
                <w:b/>
                <w:lang w:eastAsia="hr-HR"/>
              </w:rPr>
            </w:pPr>
            <w:r w:rsidRPr="00113B36">
              <w:rPr>
                <w:rFonts w:ascii="Arial" w:eastAsia="Times New Roman" w:hAnsi="Arial" w:cs="Arial"/>
                <w:b/>
                <w:lang w:eastAsia="hr-HR"/>
              </w:rPr>
              <w:t>UKUPNO:</w:t>
            </w:r>
          </w:p>
        </w:tc>
        <w:tc>
          <w:tcPr>
            <w:tcW w:w="881"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7D5701" w:rsidRPr="00113B36" w:rsidRDefault="007D5701" w:rsidP="00BB06F0">
            <w:pPr>
              <w:jc w:val="right"/>
              <w:rPr>
                <w:rFonts w:ascii="Arial" w:hAnsi="Arial" w:cs="Arial"/>
                <w:b/>
              </w:rPr>
            </w:pPr>
            <w:r w:rsidRPr="00113B36">
              <w:rPr>
                <w:rFonts w:ascii="Arial" w:hAnsi="Arial" w:cs="Arial"/>
                <w:b/>
              </w:rPr>
              <w:t>13.892.230,22</w:t>
            </w:r>
          </w:p>
        </w:tc>
      </w:tr>
    </w:tbl>
    <w:p w:rsidR="007D5701" w:rsidRPr="00113B36" w:rsidRDefault="007D5701" w:rsidP="007D5701">
      <w:pPr>
        <w:jc w:val="both"/>
        <w:rPr>
          <w:rFonts w:ascii="Arial" w:hAnsi="Arial" w:cs="Arial"/>
          <w:b/>
        </w:rPr>
      </w:pPr>
    </w:p>
    <w:p w:rsidR="007D5701" w:rsidRPr="00113B36" w:rsidRDefault="007D5701" w:rsidP="007D5701">
      <w:pPr>
        <w:jc w:val="both"/>
        <w:rPr>
          <w:rFonts w:ascii="Arial" w:hAnsi="Arial" w:cs="Arial"/>
          <w:b/>
        </w:rPr>
      </w:pPr>
    </w:p>
    <w:p w:rsidR="007D5701" w:rsidRPr="00113B36" w:rsidRDefault="007D5701" w:rsidP="007D5701">
      <w:pPr>
        <w:jc w:val="both"/>
        <w:rPr>
          <w:rFonts w:ascii="Arial" w:eastAsia="Times New Roman" w:hAnsi="Arial" w:cs="Arial"/>
          <w:b/>
          <w:lang w:eastAsia="hr-HR"/>
        </w:rPr>
      </w:pPr>
      <w:r w:rsidRPr="00113B36">
        <w:rPr>
          <w:rFonts w:ascii="Arial" w:hAnsi="Arial" w:cs="Arial"/>
          <w:b/>
        </w:rPr>
        <w:t xml:space="preserve">PROJEKT U PROVEDBI – </w:t>
      </w:r>
      <w:r w:rsidRPr="00113B36">
        <w:rPr>
          <w:rFonts w:ascii="Arial" w:eastAsia="Times New Roman" w:hAnsi="Arial" w:cs="Arial"/>
          <w:b/>
          <w:lang w:eastAsia="hr-HR"/>
        </w:rPr>
        <w:t>Inovativna rješenja za pametne škole</w:t>
      </w:r>
    </w:p>
    <w:p w:rsidR="007D5701" w:rsidRPr="00113B36" w:rsidRDefault="007D5701" w:rsidP="00023A59">
      <w:pPr>
        <w:spacing w:after="0" w:line="240" w:lineRule="auto"/>
        <w:ind w:firstLine="708"/>
        <w:jc w:val="both"/>
        <w:rPr>
          <w:rFonts w:ascii="Arial" w:hAnsi="Arial" w:cs="Arial"/>
        </w:rPr>
      </w:pPr>
      <w:r w:rsidRPr="00113B36">
        <w:rPr>
          <w:rFonts w:ascii="Arial" w:hAnsi="Arial" w:cs="Arial"/>
        </w:rPr>
        <w:t>Projekt je financiran iz INTERREG CBC programa prekogranične suradnje Hrvatska – Bosna i Hercegovina – Crna Gora 2014.- 2020. Vodeći partner je Udruženje Centar za razvoj i podršku (CRP) iz Tuzle (BiH), a ostali partneri su: Tuzlanski kanton (BiH), Zelena akcija sa sjedištem u Zagrebu (HR), Brodsko-posavska županija (HR) i Brodsko ekološko društvo iz Slavonskog Broda (HR). Trajanje projekta je 27 mjeseci (od 01.06.2017. do 31.08.2019. godine). Ukupna vrijednost projekta je 1.644.127,82 EUR (12.198.606,36 HRK). Udio Brodsko-posavske županije u sufinanciranju projekta je 647.501,62 HRK. U Upravnom odjelu za razvoj i EU integracije pripremljen je Zahtjev za dodjelu sredstava Fonda za sufinanciranje provedbe EU projekata na regionalnoj i lokalnoj razini u iznosu od 80% vlastitog učešća Brodsko-posavske županije (518.001,30 HRK).</w:t>
      </w:r>
    </w:p>
    <w:p w:rsidR="007D5701" w:rsidRPr="00113B36" w:rsidRDefault="007D5701" w:rsidP="00023A59">
      <w:pPr>
        <w:spacing w:after="0" w:line="240" w:lineRule="auto"/>
        <w:ind w:firstLine="708"/>
        <w:jc w:val="both"/>
        <w:rPr>
          <w:rFonts w:ascii="Arial" w:hAnsi="Arial" w:cs="Arial"/>
        </w:rPr>
      </w:pPr>
      <w:r w:rsidRPr="00113B36">
        <w:rPr>
          <w:rFonts w:ascii="Arial" w:hAnsi="Arial" w:cs="Arial"/>
        </w:rPr>
        <w:t xml:space="preserve">Opći cilj projekta je doprinijeti pametnom i održivom razvoju prekograničnog projektnog područja kroz promociju najboljih razvojnih mogućnosti u području energetske efikasnosti i primjene obnovljivih izvora energije. </w:t>
      </w:r>
    </w:p>
    <w:p w:rsidR="007D5701" w:rsidRPr="00113B36" w:rsidRDefault="007D5701" w:rsidP="007D5701">
      <w:pPr>
        <w:spacing w:after="0" w:line="240" w:lineRule="auto"/>
        <w:jc w:val="both"/>
        <w:rPr>
          <w:rFonts w:ascii="Arial" w:hAnsi="Arial" w:cs="Arial"/>
        </w:rPr>
      </w:pPr>
      <w:r w:rsidRPr="00113B36">
        <w:rPr>
          <w:rFonts w:ascii="Arial" w:hAnsi="Arial" w:cs="Arial"/>
        </w:rPr>
        <w:t>Specifični ciljevi projekta su:</w:t>
      </w:r>
    </w:p>
    <w:p w:rsidR="007D5701" w:rsidRPr="00113B36" w:rsidRDefault="007D5701" w:rsidP="007D5701">
      <w:pPr>
        <w:spacing w:after="0" w:line="240" w:lineRule="auto"/>
        <w:jc w:val="both"/>
        <w:rPr>
          <w:rFonts w:ascii="Arial" w:hAnsi="Arial" w:cs="Arial"/>
        </w:rPr>
      </w:pP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Povećati institucionalni i tehnički kapacitet javnih institucija i korisnika u obrazovnom sektoru u prekograničnom projektnom području za održivi energetski menadžment u njihovim objektima.</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Podržati i promovirati inovacije i istraživanja mladih u području informacijskih i drugih tehnologija koje se odnose na korištenje energije iz obnovljivih izvora.</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lastRenderedPageBreak/>
        <w:t>Povećati energetsku efikasnost u školskim objektima u prekograničnom projektnom području kroz investiranje u njihovu energetsku obnovu.</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Povećati infrastrukturne kapacitete prekograničnog projektnog područja za proizvodnju energije iz obnovljivih izvora.</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Educirati širu javnost i ostale ciljne skupine o </w:t>
      </w:r>
      <w:proofErr w:type="spellStart"/>
      <w:r w:rsidRPr="00F23282">
        <w:rPr>
          <w:rFonts w:ascii="Arial" w:hAnsi="Arial" w:cs="Arial"/>
          <w:sz w:val="22"/>
          <w:szCs w:val="22"/>
        </w:rPr>
        <w:t>socio</w:t>
      </w:r>
      <w:proofErr w:type="spellEnd"/>
      <w:r w:rsidRPr="00F23282">
        <w:rPr>
          <w:rFonts w:ascii="Arial" w:hAnsi="Arial" w:cs="Arial"/>
          <w:sz w:val="22"/>
          <w:szCs w:val="22"/>
        </w:rPr>
        <w:t xml:space="preserve">-ekonomskim koristima energetske efikasnosti i korištenja obnovljivih izvora energije i o konkretnim efektima poduzetih mjera za poboljšanje energetske efikasnosti. </w:t>
      </w:r>
    </w:p>
    <w:p w:rsidR="007D5701" w:rsidRPr="00113B36" w:rsidRDefault="007D5701" w:rsidP="007D5701">
      <w:pPr>
        <w:spacing w:line="240" w:lineRule="auto"/>
        <w:jc w:val="both"/>
        <w:rPr>
          <w:rFonts w:ascii="Arial" w:hAnsi="Arial" w:cs="Arial"/>
        </w:rPr>
      </w:pPr>
    </w:p>
    <w:p w:rsidR="007D5701" w:rsidRPr="00113B36" w:rsidRDefault="007D5701" w:rsidP="007D5701">
      <w:pPr>
        <w:spacing w:line="240" w:lineRule="auto"/>
        <w:jc w:val="both"/>
        <w:rPr>
          <w:rFonts w:ascii="Arial" w:hAnsi="Arial" w:cs="Arial"/>
        </w:rPr>
      </w:pPr>
      <w:r w:rsidRPr="00113B36">
        <w:rPr>
          <w:rFonts w:ascii="Arial" w:hAnsi="Arial" w:cs="Arial"/>
        </w:rPr>
        <w:t>Glavne aktivnosti projekta su:</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Investicije u energetsku obnovu objekata 7 osnovnih i srednjih škola u projektnom području (Brodsko-posavska županija i Tuzlanski kanton). To su: U Brodsko-posavskoj županiji: (1) OŠ </w:t>
      </w:r>
      <w:proofErr w:type="spellStart"/>
      <w:r w:rsidRPr="00F23282">
        <w:rPr>
          <w:rFonts w:ascii="Arial" w:hAnsi="Arial" w:cs="Arial"/>
          <w:sz w:val="22"/>
          <w:szCs w:val="22"/>
        </w:rPr>
        <w:t>Sibinj</w:t>
      </w:r>
      <w:proofErr w:type="spellEnd"/>
      <w:r w:rsidRPr="00F23282">
        <w:rPr>
          <w:rFonts w:ascii="Arial" w:hAnsi="Arial" w:cs="Arial"/>
          <w:sz w:val="22"/>
          <w:szCs w:val="22"/>
        </w:rPr>
        <w:t xml:space="preserve">; u Tuzlanskom kantonu: (2) OŠ „Ivan Goran Kovačić“ (Općina Gradačac), (3) Druga osnovna škola </w:t>
      </w:r>
      <w:proofErr w:type="spellStart"/>
      <w:r w:rsidRPr="00F23282">
        <w:rPr>
          <w:rFonts w:ascii="Arial" w:hAnsi="Arial" w:cs="Arial"/>
          <w:sz w:val="22"/>
          <w:szCs w:val="22"/>
        </w:rPr>
        <w:t>Srebrenik</w:t>
      </w:r>
      <w:proofErr w:type="spellEnd"/>
      <w:r w:rsidRPr="00F23282">
        <w:rPr>
          <w:rFonts w:ascii="Arial" w:hAnsi="Arial" w:cs="Arial"/>
          <w:sz w:val="22"/>
          <w:szCs w:val="22"/>
        </w:rPr>
        <w:t xml:space="preserve"> (općina </w:t>
      </w:r>
      <w:proofErr w:type="spellStart"/>
      <w:r w:rsidRPr="00F23282">
        <w:rPr>
          <w:rFonts w:ascii="Arial" w:hAnsi="Arial" w:cs="Arial"/>
          <w:sz w:val="22"/>
          <w:szCs w:val="22"/>
        </w:rPr>
        <w:t>Srebrenik</w:t>
      </w:r>
      <w:proofErr w:type="spellEnd"/>
      <w:r w:rsidRPr="00F23282">
        <w:rPr>
          <w:rFonts w:ascii="Arial" w:hAnsi="Arial" w:cs="Arial"/>
          <w:sz w:val="22"/>
          <w:szCs w:val="22"/>
        </w:rPr>
        <w:t xml:space="preserve">), (4) OŠ Gornja Tuzla (Grad Tuzla), (5) OŠ </w:t>
      </w:r>
      <w:proofErr w:type="spellStart"/>
      <w:r w:rsidRPr="00F23282">
        <w:rPr>
          <w:rFonts w:ascii="Arial" w:hAnsi="Arial" w:cs="Arial"/>
          <w:sz w:val="22"/>
          <w:szCs w:val="22"/>
        </w:rPr>
        <w:t>Sapna</w:t>
      </w:r>
      <w:proofErr w:type="spellEnd"/>
      <w:r w:rsidRPr="00F23282">
        <w:rPr>
          <w:rFonts w:ascii="Arial" w:hAnsi="Arial" w:cs="Arial"/>
          <w:sz w:val="22"/>
          <w:szCs w:val="22"/>
        </w:rPr>
        <w:t xml:space="preserve"> (općina </w:t>
      </w:r>
      <w:proofErr w:type="spellStart"/>
      <w:r w:rsidRPr="00F23282">
        <w:rPr>
          <w:rFonts w:ascii="Arial" w:hAnsi="Arial" w:cs="Arial"/>
          <w:sz w:val="22"/>
          <w:szCs w:val="22"/>
        </w:rPr>
        <w:t>Sapna</w:t>
      </w:r>
      <w:proofErr w:type="spellEnd"/>
      <w:r w:rsidRPr="00F23282">
        <w:rPr>
          <w:rFonts w:ascii="Arial" w:hAnsi="Arial" w:cs="Arial"/>
          <w:sz w:val="22"/>
          <w:szCs w:val="22"/>
        </w:rPr>
        <w:t xml:space="preserve">), (6) OŠ </w:t>
      </w:r>
      <w:proofErr w:type="spellStart"/>
      <w:r w:rsidRPr="00F23282">
        <w:rPr>
          <w:rFonts w:ascii="Arial" w:hAnsi="Arial" w:cs="Arial"/>
          <w:sz w:val="22"/>
          <w:szCs w:val="22"/>
        </w:rPr>
        <w:t>Omazići</w:t>
      </w:r>
      <w:proofErr w:type="spellEnd"/>
      <w:r w:rsidRPr="00F23282">
        <w:rPr>
          <w:rFonts w:ascii="Arial" w:hAnsi="Arial" w:cs="Arial"/>
          <w:sz w:val="22"/>
          <w:szCs w:val="22"/>
        </w:rPr>
        <w:t xml:space="preserve"> (Općina </w:t>
      </w:r>
      <w:proofErr w:type="spellStart"/>
      <w:r w:rsidRPr="00F23282">
        <w:rPr>
          <w:rFonts w:ascii="Arial" w:hAnsi="Arial" w:cs="Arial"/>
          <w:sz w:val="22"/>
          <w:szCs w:val="22"/>
        </w:rPr>
        <w:t>Banovići</w:t>
      </w:r>
      <w:proofErr w:type="spellEnd"/>
      <w:r w:rsidRPr="00F23282">
        <w:rPr>
          <w:rFonts w:ascii="Arial" w:hAnsi="Arial" w:cs="Arial"/>
          <w:sz w:val="22"/>
          <w:szCs w:val="22"/>
        </w:rPr>
        <w:t xml:space="preserve">) i (7) Mješovita srednja škola </w:t>
      </w:r>
      <w:proofErr w:type="spellStart"/>
      <w:r w:rsidRPr="00F23282">
        <w:rPr>
          <w:rFonts w:ascii="Arial" w:hAnsi="Arial" w:cs="Arial"/>
          <w:sz w:val="22"/>
          <w:szCs w:val="22"/>
        </w:rPr>
        <w:t>Kladanj</w:t>
      </w:r>
      <w:proofErr w:type="spellEnd"/>
      <w:r w:rsidRPr="00F23282">
        <w:rPr>
          <w:rFonts w:ascii="Arial" w:hAnsi="Arial" w:cs="Arial"/>
          <w:sz w:val="22"/>
          <w:szCs w:val="22"/>
        </w:rPr>
        <w:t xml:space="preserve"> (Općina </w:t>
      </w:r>
      <w:proofErr w:type="spellStart"/>
      <w:r w:rsidRPr="00F23282">
        <w:rPr>
          <w:rFonts w:ascii="Arial" w:hAnsi="Arial" w:cs="Arial"/>
          <w:sz w:val="22"/>
          <w:szCs w:val="22"/>
        </w:rPr>
        <w:t>Kladanj</w:t>
      </w:r>
      <w:proofErr w:type="spellEnd"/>
      <w:r w:rsidRPr="00F23282">
        <w:rPr>
          <w:rFonts w:ascii="Arial" w:hAnsi="Arial" w:cs="Arial"/>
          <w:sz w:val="22"/>
          <w:szCs w:val="22"/>
        </w:rPr>
        <w:t>).</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 xml:space="preserve">Prekogranično 4-mjesečno natjecanje osnovnih i srednjih škola u projektnom području u uštedi energije (primjenom ne-investicijskih metoda, </w:t>
      </w:r>
      <w:proofErr w:type="spellStart"/>
      <w:r w:rsidRPr="00F23282">
        <w:rPr>
          <w:rFonts w:ascii="Arial" w:hAnsi="Arial" w:cs="Arial"/>
          <w:sz w:val="22"/>
          <w:szCs w:val="22"/>
        </w:rPr>
        <w:t>tj</w:t>
      </w:r>
      <w:proofErr w:type="spellEnd"/>
      <w:r w:rsidRPr="00F23282">
        <w:rPr>
          <w:rFonts w:ascii="Arial" w:hAnsi="Arial" w:cs="Arial"/>
          <w:sz w:val="22"/>
          <w:szCs w:val="22"/>
        </w:rPr>
        <w:t xml:space="preserve">. promjenom ponašanja), pri čemu će svaka od dvije škole pobjednice (jedna u BPŽ i jedna u TK) kao nagradu dobiti instaliranje </w:t>
      </w:r>
      <w:proofErr w:type="spellStart"/>
      <w:r w:rsidRPr="00F23282">
        <w:rPr>
          <w:rFonts w:ascii="Arial" w:hAnsi="Arial" w:cs="Arial"/>
          <w:sz w:val="22"/>
          <w:szCs w:val="22"/>
        </w:rPr>
        <w:t>fotonaponskog</w:t>
      </w:r>
      <w:proofErr w:type="spellEnd"/>
      <w:r w:rsidRPr="00F23282">
        <w:rPr>
          <w:rFonts w:ascii="Arial" w:hAnsi="Arial" w:cs="Arial"/>
          <w:sz w:val="22"/>
          <w:szCs w:val="22"/>
        </w:rPr>
        <w:t xml:space="preserve"> solarnog sustava i opremanje „solarnog laboratorija“ (koje će uz mentorstvo eksperata Centra za razvoj i podršku i Zelene akcije, izvršiti učenici i nastavnici škola-pobjednica).</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Prekogranično natjecanje učenika-pojedinaca osnovnih i srednjih škola u projektnom području u IT/tehničkim inovacijama u području obnovljivih izvora energije, pri čemu će 20 najuspješnijih inovatora iz Brodsko-posavske županije i Tuzlanskog kantona imati priliku izraditi/tehnički unaprijediti svoje inovacije na 7-dnevnom ljetnom kampu mladih inovatora koji će se održati u Brodsko-posavskoj županiji.</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Dva „sajma inovacija“/“solarna festivala“, koja će se održati u novoopremljenim solarnim laboratorijima škola-pobjednica natjecanja u štednji energije, na kojima će se javnosti predstaviti i učenici-sudionici 7-dnevnog ljetnog kampa mladih inovatora.</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Dva 6-dnevna seminara za osposobljavanje energetskih menadžera iz projektnog područja, svaki s predviđenih 20 polaznika (jedan u Tuzli, jedan u Slavonskom Brodu).</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Organizacija 7 manifestacija svečanog otvaranja obnovljenih školskih objekata, 7 pratećih okruglih stolova i dva završna foruma (jedan u Slavonskom Brodu i jedan u Tuzli), svi s fokusom na okolišne, financijske i poslovne koristi povećanja energetske učinkovitosti u građevinarstvu.</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Svi navedeni događaji, aktivnosti i rezultati biti će intenzivno medijski praćeni.</w:t>
      </w:r>
    </w:p>
    <w:p w:rsidR="007D5701" w:rsidRPr="00113B36" w:rsidRDefault="007D5701" w:rsidP="007D5701">
      <w:pPr>
        <w:spacing w:after="0"/>
        <w:jc w:val="both"/>
        <w:rPr>
          <w:rFonts w:ascii="Arial" w:hAnsi="Arial" w:cs="Arial"/>
        </w:rPr>
      </w:pPr>
    </w:p>
    <w:p w:rsidR="007D5701" w:rsidRPr="00113B36" w:rsidRDefault="007D5701" w:rsidP="009027B2">
      <w:pPr>
        <w:spacing w:after="0" w:line="240" w:lineRule="auto"/>
        <w:ind w:firstLine="709"/>
        <w:jc w:val="both"/>
        <w:rPr>
          <w:rFonts w:ascii="Arial" w:hAnsi="Arial" w:cs="Arial"/>
        </w:rPr>
      </w:pPr>
      <w:r w:rsidRPr="00113B36">
        <w:rPr>
          <w:rFonts w:ascii="Arial" w:hAnsi="Arial" w:cs="Arial"/>
        </w:rPr>
        <w:t xml:space="preserve">U navedenom izvještajnom razdoblju provedena je aktivnosti prekograničnog četveromjesečnog natjecanja osnovnih i srednjih škola u projektnom području u uštedi energije i vode u cilju promocije energetske učinkovitosti pod nazivom „Navike promijeni – školu opremi“.  </w:t>
      </w:r>
    </w:p>
    <w:p w:rsidR="007D5701" w:rsidRPr="00113B36" w:rsidRDefault="007D5701" w:rsidP="007D5701">
      <w:pPr>
        <w:jc w:val="both"/>
        <w:rPr>
          <w:rFonts w:ascii="Arial" w:hAnsi="Arial" w:cs="Arial"/>
        </w:rPr>
      </w:pPr>
      <w:r w:rsidRPr="00113B36">
        <w:rPr>
          <w:rFonts w:ascii="Arial" w:hAnsi="Arial" w:cs="Arial"/>
        </w:rPr>
        <w:t xml:space="preserve">Kategorije u kojima su se škole mogle natjecati su: </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Smanjenje potrošnje električne energije, i/ili</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Smanjenje potrošnje vode, i/ili</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Smanjenje potrošnje toplinske energije.</w:t>
      </w:r>
    </w:p>
    <w:p w:rsidR="007D5701" w:rsidRPr="00113B36" w:rsidRDefault="007D5701" w:rsidP="007D5701">
      <w:pPr>
        <w:spacing w:after="0" w:line="240" w:lineRule="auto"/>
        <w:ind w:left="720"/>
        <w:jc w:val="both"/>
        <w:rPr>
          <w:rFonts w:ascii="Arial" w:hAnsi="Arial" w:cs="Arial"/>
        </w:rPr>
      </w:pPr>
    </w:p>
    <w:p w:rsidR="007D5701" w:rsidRPr="00113B36" w:rsidRDefault="007D5701" w:rsidP="00023A59">
      <w:pPr>
        <w:shd w:val="clear" w:color="auto" w:fill="FFFFFF"/>
        <w:spacing w:after="0" w:line="240" w:lineRule="auto"/>
        <w:ind w:firstLine="357"/>
        <w:jc w:val="both"/>
        <w:rPr>
          <w:rFonts w:ascii="Arial" w:eastAsia="Times New Roman" w:hAnsi="Arial" w:cs="Arial"/>
          <w:lang w:eastAsia="hr-HR"/>
        </w:rPr>
      </w:pPr>
      <w:r w:rsidRPr="00113B36">
        <w:rPr>
          <w:rFonts w:ascii="Arial" w:hAnsi="Arial" w:cs="Arial"/>
        </w:rPr>
        <w:t xml:space="preserve">U natjecanju je sudjelovalo 105 škola, odnosno 24 škole s područja BPŽ i 81 škola iz Tuzlanskog kantona </w:t>
      </w:r>
      <w:r w:rsidRPr="00113B36">
        <w:rPr>
          <w:rFonts w:ascii="Arial" w:eastAsia="Times New Roman" w:hAnsi="Arial" w:cs="Arial"/>
          <w:lang w:eastAsia="hr-HR"/>
        </w:rPr>
        <w:t>te ukupno 37.596 korisnika objekata. U usporedbi s istim razdobljem prošle godine sve škole koje su sudjelovale u natjecanju ostvarile su značajne energetske i financijske uštede.</w:t>
      </w:r>
    </w:p>
    <w:p w:rsidR="007D5701" w:rsidRPr="00113B36" w:rsidRDefault="007D5701" w:rsidP="00023A59">
      <w:pPr>
        <w:shd w:val="clear" w:color="auto" w:fill="FFFFFF"/>
        <w:spacing w:after="0" w:line="240" w:lineRule="auto"/>
        <w:ind w:firstLine="357"/>
        <w:jc w:val="both"/>
        <w:rPr>
          <w:rFonts w:ascii="Arial" w:eastAsia="Times New Roman" w:hAnsi="Arial" w:cs="Arial"/>
          <w:lang w:eastAsia="hr-HR"/>
        </w:rPr>
      </w:pPr>
      <w:r w:rsidRPr="00113B36">
        <w:rPr>
          <w:rFonts w:ascii="Arial" w:eastAsia="Times New Roman" w:hAnsi="Arial" w:cs="Arial"/>
          <w:lang w:eastAsia="hr-HR"/>
        </w:rPr>
        <w:lastRenderedPageBreak/>
        <w:t>Nakon završenog natjecanja, 29. svibnja 2018. godine u dvorani Glazbene škole u Slavonskom Brodu proglašene su škole pobjednice. Cilj ovog natjecanja bila je promocija energetske učinkovitosti i uštede energije i vode, bez ikakvih dodatnih investicija, samo promjenom ponašanja korisnika objekata.</w:t>
      </w:r>
    </w:p>
    <w:p w:rsidR="007D5701" w:rsidRPr="00113B36" w:rsidRDefault="007D5701" w:rsidP="00023A59">
      <w:pPr>
        <w:shd w:val="clear" w:color="auto" w:fill="FFFFFF"/>
        <w:spacing w:after="0" w:line="240" w:lineRule="auto"/>
        <w:ind w:firstLine="357"/>
        <w:jc w:val="both"/>
        <w:rPr>
          <w:rFonts w:ascii="Arial" w:eastAsia="Times New Roman" w:hAnsi="Arial" w:cs="Arial"/>
          <w:lang w:eastAsia="hr-HR"/>
        </w:rPr>
      </w:pPr>
      <w:r w:rsidRPr="00113B36">
        <w:rPr>
          <w:rFonts w:ascii="Arial" w:eastAsia="Times New Roman" w:hAnsi="Arial" w:cs="Arial"/>
          <w:lang w:eastAsia="hr-HR"/>
        </w:rPr>
        <w:t xml:space="preserve">14. svibnja 2018. godine održana je svečanost povodom otvaranja obnovljene, energetski učinkovite, prve "PAMETNE ŠKOLE” u Tuzlanskom kantonu, JU Mješovite srednje škole „Musa </w:t>
      </w:r>
      <w:proofErr w:type="spellStart"/>
      <w:r w:rsidRPr="00113B36">
        <w:rPr>
          <w:rFonts w:ascii="Arial" w:eastAsia="Times New Roman" w:hAnsi="Arial" w:cs="Arial"/>
          <w:lang w:eastAsia="hr-HR"/>
        </w:rPr>
        <w:t>Ćazim</w:t>
      </w:r>
      <w:proofErr w:type="spellEnd"/>
      <w:r w:rsidRPr="00113B36">
        <w:rPr>
          <w:rFonts w:ascii="Arial" w:eastAsia="Times New Roman" w:hAnsi="Arial" w:cs="Arial"/>
          <w:lang w:eastAsia="hr-HR"/>
        </w:rPr>
        <w:t xml:space="preserve"> Ćatić" u </w:t>
      </w:r>
      <w:proofErr w:type="spellStart"/>
      <w:r w:rsidRPr="00113B36">
        <w:rPr>
          <w:rFonts w:ascii="Arial" w:eastAsia="Times New Roman" w:hAnsi="Arial" w:cs="Arial"/>
          <w:lang w:eastAsia="hr-HR"/>
        </w:rPr>
        <w:t>Kladnju</w:t>
      </w:r>
      <w:proofErr w:type="spellEnd"/>
      <w:r w:rsidRPr="00113B36">
        <w:rPr>
          <w:rFonts w:ascii="Arial" w:eastAsia="Times New Roman" w:hAnsi="Arial" w:cs="Arial"/>
          <w:lang w:eastAsia="hr-HR"/>
        </w:rPr>
        <w:t>.</w:t>
      </w:r>
    </w:p>
    <w:p w:rsidR="007D5701" w:rsidRPr="00113B36" w:rsidRDefault="007D5701" w:rsidP="00023A59">
      <w:pPr>
        <w:shd w:val="clear" w:color="auto" w:fill="FFFFFF"/>
        <w:spacing w:after="0"/>
        <w:ind w:firstLine="357"/>
        <w:jc w:val="both"/>
        <w:rPr>
          <w:rFonts w:ascii="Arial" w:eastAsia="Times New Roman" w:hAnsi="Arial" w:cs="Arial"/>
          <w:lang w:eastAsia="hr-HR"/>
        </w:rPr>
      </w:pPr>
      <w:r w:rsidRPr="00113B36">
        <w:rPr>
          <w:rFonts w:ascii="Arial" w:eastAsia="Times New Roman" w:hAnsi="Arial" w:cs="Arial"/>
          <w:lang w:eastAsia="hr-HR"/>
        </w:rPr>
        <w:t>U proteklom razdoblju na objektu škole su izvođeni građevinski radovi na realizaciji mjera energetske učinkovitosti:</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Postavljena je termoizolacija na vanjske zidove objekta</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Postavljena je nova vanjska stolarija</w:t>
      </w:r>
    </w:p>
    <w:p w:rsidR="007D5701" w:rsidRPr="00F23282" w:rsidRDefault="007D5701" w:rsidP="00F23282">
      <w:pPr>
        <w:pStyle w:val="Odlomakpopisa"/>
        <w:numPr>
          <w:ilvl w:val="0"/>
          <w:numId w:val="45"/>
        </w:numPr>
        <w:autoSpaceDE w:val="0"/>
        <w:autoSpaceDN w:val="0"/>
        <w:adjustRightInd w:val="0"/>
        <w:jc w:val="both"/>
        <w:rPr>
          <w:rFonts w:ascii="Arial" w:hAnsi="Arial" w:cs="Arial"/>
          <w:sz w:val="22"/>
          <w:szCs w:val="22"/>
        </w:rPr>
      </w:pPr>
      <w:r w:rsidRPr="00F23282">
        <w:rPr>
          <w:rFonts w:ascii="Arial" w:hAnsi="Arial" w:cs="Arial"/>
          <w:sz w:val="22"/>
          <w:szCs w:val="22"/>
        </w:rPr>
        <w:t>Postavljen je novi krovni pokrivač – sendvič lim.</w:t>
      </w:r>
    </w:p>
    <w:p w:rsidR="007D5701" w:rsidRPr="00113B36" w:rsidRDefault="007D5701" w:rsidP="007D5701">
      <w:pPr>
        <w:shd w:val="clear" w:color="auto" w:fill="FFFFFF"/>
        <w:spacing w:after="0" w:line="240" w:lineRule="auto"/>
        <w:jc w:val="both"/>
        <w:rPr>
          <w:rFonts w:ascii="Arial" w:eastAsia="Times New Roman" w:hAnsi="Arial" w:cs="Arial"/>
          <w:lang w:eastAsia="hr-HR"/>
        </w:rPr>
      </w:pPr>
      <w:r w:rsidRPr="00113B36">
        <w:rPr>
          <w:rFonts w:ascii="Arial" w:eastAsia="Times New Roman" w:hAnsi="Arial" w:cs="Arial"/>
          <w:lang w:eastAsia="hr-HR"/>
        </w:rPr>
        <w:t xml:space="preserve">Obnovljenu školu svečano je otvorio premijer Tuzlanskog kantona </w:t>
      </w:r>
      <w:proofErr w:type="spellStart"/>
      <w:r w:rsidRPr="00113B36">
        <w:rPr>
          <w:rFonts w:ascii="Arial" w:eastAsia="Times New Roman" w:hAnsi="Arial" w:cs="Arial"/>
          <w:lang w:eastAsia="hr-HR"/>
        </w:rPr>
        <w:t>gdin</w:t>
      </w:r>
      <w:proofErr w:type="spellEnd"/>
      <w:r w:rsidRPr="00113B36">
        <w:rPr>
          <w:rFonts w:ascii="Arial" w:eastAsia="Times New Roman" w:hAnsi="Arial" w:cs="Arial"/>
          <w:lang w:eastAsia="hr-HR"/>
        </w:rPr>
        <w:t xml:space="preserve">. </w:t>
      </w:r>
      <w:proofErr w:type="spellStart"/>
      <w:r w:rsidRPr="00113B36">
        <w:rPr>
          <w:rFonts w:ascii="Arial" w:eastAsia="Times New Roman" w:hAnsi="Arial" w:cs="Arial"/>
          <w:lang w:eastAsia="hr-HR"/>
        </w:rPr>
        <w:t>Jakub</w:t>
      </w:r>
      <w:proofErr w:type="spellEnd"/>
      <w:r w:rsidRPr="00113B36">
        <w:rPr>
          <w:rFonts w:ascii="Arial" w:eastAsia="Times New Roman" w:hAnsi="Arial" w:cs="Arial"/>
          <w:lang w:eastAsia="hr-HR"/>
        </w:rPr>
        <w:t xml:space="preserve"> </w:t>
      </w:r>
      <w:proofErr w:type="spellStart"/>
      <w:r w:rsidRPr="00113B36">
        <w:rPr>
          <w:rFonts w:ascii="Arial" w:eastAsia="Times New Roman" w:hAnsi="Arial" w:cs="Arial"/>
          <w:lang w:eastAsia="hr-HR"/>
        </w:rPr>
        <w:t>Suljkanović</w:t>
      </w:r>
      <w:proofErr w:type="spellEnd"/>
      <w:r w:rsidRPr="00113B36">
        <w:rPr>
          <w:rFonts w:ascii="Arial" w:eastAsia="Times New Roman" w:hAnsi="Arial" w:cs="Arial"/>
          <w:lang w:eastAsia="hr-HR"/>
        </w:rPr>
        <w:t>.</w:t>
      </w:r>
    </w:p>
    <w:p w:rsidR="007D5701" w:rsidRPr="00113B36" w:rsidRDefault="007D5701" w:rsidP="007D5701">
      <w:pPr>
        <w:shd w:val="clear" w:color="auto" w:fill="FFFFFF"/>
        <w:spacing w:after="0" w:line="240" w:lineRule="auto"/>
        <w:jc w:val="both"/>
        <w:rPr>
          <w:rFonts w:ascii="Arial" w:eastAsia="Times New Roman" w:hAnsi="Arial" w:cs="Arial"/>
          <w:lang w:eastAsia="hr-HR"/>
        </w:rPr>
      </w:pPr>
    </w:p>
    <w:p w:rsidR="007D5701" w:rsidRPr="00113B36" w:rsidRDefault="007D5701" w:rsidP="00023A59">
      <w:pPr>
        <w:shd w:val="clear" w:color="auto" w:fill="FFFFFF"/>
        <w:spacing w:after="120" w:line="240" w:lineRule="auto"/>
        <w:ind w:firstLine="708"/>
        <w:jc w:val="both"/>
        <w:rPr>
          <w:rFonts w:ascii="Arial" w:eastAsia="Times New Roman" w:hAnsi="Arial" w:cs="Arial"/>
          <w:lang w:eastAsia="hr-HR"/>
        </w:rPr>
      </w:pPr>
      <w:r w:rsidRPr="00113B36">
        <w:rPr>
          <w:rFonts w:ascii="Arial" w:eastAsia="Times New Roman" w:hAnsi="Arial" w:cs="Arial"/>
          <w:lang w:eastAsia="hr-HR"/>
        </w:rPr>
        <w:t>Organizirano je i provedeno prekogranično natjecanje "Inovativnim umom do pametne energije” – na kojem je odabrano 20 najboljih inovacija iz područja robotike, mehanike, elektronike i IT tehnologije. Učenici osnovnih i srednjih škola iz Brodsko-posavske županije i Tuzlanskog kantona od 16. do 22. lipnja 2018. sudjelovali su na kampu u Slavonskom Brodu na kojem su uz podršku stručnih mentora, osigurane alate i materijale izradili svoje inovacije.</w:t>
      </w:r>
    </w:p>
    <w:p w:rsidR="007D5701" w:rsidRPr="00113B36" w:rsidRDefault="007D5701" w:rsidP="00023A59">
      <w:pPr>
        <w:shd w:val="clear" w:color="auto" w:fill="FFFFFF"/>
        <w:spacing w:after="0" w:line="240" w:lineRule="auto"/>
        <w:ind w:firstLine="709"/>
        <w:jc w:val="both"/>
        <w:rPr>
          <w:rFonts w:ascii="Arial" w:eastAsia="Times New Roman" w:hAnsi="Arial" w:cs="Arial"/>
          <w:lang w:eastAsia="hr-HR"/>
        </w:rPr>
      </w:pPr>
      <w:r w:rsidRPr="00113B36">
        <w:rPr>
          <w:rFonts w:ascii="Arial" w:eastAsia="Times New Roman" w:hAnsi="Arial" w:cs="Arial"/>
          <w:lang w:eastAsia="hr-HR"/>
        </w:rPr>
        <w:t>Osim radioničkog dijela koji se održavao u Industrijsko-obrtničkoj školi u Slavonskom Brodu, za sudionike natjecanja organizirane su radionice i predavanja o održivom razvoju, energetici, autorskim pravima te zaštiti okoliša i prirode. Završene inovacije bit će prezentirane na solarnim festivalima 2019. godine.</w:t>
      </w:r>
    </w:p>
    <w:p w:rsidR="007D5701" w:rsidRPr="00113B36" w:rsidRDefault="007D5701" w:rsidP="008B5C25">
      <w:pPr>
        <w:spacing w:after="0" w:line="240" w:lineRule="auto"/>
        <w:ind w:firstLine="709"/>
        <w:jc w:val="both"/>
        <w:rPr>
          <w:rFonts w:ascii="Arial" w:hAnsi="Arial" w:cs="Arial"/>
          <w:shd w:val="clear" w:color="auto" w:fill="FFFFFF"/>
        </w:rPr>
      </w:pPr>
      <w:r w:rsidRPr="00113B36">
        <w:rPr>
          <w:rFonts w:ascii="Arial" w:hAnsi="Arial" w:cs="Arial"/>
          <w:shd w:val="clear" w:color="auto" w:fill="FFFFFF"/>
        </w:rPr>
        <w:t xml:space="preserve">Provedena je petodnevna edukacija za energetske menadžere, zaposlenike organizacija iz javnog sektora, koja se sastojala od praktičnog rada i on-line mentorstva. Edukaciju su pohađala 42 polaznika i to 26 polaznika iz Tuzlanskog kantona i 16 polaznika iz Brodsko-posavske županije. </w:t>
      </w:r>
      <w:r w:rsidRPr="00113B36">
        <w:rPr>
          <w:rFonts w:ascii="Arial" w:hAnsi="Arial" w:cs="Arial"/>
        </w:rPr>
        <w:t xml:space="preserve">Edukacija je bila namijenjena osobama koje su odgovorne za praćenje potrošnje energije ili onima koje bi mogle u budućnosti preuzeti takve poslove. </w:t>
      </w:r>
      <w:r w:rsidRPr="00113B36">
        <w:rPr>
          <w:rFonts w:ascii="Arial" w:hAnsi="Arial" w:cs="Arial"/>
          <w:shd w:val="clear" w:color="auto" w:fill="FFFFFF"/>
        </w:rPr>
        <w:t xml:space="preserve">Uvjerenja o završenoj edukaciji dodijeljena su u Tuzli i Slavonskom Brodu, a dodijelili su ih župan Brodsko-posavske županije Danijel Marušić i Jasminka </w:t>
      </w:r>
      <w:proofErr w:type="spellStart"/>
      <w:r w:rsidRPr="00113B36">
        <w:rPr>
          <w:rFonts w:ascii="Arial" w:hAnsi="Arial" w:cs="Arial"/>
          <w:shd w:val="clear" w:color="auto" w:fill="FFFFFF"/>
        </w:rPr>
        <w:t>Kurević</w:t>
      </w:r>
      <w:proofErr w:type="spellEnd"/>
      <w:r w:rsidRPr="00113B36">
        <w:rPr>
          <w:rFonts w:ascii="Arial" w:hAnsi="Arial" w:cs="Arial"/>
          <w:shd w:val="clear" w:color="auto" w:fill="FFFFFF"/>
        </w:rPr>
        <w:t xml:space="preserve"> ispred Ministarstva obrazovanja i nauke tuzlanskog kantona.</w:t>
      </w:r>
    </w:p>
    <w:p w:rsidR="007D5701" w:rsidRPr="00113B36" w:rsidRDefault="007D5701" w:rsidP="007D5701">
      <w:pPr>
        <w:jc w:val="both"/>
        <w:rPr>
          <w:rFonts w:ascii="Arial" w:hAnsi="Arial" w:cs="Arial"/>
        </w:rPr>
      </w:pPr>
    </w:p>
    <w:p w:rsidR="007D5701" w:rsidRPr="00113B36" w:rsidRDefault="007D5701" w:rsidP="007D5701">
      <w:pPr>
        <w:jc w:val="both"/>
        <w:rPr>
          <w:rFonts w:ascii="Arial" w:eastAsia="Times New Roman" w:hAnsi="Arial" w:cs="Arial"/>
          <w:b/>
          <w:lang w:eastAsia="hr-HR"/>
        </w:rPr>
      </w:pPr>
      <w:r w:rsidRPr="00113B36">
        <w:rPr>
          <w:rFonts w:ascii="Arial" w:hAnsi="Arial" w:cs="Arial"/>
          <w:b/>
        </w:rPr>
        <w:t xml:space="preserve">PROJEKT U PROVEDBI – </w:t>
      </w:r>
      <w:r w:rsidRPr="00113B36">
        <w:rPr>
          <w:rFonts w:ascii="Arial" w:eastAsia="Times New Roman" w:hAnsi="Arial" w:cs="Arial"/>
          <w:b/>
          <w:lang w:eastAsia="hr-HR"/>
        </w:rPr>
        <w:t>Suradnja za uspjeh 3</w:t>
      </w:r>
    </w:p>
    <w:p w:rsidR="007D5701" w:rsidRPr="00113B36" w:rsidRDefault="007D5701" w:rsidP="00023A59">
      <w:pPr>
        <w:spacing w:after="0" w:line="240" w:lineRule="auto"/>
        <w:ind w:firstLine="708"/>
        <w:jc w:val="both"/>
        <w:rPr>
          <w:rFonts w:ascii="Arial" w:hAnsi="Arial" w:cs="Arial"/>
        </w:rPr>
      </w:pPr>
      <w:r w:rsidRPr="00113B36">
        <w:rPr>
          <w:rFonts w:ascii="Arial" w:hAnsi="Arial" w:cs="Arial"/>
        </w:rPr>
        <w:t>Projekt je financiran iz Operativnog programa Učinkoviti ljudski potencijali 2014. – 2020. Nositelj projekta je CTR - Razvojna agencija Brodsko-posavske županije d.o.o. Partneri na projektu su Brodsko-posavska županija – Upravni odjel za razvoj i europske integracije, HZZ - Područni ured Slavonski Brod, Udruga za unaprjeđenje mentalnog zdravlja „Vrapčići“. Ukupna vrijednost projekta je 1.693.623,86 HRK, iznos bespovratnih sredstava je 1.693.623,86 HRK.</w:t>
      </w:r>
      <w:r w:rsidRPr="00113B36">
        <w:rPr>
          <w:rFonts w:ascii="Arial" w:hAnsi="Arial" w:cs="Arial"/>
          <w:b/>
        </w:rPr>
        <w:t xml:space="preserve"> </w:t>
      </w:r>
      <w:r w:rsidRPr="00113B36">
        <w:rPr>
          <w:rFonts w:ascii="Arial" w:hAnsi="Arial" w:cs="Arial"/>
        </w:rPr>
        <w:t>Razdoblje provedbe projekta je svibanj 2018. godine – listopad 2019. godine. Ciljne skupine su nezaposleni pripadnici ranjivih skupina, učenici srednjih škola i zaposlenici institucija članova Lokalnog partnerstva za zapošljavanje BPŽ.</w:t>
      </w:r>
    </w:p>
    <w:p w:rsidR="007D5701" w:rsidRPr="00113B36" w:rsidRDefault="007D5701" w:rsidP="00023A59">
      <w:pPr>
        <w:spacing w:after="0" w:line="240" w:lineRule="auto"/>
        <w:ind w:firstLine="708"/>
        <w:jc w:val="both"/>
        <w:rPr>
          <w:rFonts w:ascii="Arial" w:hAnsi="Arial" w:cs="Arial"/>
        </w:rPr>
      </w:pPr>
      <w:r w:rsidRPr="00113B36">
        <w:rPr>
          <w:rFonts w:ascii="Arial" w:hAnsi="Arial" w:cs="Arial"/>
        </w:rPr>
        <w:t xml:space="preserve">Projektom se planiraju osnažiti kapaciteti Lokalnog partnerstva za zapošljavanje Brodsko-posavske županije kako bi se omogućilo njegovo održivo funkcioniranje te učinkovita provedba Strategije razvoja ljudskih potencijala Brodsko-posavske županije 2016. - 2020. Uključivanjem ranjivih skupina (mladih, žena, dugotrajno nezaposlenih i osoba s psihičkim oboljenjima) te učenika u edukativne aktivnosti za ulazak u svijet rada, doprinijet će se povećanju njihove socijalne uključenosti i </w:t>
      </w:r>
      <w:proofErr w:type="spellStart"/>
      <w:r w:rsidRPr="00113B36">
        <w:rPr>
          <w:rFonts w:ascii="Arial" w:hAnsi="Arial" w:cs="Arial"/>
        </w:rPr>
        <w:t>zapošljivosti</w:t>
      </w:r>
      <w:proofErr w:type="spellEnd"/>
      <w:r w:rsidRPr="00113B36">
        <w:rPr>
          <w:rFonts w:ascii="Arial" w:hAnsi="Arial" w:cs="Arial"/>
        </w:rPr>
        <w:t xml:space="preserve">. Poticanje poduzetništva provest će se kroz edukativne aktivnosti te dodjelom potpora za zapošljavanje. </w:t>
      </w:r>
    </w:p>
    <w:p w:rsidR="007D5701" w:rsidRPr="00113B36" w:rsidRDefault="007D5701" w:rsidP="00023A59">
      <w:pPr>
        <w:spacing w:after="0" w:line="240" w:lineRule="auto"/>
        <w:ind w:firstLine="708"/>
        <w:jc w:val="both"/>
        <w:rPr>
          <w:rFonts w:ascii="Arial" w:hAnsi="Arial" w:cs="Arial"/>
        </w:rPr>
      </w:pPr>
      <w:r w:rsidRPr="00113B36">
        <w:rPr>
          <w:rFonts w:ascii="Arial" w:hAnsi="Arial" w:cs="Arial"/>
        </w:rPr>
        <w:t xml:space="preserve">Projekt „ Suradnja za uspjeh 3“ obuhvaća intervencije na tržištu rada koje uključuju motivacijske radionice, radionice IT pismenosti i usavršavanje za montera/ka dizala, jačanje </w:t>
      </w:r>
      <w:r w:rsidRPr="00113B36">
        <w:rPr>
          <w:rFonts w:ascii="Arial" w:hAnsi="Arial" w:cs="Arial"/>
        </w:rPr>
        <w:lastRenderedPageBreak/>
        <w:t xml:space="preserve">kapaciteta i uloge LPZ BPŽ putem uspostave inovativnog modela analize tržišta rada, provedbe medijske kampanje i provedbe evaluacije i revizije SRLJP te poticanje poduzetništva kroz izradu programa dodjele potpora za pokretanje vlastitog posla, financijsko planiranje i praćenje poslovanja za 20 osoba. </w:t>
      </w:r>
    </w:p>
    <w:p w:rsidR="007D5701" w:rsidRPr="00113B36" w:rsidRDefault="007D5701" w:rsidP="00023A59">
      <w:pPr>
        <w:pStyle w:val="Default"/>
        <w:ind w:right="33" w:firstLine="708"/>
        <w:jc w:val="both"/>
        <w:rPr>
          <w:rFonts w:ascii="Arial" w:hAnsi="Arial" w:cs="Arial"/>
          <w:color w:val="auto"/>
          <w:sz w:val="22"/>
          <w:szCs w:val="22"/>
        </w:rPr>
      </w:pPr>
      <w:r w:rsidRPr="00113B36">
        <w:rPr>
          <w:rFonts w:ascii="Arial" w:hAnsi="Arial" w:cs="Arial"/>
          <w:color w:val="auto"/>
          <w:sz w:val="22"/>
          <w:szCs w:val="22"/>
        </w:rPr>
        <w:t xml:space="preserve">Uvođenjem inovativnog modela dubinske analize tržišta i sustava za praćenje Strategije za razvoj ljudskih potencijala Brodsko-posavske županije 2016. - 2020., članstvo će lakše prepoznavati lokalne potrebe tržišta rada te moći planirati mjere i projekte. Kroz edukaciju o komunikaciji s medijima unaprijedit će se predstavnici članstva, ali i sveukupna vidljivost LPZ-a te otvoriti mogućnost utjecaja na širim razinama. Umrežavanje s drugim LPZ-ovima u regiji i prijenos dobre europske prakse doprinijet će prijenosu znanja, razvoju vještina i generiranju novih projekata. Planirane  aktivnosti za ranjive skupine na tržištu rada usmjerit će se na povećanje njihovog samopouzdanja i </w:t>
      </w:r>
      <w:proofErr w:type="spellStart"/>
      <w:r w:rsidRPr="00113B36">
        <w:rPr>
          <w:rFonts w:ascii="Arial" w:hAnsi="Arial" w:cs="Arial"/>
          <w:color w:val="auto"/>
          <w:sz w:val="22"/>
          <w:szCs w:val="22"/>
        </w:rPr>
        <w:t>zapošljivosti</w:t>
      </w:r>
      <w:proofErr w:type="spellEnd"/>
      <w:r w:rsidRPr="00113B36">
        <w:rPr>
          <w:rFonts w:ascii="Arial" w:hAnsi="Arial" w:cs="Arial"/>
          <w:color w:val="auto"/>
          <w:sz w:val="22"/>
          <w:szCs w:val="22"/>
        </w:rPr>
        <w:t xml:space="preserve">. </w:t>
      </w:r>
    </w:p>
    <w:p w:rsidR="007D5701" w:rsidRPr="00113B36" w:rsidRDefault="007D5701" w:rsidP="00023A59">
      <w:pPr>
        <w:pStyle w:val="Default"/>
        <w:ind w:right="33"/>
        <w:jc w:val="both"/>
        <w:rPr>
          <w:rFonts w:ascii="Arial" w:hAnsi="Arial" w:cs="Arial"/>
          <w:color w:val="auto"/>
          <w:sz w:val="22"/>
          <w:szCs w:val="22"/>
        </w:rPr>
      </w:pPr>
      <w:r w:rsidRPr="00113B36">
        <w:rPr>
          <w:rFonts w:ascii="Arial" w:hAnsi="Arial" w:cs="Arial"/>
          <w:color w:val="auto"/>
          <w:sz w:val="22"/>
          <w:szCs w:val="22"/>
        </w:rPr>
        <w:t xml:space="preserve">Osnovna svrha projekta usmjerena je na osnaživanje i daljnje unaprjeđenje kapaciteta LPZ-a kako bismo postigli održivo funkcioniranje partnerstva, pripremili strateški usmjerene projekte i učinkovito njima upravljali. </w:t>
      </w:r>
    </w:p>
    <w:p w:rsidR="007D5701" w:rsidRPr="00113B36" w:rsidRDefault="007D5701" w:rsidP="007D5701">
      <w:pPr>
        <w:pStyle w:val="Default"/>
        <w:spacing w:line="276" w:lineRule="auto"/>
        <w:ind w:right="33"/>
        <w:jc w:val="both"/>
        <w:rPr>
          <w:rFonts w:ascii="Arial" w:hAnsi="Arial" w:cs="Arial"/>
          <w:color w:val="auto"/>
          <w:sz w:val="22"/>
          <w:szCs w:val="22"/>
        </w:rPr>
      </w:pPr>
    </w:p>
    <w:p w:rsidR="007D5701" w:rsidRPr="00113B36" w:rsidRDefault="007D5701" w:rsidP="007D5701">
      <w:pPr>
        <w:jc w:val="both"/>
        <w:rPr>
          <w:rFonts w:ascii="Arial" w:hAnsi="Arial" w:cs="Arial"/>
          <w:b/>
        </w:rPr>
      </w:pPr>
      <w:r w:rsidRPr="00113B36">
        <w:rPr>
          <w:rFonts w:ascii="Arial" w:hAnsi="Arial" w:cs="Arial"/>
          <w:b/>
        </w:rPr>
        <w:t>ŽUPANIJSKA RAZVOJNA STRATEGIJA</w:t>
      </w:r>
    </w:p>
    <w:p w:rsidR="007D5701" w:rsidRPr="00113B36" w:rsidRDefault="007D5701" w:rsidP="00023A59">
      <w:pPr>
        <w:spacing w:after="0" w:line="240" w:lineRule="auto"/>
        <w:ind w:firstLine="708"/>
        <w:jc w:val="both"/>
        <w:rPr>
          <w:rFonts w:ascii="Arial" w:hAnsi="Arial" w:cs="Arial"/>
        </w:rPr>
      </w:pPr>
      <w:r w:rsidRPr="00113B36">
        <w:rPr>
          <w:rFonts w:ascii="Arial" w:hAnsi="Arial" w:cs="Arial"/>
        </w:rPr>
        <w:t>Županijska razvojna strategija Brodsko-posavske županije za razdoblje do 2020. izrađena je u skladu s dokumentom Smjernice za izradu županijskih razvojnih strategija, praćenje i vrednovanje njihove provedbe, te Zakonom o regionalnom razvoju.</w:t>
      </w:r>
    </w:p>
    <w:p w:rsidR="007D5701" w:rsidRDefault="007D5701" w:rsidP="00023A59">
      <w:pPr>
        <w:spacing w:after="0" w:line="240" w:lineRule="auto"/>
        <w:ind w:firstLine="708"/>
        <w:jc w:val="both"/>
        <w:rPr>
          <w:rFonts w:ascii="Arial" w:hAnsi="Arial" w:cs="Arial"/>
        </w:rPr>
      </w:pPr>
      <w:r w:rsidRPr="00113B36">
        <w:rPr>
          <w:rFonts w:ascii="Arial" w:hAnsi="Arial" w:cs="Arial"/>
        </w:rPr>
        <w:t xml:space="preserve">Održana je 5. sjednica Partnerskog vijeća Brodsko-posavske županije, 14. lipnja 2018. godine, na kojoj je predstavljen nacrt prijedloga Županijske razvojne strategije Brodsko-posavske županije do 2020. godine s 10 strateških razvojnih projekata. Predstavljeni nacrt prijedloga jednoglasno je usvojen te upućen na javnu raspravu u trajanju od 4. srpnja 2018. do 3. kolovoza 2018. godine. U tom razdoblju nacrt prijedloga Županijske razvojne strategije do 2020. godine kao i Strateška procjena utjecaja na okoliš Županijske razvojne strategije do 2020. bile su dostupne na web stranici Brodsko-posavske županije. Za vrijeme trajanja javne rasprave pitanja, prijedlozi, mišljenja i primjedbe javnosti mogla su se upisati u knjigu primjedbi koja je bila izložena na mjestu javnog uvida u Upravnom odjelu za razvoj i europske integracije, dati u Zapisnik za vrijeme javnog izlaganja ili dostaviti pismenim putem u Upravni odjel za razvoj i europske integracije. </w:t>
      </w:r>
    </w:p>
    <w:p w:rsidR="00023A59" w:rsidRDefault="00023A59" w:rsidP="00023A59">
      <w:pPr>
        <w:spacing w:after="0" w:line="240" w:lineRule="auto"/>
        <w:ind w:firstLine="708"/>
        <w:jc w:val="both"/>
        <w:rPr>
          <w:rFonts w:ascii="Arial" w:hAnsi="Arial" w:cs="Arial"/>
        </w:rPr>
      </w:pPr>
    </w:p>
    <w:p w:rsidR="00023A59" w:rsidRDefault="00023A59" w:rsidP="00023A59">
      <w:pPr>
        <w:spacing w:after="0" w:line="240" w:lineRule="auto"/>
        <w:ind w:firstLine="708"/>
        <w:jc w:val="both"/>
        <w:rPr>
          <w:rFonts w:ascii="Arial" w:hAnsi="Arial" w:cs="Arial"/>
        </w:rPr>
      </w:pPr>
    </w:p>
    <w:p w:rsidR="00023A59" w:rsidRDefault="00023A59" w:rsidP="00023A59">
      <w:pPr>
        <w:spacing w:after="0" w:line="240" w:lineRule="auto"/>
        <w:ind w:firstLine="708"/>
        <w:jc w:val="both"/>
        <w:rPr>
          <w:rFonts w:ascii="Arial" w:hAnsi="Arial" w:cs="Arial"/>
        </w:rPr>
      </w:pPr>
    </w:p>
    <w:p w:rsidR="00023A59" w:rsidRDefault="00023A59" w:rsidP="00023A59">
      <w:pPr>
        <w:spacing w:after="0" w:line="240" w:lineRule="auto"/>
        <w:ind w:firstLine="708"/>
        <w:jc w:val="both"/>
        <w:rPr>
          <w:rFonts w:ascii="Arial" w:hAnsi="Arial" w:cs="Arial"/>
        </w:rPr>
      </w:pPr>
    </w:p>
    <w:p w:rsidR="00F23282" w:rsidRDefault="00F23282" w:rsidP="00023A59">
      <w:pPr>
        <w:spacing w:after="0" w:line="240" w:lineRule="auto"/>
        <w:ind w:firstLine="708"/>
        <w:jc w:val="both"/>
        <w:rPr>
          <w:rFonts w:ascii="Arial" w:hAnsi="Arial" w:cs="Arial"/>
        </w:rPr>
      </w:pPr>
    </w:p>
    <w:p w:rsidR="00F23282" w:rsidRDefault="00F23282" w:rsidP="00023A59">
      <w:pPr>
        <w:spacing w:after="0" w:line="240" w:lineRule="auto"/>
        <w:ind w:firstLine="708"/>
        <w:jc w:val="both"/>
        <w:rPr>
          <w:rFonts w:ascii="Arial" w:hAnsi="Arial" w:cs="Arial"/>
        </w:rPr>
      </w:pPr>
    </w:p>
    <w:p w:rsidR="00F23282" w:rsidRDefault="00F23282" w:rsidP="00023A59">
      <w:pPr>
        <w:spacing w:after="0" w:line="240" w:lineRule="auto"/>
        <w:ind w:firstLine="708"/>
        <w:jc w:val="both"/>
        <w:rPr>
          <w:rFonts w:ascii="Arial" w:hAnsi="Arial" w:cs="Arial"/>
        </w:rPr>
      </w:pPr>
    </w:p>
    <w:p w:rsidR="00F23282" w:rsidRDefault="00F23282" w:rsidP="00023A59">
      <w:pPr>
        <w:spacing w:after="0" w:line="240" w:lineRule="auto"/>
        <w:ind w:firstLine="708"/>
        <w:jc w:val="both"/>
        <w:rPr>
          <w:rFonts w:ascii="Arial" w:hAnsi="Arial" w:cs="Arial"/>
        </w:rPr>
      </w:pPr>
    </w:p>
    <w:p w:rsidR="00F23282" w:rsidRDefault="00F23282" w:rsidP="00023A59">
      <w:pPr>
        <w:spacing w:after="0" w:line="240" w:lineRule="auto"/>
        <w:ind w:firstLine="708"/>
        <w:jc w:val="both"/>
        <w:rPr>
          <w:rFonts w:ascii="Arial" w:hAnsi="Arial" w:cs="Arial"/>
        </w:rPr>
      </w:pPr>
    </w:p>
    <w:p w:rsidR="00F23282" w:rsidRDefault="00F23282" w:rsidP="00023A59">
      <w:pPr>
        <w:spacing w:after="0" w:line="240" w:lineRule="auto"/>
        <w:ind w:firstLine="708"/>
        <w:jc w:val="both"/>
        <w:rPr>
          <w:rFonts w:ascii="Arial" w:hAnsi="Arial" w:cs="Arial"/>
        </w:rPr>
      </w:pPr>
    </w:p>
    <w:p w:rsidR="00F23282" w:rsidRDefault="00F23282" w:rsidP="00023A59">
      <w:pPr>
        <w:spacing w:after="0" w:line="240" w:lineRule="auto"/>
        <w:ind w:firstLine="708"/>
        <w:jc w:val="both"/>
        <w:rPr>
          <w:rFonts w:ascii="Arial" w:hAnsi="Arial" w:cs="Arial"/>
        </w:rPr>
      </w:pPr>
    </w:p>
    <w:p w:rsidR="00023A59" w:rsidRDefault="00023A59" w:rsidP="00023A59">
      <w:pPr>
        <w:spacing w:after="0" w:line="240" w:lineRule="auto"/>
        <w:ind w:firstLine="708"/>
        <w:jc w:val="both"/>
        <w:rPr>
          <w:rFonts w:ascii="Arial" w:hAnsi="Arial" w:cs="Arial"/>
        </w:rPr>
      </w:pPr>
    </w:p>
    <w:p w:rsidR="00023A59" w:rsidRDefault="00023A59" w:rsidP="00023A59">
      <w:pPr>
        <w:spacing w:after="0" w:line="240" w:lineRule="auto"/>
        <w:ind w:firstLine="708"/>
        <w:jc w:val="both"/>
        <w:rPr>
          <w:rFonts w:ascii="Arial" w:hAnsi="Arial" w:cs="Arial"/>
        </w:rPr>
      </w:pPr>
    </w:p>
    <w:p w:rsidR="00023A59" w:rsidRDefault="00023A59" w:rsidP="00023A59">
      <w:pPr>
        <w:spacing w:after="0" w:line="240" w:lineRule="auto"/>
        <w:ind w:firstLine="708"/>
        <w:jc w:val="both"/>
        <w:rPr>
          <w:rFonts w:ascii="Arial" w:hAnsi="Arial" w:cs="Arial"/>
        </w:rPr>
      </w:pPr>
    </w:p>
    <w:p w:rsidR="00023A59" w:rsidRPr="00113B36" w:rsidRDefault="00023A59" w:rsidP="00023A59">
      <w:pPr>
        <w:spacing w:after="0" w:line="240" w:lineRule="auto"/>
        <w:ind w:firstLine="708"/>
        <w:jc w:val="both"/>
        <w:rPr>
          <w:rFonts w:ascii="Arial" w:hAnsi="Arial" w:cs="Arial"/>
        </w:rPr>
      </w:pPr>
    </w:p>
    <w:p w:rsidR="00F23282" w:rsidRDefault="00F23282" w:rsidP="00BB06F0">
      <w:pPr>
        <w:spacing w:before="40" w:after="40"/>
        <w:jc w:val="center"/>
        <w:rPr>
          <w:rFonts w:ascii="Arial" w:hAnsi="Arial" w:cs="Arial"/>
          <w:b/>
        </w:rPr>
        <w:sectPr w:rsidR="00F23282" w:rsidSect="00426D91">
          <w:footerReference w:type="default" r:id="rId8"/>
          <w:footerReference w:type="first" r:id="rId9"/>
          <w:pgSz w:w="11906" w:h="16838"/>
          <w:pgMar w:top="1417" w:right="1417" w:bottom="1417" w:left="1417"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5"/>
        <w:gridCol w:w="1550"/>
        <w:gridCol w:w="1635"/>
        <w:gridCol w:w="2879"/>
        <w:gridCol w:w="1418"/>
        <w:gridCol w:w="1074"/>
        <w:gridCol w:w="1746"/>
        <w:gridCol w:w="1623"/>
      </w:tblGrid>
      <w:tr w:rsidR="007D5701" w:rsidRPr="00113B36" w:rsidTr="00F23282">
        <w:trPr>
          <w:trHeight w:val="979"/>
        </w:trPr>
        <w:tc>
          <w:tcPr>
            <w:tcW w:w="1415" w:type="dxa"/>
            <w:vMerge w:val="restart"/>
            <w:shd w:val="clear" w:color="auto" w:fill="D9D9D9"/>
            <w:vAlign w:val="center"/>
          </w:tcPr>
          <w:p w:rsidR="007D5701" w:rsidRPr="00F23282" w:rsidRDefault="00AE3D3E" w:rsidP="00BB06F0">
            <w:pPr>
              <w:spacing w:before="40" w:after="40"/>
              <w:jc w:val="center"/>
              <w:rPr>
                <w:rFonts w:ascii="Arial" w:hAnsi="Arial" w:cs="Arial"/>
                <w:b/>
                <w:sz w:val="20"/>
                <w:szCs w:val="20"/>
              </w:rPr>
            </w:pPr>
            <w:r w:rsidRPr="00F23282">
              <w:rPr>
                <w:rFonts w:ascii="Arial" w:hAnsi="Arial" w:cs="Arial"/>
                <w:b/>
                <w:sz w:val="20"/>
                <w:szCs w:val="20"/>
              </w:rPr>
              <w:lastRenderedPageBreak/>
              <w:t>Ta</w:t>
            </w:r>
            <w:r w:rsidR="007D5701" w:rsidRPr="00F23282">
              <w:rPr>
                <w:rFonts w:ascii="Arial" w:hAnsi="Arial" w:cs="Arial"/>
                <w:b/>
                <w:sz w:val="20"/>
                <w:szCs w:val="20"/>
              </w:rPr>
              <w:t xml:space="preserve">blica odabranih strateških razvojnih </w:t>
            </w:r>
            <w:proofErr w:type="spellStart"/>
            <w:r w:rsidR="007D5701" w:rsidRPr="00F23282">
              <w:rPr>
                <w:rFonts w:ascii="Arial" w:hAnsi="Arial" w:cs="Arial"/>
                <w:b/>
                <w:sz w:val="20"/>
                <w:szCs w:val="20"/>
              </w:rPr>
              <w:t>projekataR</w:t>
            </w:r>
            <w:proofErr w:type="spellEnd"/>
            <w:r w:rsidR="007D5701" w:rsidRPr="00F23282">
              <w:rPr>
                <w:rFonts w:ascii="Arial" w:hAnsi="Arial" w:cs="Arial"/>
                <w:b/>
                <w:sz w:val="20"/>
                <w:szCs w:val="20"/>
              </w:rPr>
              <w:t>.</w:t>
            </w:r>
          </w:p>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br.</w:t>
            </w:r>
          </w:p>
        </w:tc>
        <w:tc>
          <w:tcPr>
            <w:tcW w:w="1550" w:type="dxa"/>
            <w:vMerge w:val="restart"/>
            <w:shd w:val="clear" w:color="auto" w:fill="D9D9D9"/>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Nositelj projekta</w:t>
            </w:r>
          </w:p>
        </w:tc>
        <w:tc>
          <w:tcPr>
            <w:tcW w:w="1635" w:type="dxa"/>
            <w:vMerge w:val="restart"/>
            <w:shd w:val="clear" w:color="auto" w:fill="D9D9D9"/>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Naziv projekta</w:t>
            </w:r>
          </w:p>
        </w:tc>
        <w:tc>
          <w:tcPr>
            <w:tcW w:w="2879" w:type="dxa"/>
            <w:vMerge w:val="restart"/>
            <w:shd w:val="clear" w:color="auto" w:fill="D9D9D9"/>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Opis projekta</w:t>
            </w:r>
          </w:p>
        </w:tc>
        <w:tc>
          <w:tcPr>
            <w:tcW w:w="1418" w:type="dxa"/>
            <w:vMerge w:val="restart"/>
            <w:shd w:val="clear" w:color="auto" w:fill="D9D9D9"/>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Procijenjena ukupna vrijednost projekta (u kunama)</w:t>
            </w:r>
          </w:p>
        </w:tc>
        <w:tc>
          <w:tcPr>
            <w:tcW w:w="4443" w:type="dxa"/>
            <w:gridSpan w:val="3"/>
            <w:shd w:val="clear" w:color="auto" w:fill="D9D9D9"/>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Potencijalni izvori financiranja</w:t>
            </w:r>
          </w:p>
        </w:tc>
      </w:tr>
      <w:tr w:rsidR="007D5701" w:rsidRPr="00113B36" w:rsidTr="00F23282">
        <w:trPr>
          <w:trHeight w:val="843"/>
        </w:trPr>
        <w:tc>
          <w:tcPr>
            <w:tcW w:w="1415" w:type="dxa"/>
            <w:vMerge/>
            <w:shd w:val="clear" w:color="auto" w:fill="FBD4B4"/>
            <w:vAlign w:val="center"/>
          </w:tcPr>
          <w:p w:rsidR="007D5701" w:rsidRPr="00F23282" w:rsidRDefault="007D5701" w:rsidP="00BB06F0">
            <w:pPr>
              <w:spacing w:before="40" w:after="40"/>
              <w:jc w:val="center"/>
              <w:rPr>
                <w:rFonts w:ascii="Arial" w:hAnsi="Arial" w:cs="Arial"/>
                <w:sz w:val="20"/>
                <w:szCs w:val="20"/>
              </w:rPr>
            </w:pPr>
          </w:p>
        </w:tc>
        <w:tc>
          <w:tcPr>
            <w:tcW w:w="1550" w:type="dxa"/>
            <w:vMerge/>
            <w:shd w:val="clear" w:color="auto" w:fill="FBD4B4"/>
            <w:vAlign w:val="center"/>
          </w:tcPr>
          <w:p w:rsidR="007D5701" w:rsidRPr="00F23282" w:rsidRDefault="007D5701" w:rsidP="00BB06F0">
            <w:pPr>
              <w:spacing w:before="40" w:after="40"/>
              <w:rPr>
                <w:rFonts w:ascii="Arial" w:hAnsi="Arial" w:cs="Arial"/>
                <w:sz w:val="20"/>
                <w:szCs w:val="20"/>
              </w:rPr>
            </w:pPr>
          </w:p>
        </w:tc>
        <w:tc>
          <w:tcPr>
            <w:tcW w:w="1635" w:type="dxa"/>
            <w:vMerge/>
            <w:shd w:val="clear" w:color="auto" w:fill="FBD4B4"/>
            <w:vAlign w:val="center"/>
          </w:tcPr>
          <w:p w:rsidR="007D5701" w:rsidRPr="00F23282" w:rsidRDefault="007D5701" w:rsidP="00BB06F0">
            <w:pPr>
              <w:spacing w:before="40" w:after="40"/>
              <w:rPr>
                <w:rFonts w:ascii="Arial" w:hAnsi="Arial" w:cs="Arial"/>
                <w:sz w:val="20"/>
                <w:szCs w:val="20"/>
              </w:rPr>
            </w:pPr>
          </w:p>
        </w:tc>
        <w:tc>
          <w:tcPr>
            <w:tcW w:w="2879" w:type="dxa"/>
            <w:vMerge/>
            <w:shd w:val="clear" w:color="auto" w:fill="FBD4B4"/>
            <w:vAlign w:val="center"/>
          </w:tcPr>
          <w:p w:rsidR="007D5701" w:rsidRPr="00F23282" w:rsidRDefault="007D5701" w:rsidP="00BB06F0">
            <w:pPr>
              <w:spacing w:before="40" w:after="40"/>
              <w:rPr>
                <w:rFonts w:ascii="Arial" w:hAnsi="Arial" w:cs="Arial"/>
                <w:sz w:val="20"/>
                <w:szCs w:val="20"/>
              </w:rPr>
            </w:pPr>
          </w:p>
        </w:tc>
        <w:tc>
          <w:tcPr>
            <w:tcW w:w="1418" w:type="dxa"/>
            <w:vMerge/>
            <w:shd w:val="clear" w:color="auto" w:fill="FBD4B4"/>
            <w:vAlign w:val="center"/>
          </w:tcPr>
          <w:p w:rsidR="007D5701" w:rsidRPr="00F23282" w:rsidRDefault="007D5701" w:rsidP="00BB06F0">
            <w:pPr>
              <w:spacing w:before="40" w:after="40"/>
              <w:jc w:val="center"/>
              <w:rPr>
                <w:rFonts w:ascii="Arial" w:hAnsi="Arial" w:cs="Arial"/>
                <w:sz w:val="20"/>
                <w:szCs w:val="20"/>
              </w:rPr>
            </w:pPr>
          </w:p>
        </w:tc>
        <w:tc>
          <w:tcPr>
            <w:tcW w:w="1074" w:type="dxa"/>
            <w:shd w:val="clear" w:color="auto" w:fill="FBD4B4"/>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Vlastita sredstva</w:t>
            </w:r>
          </w:p>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(u kunama)</w:t>
            </w:r>
          </w:p>
        </w:tc>
        <w:tc>
          <w:tcPr>
            <w:tcW w:w="1746" w:type="dxa"/>
            <w:shd w:val="clear" w:color="auto" w:fill="FBD4B4"/>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EU fondovi</w:t>
            </w:r>
          </w:p>
          <w:p w:rsidR="007D5701" w:rsidRPr="00F23282" w:rsidRDefault="007D5701" w:rsidP="00BB06F0">
            <w:pPr>
              <w:spacing w:before="40" w:after="40"/>
              <w:jc w:val="center"/>
              <w:rPr>
                <w:rFonts w:ascii="Arial" w:hAnsi="Arial" w:cs="Arial"/>
                <w:sz w:val="20"/>
                <w:szCs w:val="20"/>
              </w:rPr>
            </w:pPr>
            <w:r w:rsidRPr="00F23282">
              <w:rPr>
                <w:rFonts w:ascii="Arial" w:hAnsi="Arial" w:cs="Arial"/>
                <w:b/>
                <w:sz w:val="20"/>
                <w:szCs w:val="20"/>
              </w:rPr>
              <w:t>(u kunama)</w:t>
            </w:r>
          </w:p>
        </w:tc>
        <w:tc>
          <w:tcPr>
            <w:tcW w:w="1623" w:type="dxa"/>
            <w:shd w:val="clear" w:color="auto" w:fill="FBD4B4"/>
            <w:vAlign w:val="center"/>
          </w:tcPr>
          <w:p w:rsidR="007D5701" w:rsidRPr="00F23282" w:rsidRDefault="007D5701" w:rsidP="00BB06F0">
            <w:pPr>
              <w:spacing w:before="40" w:after="40"/>
              <w:jc w:val="center"/>
              <w:rPr>
                <w:rFonts w:ascii="Arial" w:hAnsi="Arial" w:cs="Arial"/>
                <w:b/>
                <w:sz w:val="20"/>
                <w:szCs w:val="20"/>
              </w:rPr>
            </w:pPr>
            <w:r w:rsidRPr="00F23282">
              <w:rPr>
                <w:rFonts w:ascii="Arial" w:hAnsi="Arial" w:cs="Arial"/>
                <w:b/>
                <w:sz w:val="20"/>
                <w:szCs w:val="20"/>
              </w:rPr>
              <w:t>Drugi izvori</w:t>
            </w:r>
          </w:p>
          <w:p w:rsidR="007D5701" w:rsidRPr="00F23282" w:rsidRDefault="007D5701" w:rsidP="00BB06F0">
            <w:pPr>
              <w:spacing w:before="40" w:after="40"/>
              <w:jc w:val="center"/>
              <w:rPr>
                <w:rFonts w:ascii="Arial" w:hAnsi="Arial" w:cs="Arial"/>
                <w:sz w:val="20"/>
                <w:szCs w:val="20"/>
              </w:rPr>
            </w:pPr>
            <w:r w:rsidRPr="00F23282">
              <w:rPr>
                <w:rFonts w:ascii="Arial" w:hAnsi="Arial" w:cs="Arial"/>
                <w:b/>
                <w:sz w:val="20"/>
                <w:szCs w:val="20"/>
              </w:rPr>
              <w:t>(u kunama)</w:t>
            </w:r>
          </w:p>
        </w:tc>
      </w:tr>
      <w:tr w:rsidR="007D5701" w:rsidRPr="00113B36" w:rsidTr="00F23282">
        <w:trPr>
          <w:trHeight w:val="188"/>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t>1.</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Javna ustanova Lučka uprava Slavonski Brod</w:t>
            </w:r>
          </w:p>
          <w:p w:rsidR="007D5701" w:rsidRPr="009021FC" w:rsidRDefault="007D5701" w:rsidP="00BB06F0">
            <w:pPr>
              <w:spacing w:before="40" w:after="40"/>
              <w:rPr>
                <w:rFonts w:ascii="Arial" w:hAnsi="Arial" w:cs="Arial"/>
                <w:sz w:val="20"/>
                <w:szCs w:val="20"/>
              </w:rPr>
            </w:pP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Nadogradnja infrastrukture i razvoj terminala i pratećih objekata u Luci Slavonski Brod</w:t>
            </w:r>
          </w:p>
        </w:tc>
        <w:tc>
          <w:tcPr>
            <w:tcW w:w="2879"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 xml:space="preserve">Razvoj lučke infrastrukture i izgradnja pratećih sadržaja je ključna za razvoj luke Slavonski Brod. Projekt se odnosi na izgradnju vezova 4 i 5 (dužine oko 250 m) koji bi se nadovezali na postojeći vez broj 3 dužine 120 m, postavljanje opreme za rukovanje, izgradnju kontejnerskog i </w:t>
            </w:r>
            <w:proofErr w:type="spellStart"/>
            <w:r w:rsidRPr="009021FC">
              <w:rPr>
                <w:rFonts w:ascii="Arial" w:hAnsi="Arial" w:cs="Arial"/>
                <w:sz w:val="20"/>
                <w:szCs w:val="20"/>
              </w:rPr>
              <w:t>Ro</w:t>
            </w:r>
            <w:proofErr w:type="spellEnd"/>
            <w:r w:rsidRPr="009021FC">
              <w:rPr>
                <w:rFonts w:ascii="Arial" w:hAnsi="Arial" w:cs="Arial"/>
                <w:sz w:val="20"/>
                <w:szCs w:val="20"/>
              </w:rPr>
              <w:t>-</w:t>
            </w:r>
            <w:proofErr w:type="spellStart"/>
            <w:r w:rsidRPr="009021FC">
              <w:rPr>
                <w:rFonts w:ascii="Arial" w:hAnsi="Arial" w:cs="Arial"/>
                <w:sz w:val="20"/>
                <w:szCs w:val="20"/>
              </w:rPr>
              <w:t>La</w:t>
            </w:r>
            <w:proofErr w:type="spellEnd"/>
            <w:r w:rsidRPr="009021FC">
              <w:rPr>
                <w:rFonts w:ascii="Arial" w:hAnsi="Arial" w:cs="Arial"/>
                <w:sz w:val="20"/>
                <w:szCs w:val="20"/>
              </w:rPr>
              <w:t xml:space="preserve"> terminala te izgradnju pratećih sadržaja što bi omogućilo početak rada terminala. </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131.000.000,00</w:t>
            </w:r>
          </w:p>
        </w:tc>
        <w:tc>
          <w:tcPr>
            <w:tcW w:w="1074" w:type="dxa"/>
            <w:shd w:val="clear" w:color="auto" w:fill="auto"/>
            <w:vAlign w:val="center"/>
          </w:tcPr>
          <w:p w:rsidR="007D5701" w:rsidRPr="009021FC" w:rsidRDefault="007D5701" w:rsidP="00BB06F0">
            <w:pPr>
              <w:spacing w:before="40" w:after="40"/>
              <w:jc w:val="center"/>
              <w:rPr>
                <w:rFonts w:ascii="Arial" w:hAnsi="Arial" w:cs="Arial"/>
                <w:sz w:val="20"/>
                <w:szCs w:val="20"/>
              </w:rPr>
            </w:pPr>
          </w:p>
        </w:tc>
        <w:tc>
          <w:tcPr>
            <w:tcW w:w="1746"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51.000.000,00</w:t>
            </w:r>
          </w:p>
        </w:tc>
        <w:tc>
          <w:tcPr>
            <w:tcW w:w="1623"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80.000.000,00</w:t>
            </w:r>
          </w:p>
        </w:tc>
      </w:tr>
      <w:tr w:rsidR="007D5701" w:rsidRPr="00113B36" w:rsidTr="00F23282">
        <w:trPr>
          <w:trHeight w:val="188"/>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t>2.</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Hrvatske ceste</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 xml:space="preserve">Istočna vezna cesta + produžena Svačićeva u </w:t>
            </w:r>
            <w:proofErr w:type="spellStart"/>
            <w:r w:rsidRPr="009021FC">
              <w:rPr>
                <w:rFonts w:ascii="Arial" w:hAnsi="Arial" w:cs="Arial"/>
                <w:sz w:val="20"/>
                <w:szCs w:val="20"/>
              </w:rPr>
              <w:t>Sl</w:t>
            </w:r>
            <w:proofErr w:type="spellEnd"/>
            <w:r w:rsidRPr="009021FC">
              <w:rPr>
                <w:rFonts w:ascii="Arial" w:hAnsi="Arial" w:cs="Arial"/>
                <w:sz w:val="20"/>
                <w:szCs w:val="20"/>
              </w:rPr>
              <w:t>. Brodu + Južna obilaznica – faza II</w:t>
            </w:r>
          </w:p>
        </w:tc>
        <w:tc>
          <w:tcPr>
            <w:tcW w:w="2879"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 xml:space="preserve">Spoj sjeverne vezne ceste i izgradnja istočne vezne ceste - spoj do Luke Brod, poslovnih zona </w:t>
            </w:r>
            <w:proofErr w:type="spellStart"/>
            <w:r w:rsidRPr="009021FC">
              <w:rPr>
                <w:rFonts w:ascii="Arial" w:hAnsi="Arial" w:cs="Arial"/>
                <w:sz w:val="20"/>
                <w:szCs w:val="20"/>
              </w:rPr>
              <w:t>Bjeliš</w:t>
            </w:r>
            <w:proofErr w:type="spellEnd"/>
            <w:r w:rsidRPr="009021FC">
              <w:rPr>
                <w:rFonts w:ascii="Arial" w:hAnsi="Arial" w:cs="Arial"/>
                <w:sz w:val="20"/>
                <w:szCs w:val="20"/>
              </w:rPr>
              <w:t xml:space="preserve">. Spoj Svačićeve ulice s istočnom veznom cestom, LOKACIJSKA DOZVOLA. Nastavak izgradnje od industrijskog parka prema </w:t>
            </w:r>
            <w:r w:rsidRPr="009021FC">
              <w:rPr>
                <w:rFonts w:ascii="Arial" w:hAnsi="Arial" w:cs="Arial"/>
                <w:sz w:val="20"/>
                <w:szCs w:val="20"/>
              </w:rPr>
              <w:lastRenderedPageBreak/>
              <w:t xml:space="preserve">RCGO, dionica </w:t>
            </w:r>
            <w:proofErr w:type="spellStart"/>
            <w:r w:rsidRPr="009021FC">
              <w:rPr>
                <w:rFonts w:ascii="Arial" w:hAnsi="Arial" w:cs="Arial"/>
                <w:sz w:val="20"/>
                <w:szCs w:val="20"/>
              </w:rPr>
              <w:t>Rešetari</w:t>
            </w:r>
            <w:proofErr w:type="spellEnd"/>
            <w:r w:rsidRPr="009021FC">
              <w:rPr>
                <w:rFonts w:ascii="Arial" w:hAnsi="Arial" w:cs="Arial"/>
                <w:sz w:val="20"/>
                <w:szCs w:val="20"/>
              </w:rPr>
              <w:t>-Industrijski park završena</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lastRenderedPageBreak/>
              <w:t>141.215.000,00</w:t>
            </w:r>
          </w:p>
        </w:tc>
        <w:tc>
          <w:tcPr>
            <w:tcW w:w="1074" w:type="dxa"/>
            <w:shd w:val="clear" w:color="auto" w:fill="auto"/>
            <w:vAlign w:val="center"/>
          </w:tcPr>
          <w:p w:rsidR="007D5701" w:rsidRPr="009021FC" w:rsidRDefault="007D5701" w:rsidP="00BB06F0">
            <w:pPr>
              <w:spacing w:before="40" w:after="40"/>
              <w:jc w:val="center"/>
              <w:rPr>
                <w:rFonts w:ascii="Arial" w:hAnsi="Arial" w:cs="Arial"/>
                <w:sz w:val="20"/>
                <w:szCs w:val="20"/>
              </w:rPr>
            </w:pPr>
          </w:p>
        </w:tc>
        <w:tc>
          <w:tcPr>
            <w:tcW w:w="1746"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120.032.750,00</w:t>
            </w:r>
          </w:p>
        </w:tc>
        <w:tc>
          <w:tcPr>
            <w:tcW w:w="1623"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21.177.250,00</w:t>
            </w:r>
          </w:p>
        </w:tc>
      </w:tr>
      <w:tr w:rsidR="007D5701" w:rsidRPr="00113B36" w:rsidTr="00F23282">
        <w:trPr>
          <w:trHeight w:val="188"/>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lastRenderedPageBreak/>
              <w:t>3.</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 xml:space="preserve">Regionalni centar za gospodarenje otpadom d.o.o. </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 xml:space="preserve">Regionalni centar za gospodarenje otpadom (CGO </w:t>
            </w:r>
            <w:proofErr w:type="spellStart"/>
            <w:r w:rsidRPr="009021FC">
              <w:rPr>
                <w:rFonts w:ascii="Arial" w:hAnsi="Arial" w:cs="Arial"/>
                <w:sz w:val="20"/>
                <w:szCs w:val="20"/>
              </w:rPr>
              <w:t>Šagulje</w:t>
            </w:r>
            <w:proofErr w:type="spellEnd"/>
            <w:r w:rsidRPr="009021FC">
              <w:rPr>
                <w:rFonts w:ascii="Arial" w:hAnsi="Arial" w:cs="Arial"/>
                <w:sz w:val="20"/>
                <w:szCs w:val="20"/>
              </w:rPr>
              <w:t>)</w:t>
            </w:r>
          </w:p>
        </w:tc>
        <w:tc>
          <w:tcPr>
            <w:tcW w:w="2879"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Priprema projektno-tehničke dokumentacije i izgradnja postrojenja za obradu miješanog komunalnog otpada za područje Brodsko-posavske, Požeško-slavonske i dijela Sisačko-moslavačke županije</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130.000.000,00</w:t>
            </w:r>
          </w:p>
        </w:tc>
        <w:tc>
          <w:tcPr>
            <w:tcW w:w="1074"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13.000.000,00</w:t>
            </w:r>
          </w:p>
        </w:tc>
        <w:tc>
          <w:tcPr>
            <w:tcW w:w="1746"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117.000.000,00</w:t>
            </w:r>
          </w:p>
        </w:tc>
        <w:tc>
          <w:tcPr>
            <w:tcW w:w="1623" w:type="dxa"/>
            <w:shd w:val="clear" w:color="auto" w:fill="auto"/>
            <w:vAlign w:val="center"/>
          </w:tcPr>
          <w:p w:rsidR="007D5701" w:rsidRPr="009021FC" w:rsidRDefault="007D5701" w:rsidP="00BB06F0">
            <w:pPr>
              <w:spacing w:before="40" w:after="40"/>
              <w:jc w:val="center"/>
              <w:rPr>
                <w:rFonts w:ascii="Arial" w:hAnsi="Arial" w:cs="Arial"/>
                <w:sz w:val="20"/>
                <w:szCs w:val="20"/>
              </w:rPr>
            </w:pPr>
          </w:p>
        </w:tc>
      </w:tr>
      <w:tr w:rsidR="007D5701" w:rsidRPr="00113B36" w:rsidTr="00F23282">
        <w:trPr>
          <w:trHeight w:val="188"/>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t>4.</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Brodsko-posavska županija</w:t>
            </w:r>
          </w:p>
          <w:p w:rsidR="007D5701" w:rsidRPr="009021FC" w:rsidRDefault="007D5701" w:rsidP="00BB06F0">
            <w:pPr>
              <w:spacing w:before="40" w:after="40"/>
              <w:rPr>
                <w:rFonts w:ascii="Arial" w:hAnsi="Arial" w:cs="Arial"/>
                <w:sz w:val="20"/>
                <w:szCs w:val="20"/>
              </w:rPr>
            </w:pP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Izgradnja sustava navodnjavanja za cjelokupno područje BPŽ</w:t>
            </w:r>
          </w:p>
        </w:tc>
        <w:tc>
          <w:tcPr>
            <w:tcW w:w="2879" w:type="dxa"/>
            <w:shd w:val="clear" w:color="auto" w:fill="auto"/>
            <w:vAlign w:val="center"/>
          </w:tcPr>
          <w:p w:rsidR="007D5701" w:rsidRPr="009021FC" w:rsidRDefault="007D5701" w:rsidP="00BB06F0">
            <w:pPr>
              <w:pStyle w:val="Bezproreda"/>
              <w:spacing w:before="40" w:after="40"/>
              <w:rPr>
                <w:rFonts w:ascii="Arial" w:hAnsi="Arial" w:cs="Arial"/>
                <w:sz w:val="20"/>
                <w:szCs w:val="20"/>
              </w:rPr>
            </w:pPr>
            <w:r w:rsidRPr="009021FC">
              <w:rPr>
                <w:rFonts w:ascii="Arial" w:hAnsi="Arial" w:cs="Arial"/>
                <w:sz w:val="20"/>
                <w:szCs w:val="20"/>
              </w:rPr>
              <w:t>3 projekta (</w:t>
            </w:r>
            <w:proofErr w:type="spellStart"/>
            <w:r w:rsidRPr="009021FC">
              <w:rPr>
                <w:rFonts w:ascii="Arial" w:hAnsi="Arial" w:cs="Arial"/>
                <w:sz w:val="20"/>
                <w:szCs w:val="20"/>
              </w:rPr>
              <w:t>Orubica</w:t>
            </w:r>
            <w:proofErr w:type="spellEnd"/>
            <w:r w:rsidRPr="009021FC">
              <w:rPr>
                <w:rFonts w:ascii="Arial" w:hAnsi="Arial" w:cs="Arial"/>
                <w:sz w:val="20"/>
                <w:szCs w:val="20"/>
              </w:rPr>
              <w:t xml:space="preserve">-Davor, </w:t>
            </w:r>
            <w:proofErr w:type="spellStart"/>
            <w:r w:rsidRPr="009021FC">
              <w:rPr>
                <w:rFonts w:ascii="Arial" w:hAnsi="Arial" w:cs="Arial"/>
                <w:sz w:val="20"/>
                <w:szCs w:val="20"/>
              </w:rPr>
              <w:t>Jelas</w:t>
            </w:r>
            <w:proofErr w:type="spellEnd"/>
            <w:r w:rsidRPr="009021FC">
              <w:rPr>
                <w:rFonts w:ascii="Arial" w:hAnsi="Arial" w:cs="Arial"/>
                <w:sz w:val="20"/>
                <w:szCs w:val="20"/>
              </w:rPr>
              <w:t xml:space="preserve"> i Istok) od kojih obuhvat SN </w:t>
            </w:r>
            <w:proofErr w:type="spellStart"/>
            <w:r w:rsidRPr="009021FC">
              <w:rPr>
                <w:rFonts w:ascii="Arial" w:hAnsi="Arial" w:cs="Arial"/>
                <w:sz w:val="20"/>
                <w:szCs w:val="20"/>
              </w:rPr>
              <w:t>Orubica</w:t>
            </w:r>
            <w:proofErr w:type="spellEnd"/>
            <w:r w:rsidRPr="009021FC">
              <w:rPr>
                <w:rFonts w:ascii="Arial" w:hAnsi="Arial" w:cs="Arial"/>
                <w:sz w:val="20"/>
                <w:szCs w:val="20"/>
              </w:rPr>
              <w:t xml:space="preserve"> (326 ha poljoprivredne površine) u provedbi.</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SN ORUBICA – 47.517.242,00</w:t>
            </w:r>
          </w:p>
        </w:tc>
        <w:tc>
          <w:tcPr>
            <w:tcW w:w="1074" w:type="dxa"/>
            <w:shd w:val="clear" w:color="auto" w:fill="auto"/>
            <w:vAlign w:val="center"/>
          </w:tcPr>
          <w:p w:rsidR="007D5701" w:rsidRPr="009021FC" w:rsidRDefault="007D5701" w:rsidP="00BB06F0">
            <w:pPr>
              <w:pStyle w:val="Bezproreda"/>
              <w:spacing w:before="40" w:after="40"/>
              <w:jc w:val="center"/>
              <w:rPr>
                <w:rFonts w:ascii="Arial" w:hAnsi="Arial" w:cs="Arial"/>
                <w:sz w:val="20"/>
                <w:szCs w:val="20"/>
              </w:rPr>
            </w:pPr>
            <w:r w:rsidRPr="009021FC">
              <w:rPr>
                <w:rFonts w:ascii="Arial" w:hAnsi="Arial" w:cs="Arial"/>
                <w:sz w:val="20"/>
                <w:szCs w:val="20"/>
              </w:rPr>
              <w:t>2.233.347,00</w:t>
            </w:r>
          </w:p>
        </w:tc>
        <w:tc>
          <w:tcPr>
            <w:tcW w:w="1746" w:type="dxa"/>
            <w:shd w:val="clear" w:color="auto" w:fill="auto"/>
            <w:vAlign w:val="center"/>
          </w:tcPr>
          <w:p w:rsidR="007D5701" w:rsidRPr="009021FC" w:rsidRDefault="007D5701" w:rsidP="00BB06F0">
            <w:pPr>
              <w:pStyle w:val="Bezproreda"/>
              <w:spacing w:before="40" w:after="40"/>
              <w:jc w:val="center"/>
              <w:rPr>
                <w:rFonts w:ascii="Arial" w:hAnsi="Arial" w:cs="Arial"/>
                <w:sz w:val="20"/>
                <w:szCs w:val="20"/>
              </w:rPr>
            </w:pPr>
            <w:r w:rsidRPr="009021FC">
              <w:rPr>
                <w:rFonts w:ascii="Arial" w:hAnsi="Arial" w:cs="Arial"/>
                <w:sz w:val="20"/>
                <w:szCs w:val="20"/>
              </w:rPr>
              <w:t>38.491.310,75</w:t>
            </w:r>
          </w:p>
        </w:tc>
        <w:tc>
          <w:tcPr>
            <w:tcW w:w="1623" w:type="dxa"/>
            <w:shd w:val="clear" w:color="auto" w:fill="auto"/>
            <w:vAlign w:val="center"/>
          </w:tcPr>
          <w:p w:rsidR="007D5701" w:rsidRPr="009021FC" w:rsidRDefault="007D5701" w:rsidP="00BB06F0">
            <w:pPr>
              <w:pStyle w:val="Bezproreda"/>
              <w:spacing w:before="40" w:after="40"/>
              <w:jc w:val="center"/>
              <w:rPr>
                <w:rFonts w:ascii="Arial" w:hAnsi="Arial" w:cs="Arial"/>
                <w:sz w:val="20"/>
                <w:szCs w:val="20"/>
              </w:rPr>
            </w:pPr>
            <w:r w:rsidRPr="009021FC">
              <w:rPr>
                <w:rFonts w:ascii="Arial" w:hAnsi="Arial" w:cs="Arial"/>
                <w:sz w:val="20"/>
                <w:szCs w:val="20"/>
              </w:rPr>
              <w:t>6.792.584,25</w:t>
            </w:r>
          </w:p>
        </w:tc>
      </w:tr>
      <w:tr w:rsidR="007D5701" w:rsidRPr="00113B36" w:rsidTr="00F23282">
        <w:trPr>
          <w:trHeight w:val="173"/>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t>5.</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CEKOM NI NG d.o.o.</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Centar kompetencija za napredno inženjerstvo Nova Gradiška</w:t>
            </w:r>
          </w:p>
        </w:tc>
        <w:tc>
          <w:tcPr>
            <w:tcW w:w="2879" w:type="dxa"/>
            <w:shd w:val="clear" w:color="auto" w:fill="auto"/>
            <w:vAlign w:val="center"/>
          </w:tcPr>
          <w:p w:rsidR="007D5701" w:rsidRPr="009021FC" w:rsidRDefault="007D5701" w:rsidP="00BB06F0">
            <w:pPr>
              <w:spacing w:after="0"/>
              <w:rPr>
                <w:rFonts w:ascii="Arial" w:hAnsi="Arial" w:cs="Arial"/>
                <w:sz w:val="20"/>
                <w:szCs w:val="20"/>
              </w:rPr>
            </w:pPr>
            <w:r w:rsidRPr="009021FC">
              <w:rPr>
                <w:rFonts w:ascii="Arial" w:hAnsi="Arial" w:cs="Arial"/>
                <w:sz w:val="20"/>
                <w:szCs w:val="20"/>
              </w:rPr>
              <w:t>CEKOM NI NG predstavlja dio inovacijske infrastrukture  Republike Hrvatske i jedan od instrumenata za jačanje inovacijskog lanca vrijednosti i poticanje inovativnosti poslovnog sektora i njegovo povezivanje s</w:t>
            </w:r>
          </w:p>
          <w:p w:rsidR="007D5701" w:rsidRPr="009021FC" w:rsidRDefault="007D5701" w:rsidP="00BB06F0">
            <w:pPr>
              <w:spacing w:after="0"/>
              <w:rPr>
                <w:rFonts w:ascii="Arial" w:hAnsi="Arial" w:cs="Arial"/>
                <w:sz w:val="20"/>
                <w:szCs w:val="20"/>
              </w:rPr>
            </w:pPr>
            <w:r w:rsidRPr="009021FC">
              <w:rPr>
                <w:rFonts w:ascii="Arial" w:hAnsi="Arial" w:cs="Arial"/>
                <w:sz w:val="20"/>
                <w:szCs w:val="20"/>
              </w:rPr>
              <w:t xml:space="preserve">a znanstveno-istraživačkim institucijama. </w:t>
            </w:r>
          </w:p>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 xml:space="preserve">CEKOM  NI NG d.o.o. je pravni subjekt koji je osnovan radi poticanja gospodarskog razvoja putem primjene istraživanja i razvoja i komercijalizacije inovacija u </w:t>
            </w:r>
            <w:r w:rsidRPr="009021FC">
              <w:rPr>
                <w:rFonts w:ascii="Arial" w:hAnsi="Arial" w:cs="Arial"/>
                <w:sz w:val="20"/>
                <w:szCs w:val="20"/>
              </w:rPr>
              <w:lastRenderedPageBreak/>
              <w:t xml:space="preserve">poslovnom sektoru. </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lastRenderedPageBreak/>
              <w:t>101.081.433,93</w:t>
            </w:r>
          </w:p>
        </w:tc>
        <w:tc>
          <w:tcPr>
            <w:tcW w:w="1074"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12.234.879,82</w:t>
            </w:r>
          </w:p>
        </w:tc>
        <w:tc>
          <w:tcPr>
            <w:tcW w:w="1746"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81.857.288,99</w:t>
            </w:r>
          </w:p>
        </w:tc>
        <w:tc>
          <w:tcPr>
            <w:tcW w:w="1623"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6.989.265,12</w:t>
            </w:r>
          </w:p>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(projektni partneri)</w:t>
            </w:r>
          </w:p>
        </w:tc>
      </w:tr>
      <w:tr w:rsidR="007D5701" w:rsidRPr="00113B36" w:rsidTr="00F23282">
        <w:trPr>
          <w:trHeight w:val="173"/>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lastRenderedPageBreak/>
              <w:t>6.</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Brodsko-posavska županija</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INCUBOTIC</w:t>
            </w:r>
          </w:p>
        </w:tc>
        <w:tc>
          <w:tcPr>
            <w:tcW w:w="2879" w:type="dxa"/>
            <w:shd w:val="clear" w:color="auto" w:fill="auto"/>
            <w:vAlign w:val="center"/>
          </w:tcPr>
          <w:p w:rsidR="007D5701" w:rsidRPr="009021FC" w:rsidRDefault="007D5701" w:rsidP="00BB06F0">
            <w:pPr>
              <w:shd w:val="clear" w:color="auto" w:fill="FFFFFF"/>
              <w:rPr>
                <w:rFonts w:ascii="Arial" w:eastAsia="Times New Roman" w:hAnsi="Arial" w:cs="Arial"/>
                <w:sz w:val="20"/>
                <w:szCs w:val="20"/>
                <w:lang w:eastAsia="hr-HR"/>
              </w:rPr>
            </w:pPr>
            <w:r w:rsidRPr="009021FC">
              <w:rPr>
                <w:rFonts w:ascii="Arial" w:hAnsi="Arial" w:cs="Arial"/>
                <w:sz w:val="20"/>
                <w:szCs w:val="20"/>
                <w:shd w:val="clear" w:color="auto" w:fill="FFFFFF"/>
              </w:rPr>
              <w:t xml:space="preserve">Izgradnja i opremanje Poduzetničkog inkubatora za IKT i robotiku. Glavne aktivnosti su: </w:t>
            </w:r>
            <w:r w:rsidRPr="009021FC">
              <w:rPr>
                <w:rFonts w:ascii="Arial" w:hAnsi="Arial" w:cs="Arial"/>
                <w:sz w:val="20"/>
                <w:szCs w:val="20"/>
              </w:rPr>
              <w:t>osiguranje imovinsko-pravnih pretpostavki za investiciju, izrada projektne dokumentacije, ishođenje potrebnih dozvola za gradnju i/ili rekonstrukciju, opremanje, strateško planiranje i strateško pozicioniranje lokalno/regionalno i globalno.</w:t>
            </w:r>
            <w:r w:rsidRPr="009021FC">
              <w:rPr>
                <w:rFonts w:ascii="Arial" w:eastAsia="Times New Roman" w:hAnsi="Arial" w:cs="Arial"/>
                <w:sz w:val="20"/>
                <w:szCs w:val="20"/>
                <w:lang w:eastAsia="hr-HR"/>
              </w:rPr>
              <w:t xml:space="preserve"> Projekt je u idejnoj fazi / istraživanje krajnjeg tržišta ljudskog kapitala.</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38.000.000,00</w:t>
            </w:r>
          </w:p>
        </w:tc>
        <w:tc>
          <w:tcPr>
            <w:tcW w:w="1074" w:type="dxa"/>
            <w:shd w:val="clear" w:color="auto" w:fill="auto"/>
            <w:vAlign w:val="center"/>
          </w:tcPr>
          <w:p w:rsidR="007D5701" w:rsidRPr="009021FC" w:rsidRDefault="007D5701" w:rsidP="00BB06F0">
            <w:pPr>
              <w:spacing w:before="40" w:after="40"/>
              <w:jc w:val="center"/>
              <w:rPr>
                <w:rFonts w:ascii="Arial" w:hAnsi="Arial" w:cs="Arial"/>
                <w:sz w:val="20"/>
                <w:szCs w:val="20"/>
              </w:rPr>
            </w:pPr>
          </w:p>
        </w:tc>
        <w:tc>
          <w:tcPr>
            <w:tcW w:w="1746" w:type="dxa"/>
            <w:shd w:val="clear" w:color="auto" w:fill="auto"/>
            <w:vAlign w:val="center"/>
          </w:tcPr>
          <w:p w:rsidR="007D5701" w:rsidRPr="009021FC" w:rsidRDefault="007D5701" w:rsidP="00BB06F0">
            <w:pPr>
              <w:spacing w:before="40" w:after="40"/>
              <w:jc w:val="center"/>
              <w:rPr>
                <w:rFonts w:ascii="Arial" w:hAnsi="Arial" w:cs="Arial"/>
                <w:sz w:val="20"/>
                <w:szCs w:val="20"/>
              </w:rPr>
            </w:pPr>
          </w:p>
        </w:tc>
        <w:tc>
          <w:tcPr>
            <w:tcW w:w="1623" w:type="dxa"/>
            <w:shd w:val="clear" w:color="auto" w:fill="auto"/>
            <w:vAlign w:val="center"/>
          </w:tcPr>
          <w:p w:rsidR="007D5701" w:rsidRPr="009021FC" w:rsidRDefault="007D5701" w:rsidP="00BB06F0">
            <w:pPr>
              <w:spacing w:before="40" w:after="40"/>
              <w:jc w:val="center"/>
              <w:rPr>
                <w:rFonts w:ascii="Arial" w:hAnsi="Arial" w:cs="Arial"/>
                <w:sz w:val="20"/>
                <w:szCs w:val="20"/>
              </w:rPr>
            </w:pPr>
          </w:p>
        </w:tc>
      </w:tr>
      <w:tr w:rsidR="007D5701" w:rsidRPr="00113B36" w:rsidTr="00F23282">
        <w:trPr>
          <w:trHeight w:val="567"/>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t xml:space="preserve">7. </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Grad Slavonski Brod</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Sveučilište u Slavonskom Brodu</w:t>
            </w:r>
          </w:p>
        </w:tc>
        <w:tc>
          <w:tcPr>
            <w:tcW w:w="2879" w:type="dxa"/>
            <w:shd w:val="clear" w:color="auto" w:fill="auto"/>
            <w:vAlign w:val="center"/>
          </w:tcPr>
          <w:p w:rsidR="007D5701" w:rsidRPr="009021FC" w:rsidRDefault="007D5701" w:rsidP="00BB06F0">
            <w:pPr>
              <w:spacing w:before="40" w:after="40"/>
              <w:rPr>
                <w:rFonts w:ascii="Arial" w:hAnsi="Arial" w:cs="Arial"/>
                <w:sz w:val="20"/>
                <w:szCs w:val="20"/>
              </w:rPr>
            </w:pP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380.000.000,00</w:t>
            </w:r>
          </w:p>
        </w:tc>
        <w:tc>
          <w:tcPr>
            <w:tcW w:w="1074" w:type="dxa"/>
            <w:shd w:val="clear" w:color="auto" w:fill="auto"/>
            <w:vAlign w:val="center"/>
          </w:tcPr>
          <w:p w:rsidR="007D5701" w:rsidRPr="009021FC" w:rsidRDefault="007D5701" w:rsidP="00BB06F0">
            <w:pPr>
              <w:spacing w:before="40" w:after="40"/>
              <w:jc w:val="center"/>
              <w:rPr>
                <w:rFonts w:ascii="Arial" w:hAnsi="Arial" w:cs="Arial"/>
                <w:b/>
                <w:sz w:val="20"/>
                <w:szCs w:val="20"/>
              </w:rPr>
            </w:pPr>
          </w:p>
        </w:tc>
        <w:tc>
          <w:tcPr>
            <w:tcW w:w="1746" w:type="dxa"/>
            <w:shd w:val="clear" w:color="auto" w:fill="auto"/>
            <w:vAlign w:val="center"/>
          </w:tcPr>
          <w:p w:rsidR="007D5701" w:rsidRPr="009021FC" w:rsidRDefault="007D5701" w:rsidP="00BB06F0">
            <w:pPr>
              <w:spacing w:before="40" w:after="40"/>
              <w:jc w:val="center"/>
              <w:rPr>
                <w:rFonts w:ascii="Arial" w:hAnsi="Arial" w:cs="Arial"/>
                <w:b/>
                <w:sz w:val="20"/>
                <w:szCs w:val="20"/>
              </w:rPr>
            </w:pPr>
          </w:p>
        </w:tc>
        <w:tc>
          <w:tcPr>
            <w:tcW w:w="1623" w:type="dxa"/>
            <w:shd w:val="clear" w:color="auto" w:fill="auto"/>
            <w:vAlign w:val="center"/>
          </w:tcPr>
          <w:p w:rsidR="007D5701" w:rsidRPr="009021FC" w:rsidRDefault="007D5701" w:rsidP="00BB06F0">
            <w:pPr>
              <w:spacing w:before="40" w:after="40"/>
              <w:jc w:val="center"/>
              <w:rPr>
                <w:rFonts w:ascii="Arial" w:hAnsi="Arial" w:cs="Arial"/>
                <w:b/>
                <w:sz w:val="20"/>
                <w:szCs w:val="20"/>
              </w:rPr>
            </w:pPr>
          </w:p>
        </w:tc>
      </w:tr>
      <w:tr w:rsidR="007D5701" w:rsidRPr="00113B36" w:rsidTr="00F23282">
        <w:trPr>
          <w:trHeight w:val="173"/>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t>8.</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Veleučilište u Slavonskom Brodu</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Institucionalno i infrastrukturno jačanje sustava obrazovanja u BPŽ</w:t>
            </w:r>
          </w:p>
        </w:tc>
        <w:tc>
          <w:tcPr>
            <w:tcW w:w="2879"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Opći cilj: Doprinijeti razvoju 5 županija kontinentalne Hrvatske (Brodsko-posavska, Osječko-baranjska, Požeško-slavonska, Vukovar-</w:t>
            </w:r>
            <w:proofErr w:type="spellStart"/>
            <w:r w:rsidRPr="009021FC">
              <w:rPr>
                <w:rFonts w:ascii="Arial" w:hAnsi="Arial" w:cs="Arial"/>
                <w:sz w:val="20"/>
                <w:szCs w:val="20"/>
              </w:rPr>
              <w:t>sko</w:t>
            </w:r>
            <w:proofErr w:type="spellEnd"/>
            <w:r w:rsidRPr="009021FC">
              <w:rPr>
                <w:rFonts w:ascii="Arial" w:hAnsi="Arial" w:cs="Arial"/>
                <w:sz w:val="20"/>
                <w:szCs w:val="20"/>
              </w:rPr>
              <w:t>-srijemska i Sisačko-moslavačka) kroz poboljšanje pristupa visokom obrazovanju na područjima izvan velikih obrazovnih centara.</w:t>
            </w:r>
          </w:p>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 xml:space="preserve">Specifični cilj: Povisiti </w:t>
            </w:r>
            <w:r w:rsidRPr="009021FC">
              <w:rPr>
                <w:rFonts w:ascii="Arial" w:hAnsi="Arial" w:cs="Arial"/>
                <w:sz w:val="20"/>
                <w:szCs w:val="20"/>
              </w:rPr>
              <w:lastRenderedPageBreak/>
              <w:t xml:space="preserve">obrazovne standarde te  osigurati preduvjete za istraživački rad i pružanje usluga gospodarstvu i zajednici razvojem vlastite infrastrukture (zgrada i oprema Veleučilišta, studentski domovi), jačanjem internih kapaciteta, te jačanjem komunikacije s javnošću. </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lastRenderedPageBreak/>
              <w:t>180.000.000,00</w:t>
            </w:r>
          </w:p>
        </w:tc>
        <w:tc>
          <w:tcPr>
            <w:tcW w:w="1074" w:type="dxa"/>
            <w:shd w:val="clear" w:color="auto" w:fill="auto"/>
            <w:vAlign w:val="center"/>
          </w:tcPr>
          <w:p w:rsidR="007D5701" w:rsidRPr="009021FC" w:rsidRDefault="007D5701" w:rsidP="00BB06F0">
            <w:pPr>
              <w:spacing w:before="40" w:after="40"/>
              <w:jc w:val="center"/>
              <w:rPr>
                <w:rFonts w:ascii="Arial" w:hAnsi="Arial" w:cs="Arial"/>
                <w:b/>
                <w:sz w:val="20"/>
                <w:szCs w:val="20"/>
              </w:rPr>
            </w:pPr>
          </w:p>
        </w:tc>
        <w:tc>
          <w:tcPr>
            <w:tcW w:w="1746" w:type="dxa"/>
            <w:shd w:val="clear" w:color="auto" w:fill="auto"/>
            <w:vAlign w:val="center"/>
          </w:tcPr>
          <w:p w:rsidR="007D5701" w:rsidRPr="009021FC" w:rsidRDefault="007D5701" w:rsidP="00BB06F0">
            <w:pPr>
              <w:spacing w:before="40" w:after="40"/>
              <w:jc w:val="center"/>
              <w:rPr>
                <w:rFonts w:ascii="Arial" w:hAnsi="Arial" w:cs="Arial"/>
                <w:b/>
                <w:sz w:val="20"/>
                <w:szCs w:val="20"/>
              </w:rPr>
            </w:pPr>
          </w:p>
        </w:tc>
        <w:tc>
          <w:tcPr>
            <w:tcW w:w="1623" w:type="dxa"/>
            <w:shd w:val="clear" w:color="auto" w:fill="auto"/>
            <w:vAlign w:val="center"/>
          </w:tcPr>
          <w:p w:rsidR="007D5701" w:rsidRPr="009021FC" w:rsidRDefault="007D5701" w:rsidP="00BB06F0">
            <w:pPr>
              <w:spacing w:before="40" w:after="40"/>
              <w:jc w:val="center"/>
              <w:rPr>
                <w:rFonts w:ascii="Arial" w:hAnsi="Arial" w:cs="Arial"/>
                <w:b/>
                <w:sz w:val="20"/>
                <w:szCs w:val="20"/>
              </w:rPr>
            </w:pPr>
          </w:p>
        </w:tc>
      </w:tr>
      <w:tr w:rsidR="007D5701" w:rsidRPr="00113B36" w:rsidTr="00F23282">
        <w:trPr>
          <w:trHeight w:val="173"/>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lastRenderedPageBreak/>
              <w:t>9.</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Brodsko-posavska županija i Zavod za hitnu medicinu BPŽ</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Institucionalno i infrastrukturno jačanje sustava zdravstvene zaštite na području Brodsko-posavske županije</w:t>
            </w:r>
          </w:p>
          <w:p w:rsidR="007D5701" w:rsidRPr="009021FC" w:rsidRDefault="007D5701" w:rsidP="00BB06F0">
            <w:pPr>
              <w:spacing w:before="40" w:after="40"/>
              <w:rPr>
                <w:rFonts w:ascii="Arial" w:hAnsi="Arial" w:cs="Arial"/>
                <w:sz w:val="20"/>
                <w:szCs w:val="20"/>
              </w:rPr>
            </w:pPr>
          </w:p>
        </w:tc>
        <w:tc>
          <w:tcPr>
            <w:tcW w:w="2879" w:type="dxa"/>
            <w:shd w:val="clear" w:color="auto" w:fill="auto"/>
            <w:vAlign w:val="center"/>
          </w:tcPr>
          <w:p w:rsidR="007D5701" w:rsidRPr="009021FC" w:rsidRDefault="007D5701" w:rsidP="007D5701">
            <w:pPr>
              <w:pStyle w:val="Odlomakpopisa"/>
              <w:numPr>
                <w:ilvl w:val="0"/>
                <w:numId w:val="5"/>
              </w:numPr>
              <w:spacing w:before="40" w:after="40"/>
              <w:ind w:left="357" w:hanging="357"/>
              <w:contextualSpacing/>
              <w:rPr>
                <w:rFonts w:ascii="Arial" w:hAnsi="Arial" w:cs="Arial"/>
                <w:sz w:val="20"/>
                <w:szCs w:val="20"/>
              </w:rPr>
            </w:pPr>
            <w:r w:rsidRPr="009021FC">
              <w:rPr>
                <w:rFonts w:ascii="Arial" w:hAnsi="Arial" w:cs="Arial"/>
                <w:sz w:val="20"/>
                <w:szCs w:val="20"/>
              </w:rPr>
              <w:t>Opremanje i uređenje Bolnice Slavonski Brod</w:t>
            </w:r>
          </w:p>
          <w:p w:rsidR="007D5701" w:rsidRPr="009021FC" w:rsidRDefault="007D5701" w:rsidP="007D5701">
            <w:pPr>
              <w:pStyle w:val="Odlomakpopisa"/>
              <w:numPr>
                <w:ilvl w:val="0"/>
                <w:numId w:val="5"/>
              </w:numPr>
              <w:spacing w:before="40" w:after="40"/>
              <w:ind w:left="357" w:hanging="357"/>
              <w:contextualSpacing/>
              <w:rPr>
                <w:rFonts w:ascii="Arial" w:hAnsi="Arial" w:cs="Arial"/>
                <w:sz w:val="20"/>
                <w:szCs w:val="20"/>
              </w:rPr>
            </w:pPr>
            <w:r w:rsidRPr="009021FC">
              <w:rPr>
                <w:rFonts w:ascii="Arial" w:hAnsi="Arial" w:cs="Arial"/>
                <w:sz w:val="20"/>
                <w:szCs w:val="20"/>
              </w:rPr>
              <w:t>Opremanje i uređenje Bolnice Nova Gradiška</w:t>
            </w:r>
          </w:p>
          <w:p w:rsidR="007D5701" w:rsidRPr="009021FC" w:rsidRDefault="007D5701" w:rsidP="007D5701">
            <w:pPr>
              <w:pStyle w:val="Odlomakpopisa"/>
              <w:numPr>
                <w:ilvl w:val="0"/>
                <w:numId w:val="5"/>
              </w:numPr>
              <w:spacing w:before="40" w:after="40" w:line="256" w:lineRule="auto"/>
              <w:ind w:left="357" w:hanging="357"/>
              <w:contextualSpacing/>
              <w:rPr>
                <w:rFonts w:ascii="Arial" w:hAnsi="Arial" w:cs="Arial"/>
                <w:sz w:val="20"/>
                <w:szCs w:val="20"/>
              </w:rPr>
            </w:pPr>
            <w:r w:rsidRPr="009021FC">
              <w:rPr>
                <w:rFonts w:ascii="Arial" w:hAnsi="Arial" w:cs="Arial"/>
                <w:sz w:val="20"/>
                <w:szCs w:val="20"/>
              </w:rPr>
              <w:t>Ustroj, izgradnja i opremanje Regionalnog simulacijsko-edukacijskog centra za prirodne katastrofe i izvanbolničku HMP (SIMED)</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11.000.000,00</w:t>
            </w:r>
          </w:p>
        </w:tc>
        <w:tc>
          <w:tcPr>
            <w:tcW w:w="1074" w:type="dxa"/>
            <w:shd w:val="clear" w:color="auto" w:fill="auto"/>
            <w:vAlign w:val="center"/>
          </w:tcPr>
          <w:p w:rsidR="007D5701" w:rsidRPr="009021FC" w:rsidRDefault="007D5701" w:rsidP="00BB06F0">
            <w:pPr>
              <w:spacing w:before="40" w:after="40"/>
              <w:jc w:val="center"/>
              <w:rPr>
                <w:rFonts w:ascii="Arial" w:hAnsi="Arial" w:cs="Arial"/>
                <w:color w:val="000000"/>
                <w:sz w:val="20"/>
                <w:szCs w:val="20"/>
                <w:shd w:val="clear" w:color="auto" w:fill="FFFFFF"/>
              </w:rPr>
            </w:pPr>
          </w:p>
        </w:tc>
        <w:tc>
          <w:tcPr>
            <w:tcW w:w="1746" w:type="dxa"/>
            <w:shd w:val="clear" w:color="auto" w:fill="auto"/>
            <w:vAlign w:val="center"/>
          </w:tcPr>
          <w:p w:rsidR="007D5701" w:rsidRPr="009021FC" w:rsidRDefault="007D5701" w:rsidP="00BB06F0">
            <w:pPr>
              <w:spacing w:before="40" w:after="40"/>
              <w:jc w:val="center"/>
              <w:rPr>
                <w:rFonts w:ascii="Arial" w:hAnsi="Arial" w:cs="Arial"/>
                <w:color w:val="000000"/>
                <w:sz w:val="20"/>
                <w:szCs w:val="20"/>
                <w:shd w:val="clear" w:color="auto" w:fill="FFFFFF"/>
              </w:rPr>
            </w:pPr>
            <w:r w:rsidRPr="009021FC">
              <w:rPr>
                <w:rFonts w:ascii="Arial" w:hAnsi="Arial" w:cs="Arial"/>
                <w:color w:val="000000"/>
                <w:sz w:val="20"/>
                <w:szCs w:val="20"/>
                <w:shd w:val="clear" w:color="auto" w:fill="FFFFFF"/>
              </w:rPr>
              <w:t>10.950.000,00</w:t>
            </w:r>
          </w:p>
        </w:tc>
        <w:tc>
          <w:tcPr>
            <w:tcW w:w="1623" w:type="dxa"/>
            <w:shd w:val="clear" w:color="auto" w:fill="auto"/>
            <w:vAlign w:val="center"/>
          </w:tcPr>
          <w:p w:rsidR="007D5701" w:rsidRPr="009021FC" w:rsidRDefault="007D5701" w:rsidP="00BB06F0">
            <w:pPr>
              <w:spacing w:before="40" w:after="40"/>
              <w:jc w:val="center"/>
              <w:rPr>
                <w:rFonts w:ascii="Arial" w:hAnsi="Arial" w:cs="Arial"/>
                <w:color w:val="000000"/>
                <w:sz w:val="20"/>
                <w:szCs w:val="20"/>
                <w:shd w:val="clear" w:color="auto" w:fill="FFFFFF"/>
              </w:rPr>
            </w:pPr>
            <w:r w:rsidRPr="009021FC">
              <w:rPr>
                <w:rFonts w:ascii="Arial" w:hAnsi="Arial" w:cs="Arial"/>
                <w:color w:val="000000"/>
                <w:sz w:val="20"/>
                <w:szCs w:val="20"/>
                <w:shd w:val="clear" w:color="auto" w:fill="FFFFFF"/>
              </w:rPr>
              <w:t>50.000,00</w:t>
            </w:r>
          </w:p>
        </w:tc>
      </w:tr>
      <w:tr w:rsidR="007D5701" w:rsidRPr="00113B36" w:rsidTr="00F23282">
        <w:trPr>
          <w:trHeight w:val="173"/>
        </w:trPr>
        <w:tc>
          <w:tcPr>
            <w:tcW w:w="1415" w:type="dxa"/>
            <w:shd w:val="clear" w:color="auto" w:fill="auto"/>
            <w:vAlign w:val="center"/>
          </w:tcPr>
          <w:p w:rsidR="007D5701" w:rsidRPr="00113B36" w:rsidRDefault="007D5701" w:rsidP="00BB06F0">
            <w:pPr>
              <w:spacing w:before="40" w:after="40"/>
              <w:jc w:val="center"/>
              <w:rPr>
                <w:rFonts w:ascii="Arial" w:hAnsi="Arial" w:cs="Arial"/>
              </w:rPr>
            </w:pPr>
            <w:r w:rsidRPr="00113B36">
              <w:rPr>
                <w:rFonts w:ascii="Arial" w:hAnsi="Arial" w:cs="Arial"/>
              </w:rPr>
              <w:t>10.</w:t>
            </w:r>
          </w:p>
        </w:tc>
        <w:tc>
          <w:tcPr>
            <w:tcW w:w="1550"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Brodsko-posavska županija</w:t>
            </w:r>
          </w:p>
        </w:tc>
        <w:tc>
          <w:tcPr>
            <w:tcW w:w="1635"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Učenički dom u Slavonskom Brodu i učenički dom u Novoj Gradiški</w:t>
            </w:r>
          </w:p>
        </w:tc>
        <w:tc>
          <w:tcPr>
            <w:tcW w:w="2879" w:type="dxa"/>
            <w:shd w:val="clear" w:color="auto" w:fill="auto"/>
            <w:vAlign w:val="center"/>
          </w:tcPr>
          <w:p w:rsidR="007D5701" w:rsidRPr="009021FC" w:rsidRDefault="007D5701" w:rsidP="00BB06F0">
            <w:pPr>
              <w:spacing w:before="40" w:after="40"/>
              <w:rPr>
                <w:rFonts w:ascii="Arial" w:hAnsi="Arial" w:cs="Arial"/>
                <w:sz w:val="20"/>
                <w:szCs w:val="20"/>
              </w:rPr>
            </w:pPr>
            <w:r w:rsidRPr="009021FC">
              <w:rPr>
                <w:rFonts w:ascii="Arial" w:hAnsi="Arial" w:cs="Arial"/>
                <w:sz w:val="20"/>
                <w:szCs w:val="20"/>
              </w:rPr>
              <w:t>Osigurati smještaj za učenike srednjih škola sa područja Brodsko-posavske županije i učenike koji se upišu u srednje škole na području  županije, a dolaze iz drugih županija.</w:t>
            </w:r>
          </w:p>
        </w:tc>
        <w:tc>
          <w:tcPr>
            <w:tcW w:w="1418" w:type="dxa"/>
            <w:shd w:val="clear" w:color="auto" w:fill="auto"/>
            <w:vAlign w:val="center"/>
          </w:tcPr>
          <w:p w:rsidR="007D5701" w:rsidRPr="009021FC" w:rsidRDefault="007D5701" w:rsidP="00BB06F0">
            <w:pPr>
              <w:spacing w:before="40" w:after="40"/>
              <w:jc w:val="center"/>
              <w:rPr>
                <w:rFonts w:ascii="Arial" w:hAnsi="Arial" w:cs="Arial"/>
                <w:sz w:val="20"/>
                <w:szCs w:val="20"/>
              </w:rPr>
            </w:pPr>
            <w:r w:rsidRPr="009021FC">
              <w:rPr>
                <w:rFonts w:ascii="Arial" w:hAnsi="Arial" w:cs="Arial"/>
                <w:sz w:val="20"/>
                <w:szCs w:val="20"/>
              </w:rPr>
              <w:t>36.000.000,00</w:t>
            </w:r>
          </w:p>
        </w:tc>
        <w:tc>
          <w:tcPr>
            <w:tcW w:w="1074" w:type="dxa"/>
            <w:shd w:val="clear" w:color="auto" w:fill="auto"/>
            <w:vAlign w:val="center"/>
          </w:tcPr>
          <w:p w:rsidR="007D5701" w:rsidRPr="009021FC" w:rsidRDefault="007D5701" w:rsidP="00BB06F0">
            <w:pPr>
              <w:spacing w:before="40" w:after="40"/>
              <w:jc w:val="center"/>
              <w:rPr>
                <w:rFonts w:ascii="Arial" w:hAnsi="Arial" w:cs="Arial"/>
                <w:color w:val="000000"/>
                <w:sz w:val="20"/>
                <w:szCs w:val="20"/>
                <w:shd w:val="clear" w:color="auto" w:fill="FFFFFF"/>
              </w:rPr>
            </w:pPr>
          </w:p>
        </w:tc>
        <w:tc>
          <w:tcPr>
            <w:tcW w:w="1746" w:type="dxa"/>
            <w:shd w:val="clear" w:color="auto" w:fill="auto"/>
            <w:vAlign w:val="center"/>
          </w:tcPr>
          <w:p w:rsidR="007D5701" w:rsidRPr="009021FC" w:rsidRDefault="007D5701" w:rsidP="00BB06F0">
            <w:pPr>
              <w:spacing w:before="40" w:after="40"/>
              <w:jc w:val="center"/>
              <w:rPr>
                <w:rFonts w:ascii="Arial" w:hAnsi="Arial" w:cs="Arial"/>
                <w:color w:val="000000"/>
                <w:sz w:val="20"/>
                <w:szCs w:val="20"/>
                <w:shd w:val="clear" w:color="auto" w:fill="FFFFFF"/>
              </w:rPr>
            </w:pPr>
          </w:p>
        </w:tc>
        <w:tc>
          <w:tcPr>
            <w:tcW w:w="1623" w:type="dxa"/>
            <w:shd w:val="clear" w:color="auto" w:fill="auto"/>
            <w:vAlign w:val="center"/>
          </w:tcPr>
          <w:p w:rsidR="007D5701" w:rsidRPr="009021FC" w:rsidRDefault="007D5701" w:rsidP="00BB06F0">
            <w:pPr>
              <w:spacing w:before="40" w:after="40"/>
              <w:jc w:val="center"/>
              <w:rPr>
                <w:rFonts w:ascii="Arial" w:hAnsi="Arial" w:cs="Arial"/>
                <w:color w:val="000000"/>
                <w:sz w:val="20"/>
                <w:szCs w:val="20"/>
                <w:shd w:val="clear" w:color="auto" w:fill="FFFFFF"/>
              </w:rPr>
            </w:pPr>
          </w:p>
        </w:tc>
      </w:tr>
    </w:tbl>
    <w:p w:rsidR="00F23282" w:rsidRDefault="00F23282" w:rsidP="00535099">
      <w:pPr>
        <w:pStyle w:val="Bezproreda"/>
        <w:ind w:firstLine="708"/>
        <w:jc w:val="both"/>
        <w:rPr>
          <w:rFonts w:ascii="Arial" w:hAnsi="Arial" w:cs="Arial"/>
          <w:sz w:val="22"/>
          <w:szCs w:val="22"/>
        </w:rPr>
        <w:sectPr w:rsidR="00F23282" w:rsidSect="00F23282">
          <w:pgSz w:w="16838" w:h="11906" w:orient="landscape"/>
          <w:pgMar w:top="1418" w:right="1418" w:bottom="1418" w:left="1418" w:header="709" w:footer="709" w:gutter="0"/>
          <w:cols w:space="708"/>
          <w:titlePg/>
          <w:docGrid w:linePitch="360"/>
        </w:sectPr>
      </w:pPr>
    </w:p>
    <w:p w:rsidR="005A674C" w:rsidRPr="00113B36" w:rsidRDefault="005A674C" w:rsidP="00535099">
      <w:pPr>
        <w:pStyle w:val="Bezproreda"/>
        <w:ind w:firstLine="708"/>
        <w:jc w:val="both"/>
        <w:rPr>
          <w:rFonts w:ascii="Arial" w:hAnsi="Arial" w:cs="Arial"/>
          <w:sz w:val="22"/>
          <w:szCs w:val="22"/>
        </w:rPr>
      </w:pPr>
    </w:p>
    <w:p w:rsidR="00440B56" w:rsidRPr="00113B36" w:rsidRDefault="00440B56" w:rsidP="00535099">
      <w:pPr>
        <w:pStyle w:val="Bezproreda"/>
        <w:ind w:firstLine="708"/>
        <w:jc w:val="both"/>
        <w:rPr>
          <w:rFonts w:ascii="Arial" w:hAnsi="Arial" w:cs="Arial"/>
          <w:sz w:val="22"/>
          <w:szCs w:val="22"/>
        </w:rPr>
      </w:pPr>
    </w:p>
    <w:p w:rsidR="00CE24B3" w:rsidRPr="00113B36" w:rsidRDefault="0026085C" w:rsidP="00256F09">
      <w:pPr>
        <w:jc w:val="both"/>
        <w:rPr>
          <w:rFonts w:ascii="Arial" w:hAnsi="Arial" w:cs="Arial"/>
          <w:b/>
        </w:rPr>
      </w:pPr>
      <w:r w:rsidRPr="00113B36">
        <w:rPr>
          <w:rFonts w:ascii="Arial" w:hAnsi="Arial" w:cs="Arial"/>
          <w:b/>
        </w:rPr>
        <w:t>OBRAZOVANJE, ŠPORT I KULTURA</w:t>
      </w:r>
    </w:p>
    <w:p w:rsidR="008A07FD" w:rsidRPr="00F85B8E" w:rsidRDefault="003D726E" w:rsidP="003D726E">
      <w:pPr>
        <w:spacing w:after="0" w:line="240" w:lineRule="auto"/>
        <w:ind w:left="284"/>
        <w:jc w:val="both"/>
        <w:rPr>
          <w:rFonts w:ascii="Arial" w:hAnsi="Arial" w:cs="Arial"/>
          <w:b/>
        </w:rPr>
      </w:pPr>
      <w:r w:rsidRPr="00F85B8E">
        <w:rPr>
          <w:rFonts w:ascii="Arial" w:hAnsi="Arial" w:cs="Arial"/>
          <w:b/>
        </w:rPr>
        <w:t>Predškolski odgoj</w:t>
      </w:r>
    </w:p>
    <w:p w:rsidR="003D726E" w:rsidRPr="00113B36" w:rsidRDefault="003D726E" w:rsidP="003D726E">
      <w:pPr>
        <w:spacing w:after="0" w:line="240" w:lineRule="auto"/>
        <w:ind w:left="284"/>
        <w:jc w:val="both"/>
        <w:rPr>
          <w:rFonts w:ascii="Arial" w:hAnsi="Arial" w:cs="Arial"/>
          <w:b/>
        </w:rPr>
      </w:pPr>
    </w:p>
    <w:p w:rsidR="008A07FD" w:rsidRPr="00113B36" w:rsidRDefault="008A07FD" w:rsidP="008B5C25">
      <w:pPr>
        <w:spacing w:after="0" w:line="240" w:lineRule="auto"/>
        <w:ind w:firstLine="709"/>
        <w:jc w:val="both"/>
        <w:rPr>
          <w:rFonts w:ascii="Arial" w:hAnsi="Arial" w:cs="Arial"/>
        </w:rPr>
      </w:pPr>
      <w:r w:rsidRPr="00113B36">
        <w:rPr>
          <w:rFonts w:ascii="Arial" w:hAnsi="Arial" w:cs="Arial"/>
        </w:rPr>
        <w:t>Brodsko-posavska županija Programom javnih potreba i potrebnih sredstava u području obrazovanja, športa i kulture za koje se izdvajaju sredstva iz Proračuna Brodsko-posavske županije za 2018. godinu  osigurala je sredstva predškolski odgoj ukupno 330.000,00 kn, od toga je</w:t>
      </w:r>
      <w:r w:rsidR="003D726E" w:rsidRPr="00113B36">
        <w:rPr>
          <w:rFonts w:ascii="Arial" w:hAnsi="Arial" w:cs="Arial"/>
        </w:rPr>
        <w:t xml:space="preserve"> u izvještajnom razdoblju</w:t>
      </w:r>
      <w:r w:rsidRPr="00113B36">
        <w:rPr>
          <w:rFonts w:ascii="Arial" w:hAnsi="Arial" w:cs="Arial"/>
        </w:rPr>
        <w:t xml:space="preserve"> realizirano ukupno 118.880,00 k</w:t>
      </w:r>
      <w:r w:rsidR="003D726E" w:rsidRPr="00113B36">
        <w:rPr>
          <w:rFonts w:ascii="Arial" w:hAnsi="Arial" w:cs="Arial"/>
        </w:rPr>
        <w:t>u</w:t>
      </w:r>
      <w:r w:rsidRPr="00113B36">
        <w:rPr>
          <w:rFonts w:ascii="Arial" w:hAnsi="Arial" w:cs="Arial"/>
        </w:rPr>
        <w:t>n</w:t>
      </w:r>
      <w:r w:rsidR="003D726E" w:rsidRPr="00113B36">
        <w:rPr>
          <w:rFonts w:ascii="Arial" w:hAnsi="Arial" w:cs="Arial"/>
        </w:rPr>
        <w:t>a</w:t>
      </w:r>
      <w:r w:rsidRPr="00113B36">
        <w:rPr>
          <w:rFonts w:ascii="Arial" w:hAnsi="Arial" w:cs="Arial"/>
        </w:rPr>
        <w:t xml:space="preserve"> ili 36%</w:t>
      </w:r>
      <w:r w:rsidR="003D726E" w:rsidRPr="00113B36">
        <w:rPr>
          <w:rFonts w:ascii="Arial" w:hAnsi="Arial" w:cs="Arial"/>
        </w:rPr>
        <w:t xml:space="preserve"> i to za:</w:t>
      </w:r>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tekuće donacije "Cekinu" od planiranih 120.000,00 k</w:t>
      </w:r>
      <w:r w:rsidR="003D726E" w:rsidRPr="00C06B7C">
        <w:rPr>
          <w:rFonts w:ascii="Arial" w:hAnsi="Arial" w:cs="Arial"/>
          <w:sz w:val="22"/>
          <w:szCs w:val="22"/>
        </w:rPr>
        <w:t>u</w:t>
      </w:r>
      <w:r w:rsidRPr="00C06B7C">
        <w:rPr>
          <w:rFonts w:ascii="Arial" w:hAnsi="Arial" w:cs="Arial"/>
          <w:sz w:val="22"/>
          <w:szCs w:val="22"/>
        </w:rPr>
        <w:t>n</w:t>
      </w:r>
      <w:r w:rsidR="003D726E" w:rsidRPr="00C06B7C">
        <w:rPr>
          <w:rFonts w:ascii="Arial" w:hAnsi="Arial" w:cs="Arial"/>
          <w:sz w:val="22"/>
          <w:szCs w:val="22"/>
        </w:rPr>
        <w:t>a</w:t>
      </w:r>
      <w:r w:rsidRPr="00C06B7C">
        <w:rPr>
          <w:rFonts w:ascii="Arial" w:hAnsi="Arial" w:cs="Arial"/>
          <w:sz w:val="22"/>
          <w:szCs w:val="22"/>
        </w:rPr>
        <w:t xml:space="preserve"> realizirano je 40.000,00 ili 33,3%</w:t>
      </w:r>
      <w:r w:rsidR="00CF0DF0" w:rsidRPr="00C06B7C">
        <w:rPr>
          <w:rFonts w:ascii="Arial" w:hAnsi="Arial" w:cs="Arial"/>
          <w:sz w:val="22"/>
          <w:szCs w:val="22"/>
        </w:rPr>
        <w:t>,</w:t>
      </w:r>
    </w:p>
    <w:p w:rsidR="008A07FD"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tekuće pomoći općinama i gradovima za malu školu -  od planiranih   210.000,00</w:t>
      </w:r>
      <w:r w:rsidR="003D726E" w:rsidRPr="00C06B7C">
        <w:rPr>
          <w:rFonts w:ascii="Arial" w:hAnsi="Arial" w:cs="Arial"/>
          <w:sz w:val="22"/>
          <w:szCs w:val="22"/>
        </w:rPr>
        <w:t xml:space="preserve"> kuna</w:t>
      </w:r>
      <w:r w:rsidRPr="00C06B7C">
        <w:rPr>
          <w:rFonts w:ascii="Arial" w:hAnsi="Arial" w:cs="Arial"/>
          <w:sz w:val="22"/>
          <w:szCs w:val="22"/>
        </w:rPr>
        <w:t xml:space="preserve"> </w:t>
      </w:r>
      <w:r w:rsidR="003D726E" w:rsidRPr="00C06B7C">
        <w:rPr>
          <w:rFonts w:ascii="Arial" w:hAnsi="Arial" w:cs="Arial"/>
          <w:sz w:val="22"/>
          <w:szCs w:val="22"/>
        </w:rPr>
        <w:t xml:space="preserve">realizirano je </w:t>
      </w:r>
      <w:r w:rsidRPr="00C06B7C">
        <w:rPr>
          <w:rFonts w:ascii="Arial" w:hAnsi="Arial" w:cs="Arial"/>
          <w:sz w:val="22"/>
          <w:szCs w:val="22"/>
        </w:rPr>
        <w:t>78.880,00 k</w:t>
      </w:r>
      <w:r w:rsidR="003D726E" w:rsidRPr="00C06B7C">
        <w:rPr>
          <w:rFonts w:ascii="Arial" w:hAnsi="Arial" w:cs="Arial"/>
          <w:sz w:val="22"/>
          <w:szCs w:val="22"/>
        </w:rPr>
        <w:t>u</w:t>
      </w:r>
      <w:r w:rsidRPr="00C06B7C">
        <w:rPr>
          <w:rFonts w:ascii="Arial" w:hAnsi="Arial" w:cs="Arial"/>
          <w:sz w:val="22"/>
          <w:szCs w:val="22"/>
        </w:rPr>
        <w:t>n</w:t>
      </w:r>
      <w:r w:rsidR="003D726E" w:rsidRPr="00C06B7C">
        <w:rPr>
          <w:rFonts w:ascii="Arial" w:hAnsi="Arial" w:cs="Arial"/>
          <w:sz w:val="22"/>
          <w:szCs w:val="22"/>
        </w:rPr>
        <w:t>a ili</w:t>
      </w:r>
      <w:r w:rsidRPr="00C06B7C">
        <w:rPr>
          <w:rFonts w:ascii="Arial" w:hAnsi="Arial" w:cs="Arial"/>
          <w:sz w:val="22"/>
          <w:szCs w:val="22"/>
        </w:rPr>
        <w:t xml:space="preserve"> 37,60%.</w:t>
      </w:r>
    </w:p>
    <w:p w:rsidR="00F85B8E" w:rsidRPr="00C06B7C" w:rsidRDefault="00F85B8E" w:rsidP="00F85B8E">
      <w:pPr>
        <w:pStyle w:val="Odlomakpopisa"/>
        <w:autoSpaceDE w:val="0"/>
        <w:autoSpaceDN w:val="0"/>
        <w:adjustRightInd w:val="0"/>
        <w:ind w:left="720"/>
        <w:jc w:val="both"/>
        <w:rPr>
          <w:rFonts w:ascii="Arial" w:hAnsi="Arial" w:cs="Arial"/>
          <w:sz w:val="22"/>
          <w:szCs w:val="22"/>
        </w:rPr>
      </w:pPr>
    </w:p>
    <w:p w:rsidR="003D726E" w:rsidRPr="00F85B8E" w:rsidRDefault="003D726E" w:rsidP="003D726E">
      <w:pPr>
        <w:spacing w:after="0"/>
        <w:ind w:left="284"/>
        <w:rPr>
          <w:rFonts w:ascii="Arial" w:hAnsi="Arial" w:cs="Arial"/>
          <w:b/>
        </w:rPr>
      </w:pPr>
      <w:r w:rsidRPr="00F85B8E">
        <w:rPr>
          <w:rFonts w:ascii="Arial" w:hAnsi="Arial" w:cs="Arial"/>
          <w:b/>
        </w:rPr>
        <w:t>Osnovno školstvo</w:t>
      </w:r>
    </w:p>
    <w:p w:rsidR="00C435A3" w:rsidRPr="00113B36" w:rsidRDefault="00C435A3" w:rsidP="003D726E">
      <w:pPr>
        <w:spacing w:after="0"/>
        <w:ind w:left="284"/>
        <w:rPr>
          <w:rFonts w:ascii="Arial" w:hAnsi="Arial" w:cs="Arial"/>
        </w:rPr>
      </w:pPr>
    </w:p>
    <w:p w:rsidR="008A07FD" w:rsidRPr="00113B36" w:rsidRDefault="008A07FD" w:rsidP="00C435A3">
      <w:pPr>
        <w:spacing w:after="0" w:line="240" w:lineRule="auto"/>
        <w:ind w:firstLine="357"/>
        <w:jc w:val="both"/>
        <w:rPr>
          <w:rFonts w:ascii="Arial" w:hAnsi="Arial" w:cs="Arial"/>
        </w:rPr>
      </w:pPr>
      <w:r w:rsidRPr="00113B36">
        <w:rPr>
          <w:rFonts w:ascii="Arial" w:hAnsi="Arial" w:cs="Arial"/>
        </w:rPr>
        <w:t>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rsidR="008A07FD" w:rsidRPr="00113B36" w:rsidRDefault="008A07FD" w:rsidP="00C435A3">
      <w:pPr>
        <w:spacing w:after="0" w:line="240" w:lineRule="auto"/>
        <w:ind w:firstLine="357"/>
        <w:jc w:val="both"/>
        <w:rPr>
          <w:rFonts w:ascii="Arial" w:hAnsi="Arial" w:cs="Arial"/>
        </w:rPr>
      </w:pPr>
      <w:r w:rsidRPr="00113B36">
        <w:rPr>
          <w:rFonts w:ascii="Arial" w:hAnsi="Arial" w:cs="Arial"/>
        </w:rPr>
        <w:t>Raspored sredstava prema Vladinoj Odluci o kriterijima i mjerila za utvrđivanje bilančnih prava za financiranje minimalnog financijskog standarda javnih potreba osnovnog školstva u 2018. godini:</w:t>
      </w:r>
    </w:p>
    <w:p w:rsidR="008A07FD" w:rsidRPr="00113B36"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Bilančna prava za materijalne i financijske rashode te rashode za tekuće i investicijsko održavanje iznose 21.755.797,00 kuna.</w:t>
      </w:r>
    </w:p>
    <w:p w:rsidR="008A07FD" w:rsidRPr="00113B36"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Bilančna prava za rashode za nabavu proizvedene dugotrajne imovine i dodatna ulaganja nefinancijskoj imovini iznose 3.120.988,00 kuna.</w:t>
      </w:r>
      <w:r w:rsidRPr="00113B36">
        <w:rPr>
          <w:rFonts w:ascii="Arial" w:hAnsi="Arial" w:cs="Arial"/>
          <w:sz w:val="22"/>
          <w:szCs w:val="22"/>
        </w:rPr>
        <w:tab/>
      </w:r>
    </w:p>
    <w:p w:rsidR="008A07FD" w:rsidRPr="00113B36" w:rsidRDefault="008A07FD" w:rsidP="00C435A3">
      <w:pPr>
        <w:spacing w:after="0" w:line="240" w:lineRule="auto"/>
        <w:ind w:firstLine="357"/>
        <w:jc w:val="both"/>
        <w:rPr>
          <w:rFonts w:ascii="Arial" w:hAnsi="Arial" w:cs="Arial"/>
        </w:rPr>
      </w:pPr>
      <w:r w:rsidRPr="00113B36">
        <w:rPr>
          <w:rFonts w:ascii="Arial" w:hAnsi="Arial" w:cs="Arial"/>
        </w:rPr>
        <w:t>U razdoblju siječanj – lipanj za materijalne troškove realizirano je 4.632.375,38 kuna odnosno 22.75%. U tom razdoblju plaćeni su materijalni troškovi za siječanj, veljaču, ožujak i travanj. Najznačajniji rashodi u osnovnom školstvu odnosili su se na financiranje prijevoza učenika osnovnih škola, te na energente.</w:t>
      </w:r>
    </w:p>
    <w:p w:rsidR="008A07FD" w:rsidRPr="00113B36" w:rsidRDefault="008A07FD" w:rsidP="00C435A3">
      <w:pPr>
        <w:spacing w:after="0" w:line="240" w:lineRule="auto"/>
        <w:ind w:firstLine="357"/>
        <w:jc w:val="both"/>
        <w:rPr>
          <w:rFonts w:ascii="Arial" w:hAnsi="Arial" w:cs="Arial"/>
        </w:rPr>
      </w:pPr>
      <w:r w:rsidRPr="00113B36">
        <w:rPr>
          <w:rFonts w:ascii="Arial" w:hAnsi="Arial" w:cs="Arial"/>
        </w:rPr>
        <w:t>Za financiranje iznad minimalnog standarda osnovnog školstva u 2018. godini planirano je 5.533.296,71 kuna. U prvih šest mjeseci realizirano je 2.015.769,02  kuna odnosno 36,43%. Prihodi za posebne namjene čine najveći izvor financiranja iznad minimalnog standarda ,drugi najveći izvor su pomoći. Ostale izvore prihoda iznad minimalnog standarda čine vlastiti prihodi, donacije i prihodi od prodaje nefinancijske imovine.</w:t>
      </w:r>
    </w:p>
    <w:p w:rsidR="008A07FD" w:rsidRPr="00113B36" w:rsidRDefault="008A07FD" w:rsidP="00C435A3">
      <w:pPr>
        <w:spacing w:after="160" w:line="259" w:lineRule="auto"/>
        <w:ind w:firstLine="357"/>
        <w:jc w:val="both"/>
        <w:rPr>
          <w:rFonts w:ascii="Arial" w:hAnsi="Arial" w:cs="Arial"/>
        </w:rPr>
      </w:pPr>
      <w:r w:rsidRPr="00113B36">
        <w:rPr>
          <w:rFonts w:ascii="Arial" w:hAnsi="Arial" w:cs="Arial"/>
        </w:rPr>
        <w:t>U  razdoblju siječanj-lipanj provedeni su sljedeći postupci  nabave za:</w:t>
      </w:r>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 xml:space="preserve">Energetsku obnovu Osnovne škole „Josip Kozarac“ Slavonski </w:t>
      </w:r>
      <w:proofErr w:type="spellStart"/>
      <w:r w:rsidRPr="00C06B7C">
        <w:rPr>
          <w:rFonts w:ascii="Arial" w:hAnsi="Arial" w:cs="Arial"/>
          <w:sz w:val="22"/>
          <w:szCs w:val="22"/>
        </w:rPr>
        <w:t>Šamc</w:t>
      </w:r>
      <w:proofErr w:type="spellEnd"/>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 xml:space="preserve">Energetsku obnovu Osnovne škole „Stjepan Radić“ </w:t>
      </w:r>
      <w:proofErr w:type="spellStart"/>
      <w:r w:rsidRPr="00C06B7C">
        <w:rPr>
          <w:rFonts w:ascii="Arial" w:hAnsi="Arial" w:cs="Arial"/>
          <w:sz w:val="22"/>
          <w:szCs w:val="22"/>
        </w:rPr>
        <w:t>Oprisavci</w:t>
      </w:r>
      <w:proofErr w:type="spellEnd"/>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 xml:space="preserve">Energetsku obnovu Osnovne škole „Ivan Filipović“ Slavonski </w:t>
      </w:r>
      <w:proofErr w:type="spellStart"/>
      <w:r w:rsidRPr="00C06B7C">
        <w:rPr>
          <w:rFonts w:ascii="Arial" w:hAnsi="Arial" w:cs="Arial"/>
          <w:sz w:val="22"/>
          <w:szCs w:val="22"/>
        </w:rPr>
        <w:t>Šamac</w:t>
      </w:r>
      <w:proofErr w:type="spellEnd"/>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Energetsku obnovu Osnovne škole „</w:t>
      </w:r>
      <w:proofErr w:type="spellStart"/>
      <w:r w:rsidRPr="00C06B7C">
        <w:rPr>
          <w:rFonts w:ascii="Arial" w:hAnsi="Arial" w:cs="Arial"/>
          <w:sz w:val="22"/>
          <w:szCs w:val="22"/>
        </w:rPr>
        <w:t>Sibinjskih</w:t>
      </w:r>
      <w:proofErr w:type="spellEnd"/>
      <w:r w:rsidRPr="00C06B7C">
        <w:rPr>
          <w:rFonts w:ascii="Arial" w:hAnsi="Arial" w:cs="Arial"/>
          <w:sz w:val="22"/>
          <w:szCs w:val="22"/>
        </w:rPr>
        <w:t xml:space="preserve"> žrtava“, </w:t>
      </w:r>
      <w:proofErr w:type="spellStart"/>
      <w:r w:rsidRPr="00C06B7C">
        <w:rPr>
          <w:rFonts w:ascii="Arial" w:hAnsi="Arial" w:cs="Arial"/>
          <w:sz w:val="22"/>
          <w:szCs w:val="22"/>
        </w:rPr>
        <w:t>Sibinj</w:t>
      </w:r>
      <w:proofErr w:type="spellEnd"/>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Energetsku obnovu Osnovne škole „</w:t>
      </w:r>
      <w:proofErr w:type="spellStart"/>
      <w:r w:rsidRPr="00C06B7C">
        <w:rPr>
          <w:rFonts w:ascii="Arial" w:hAnsi="Arial" w:cs="Arial"/>
          <w:sz w:val="22"/>
          <w:szCs w:val="22"/>
        </w:rPr>
        <w:t>M.Lovrak</w:t>
      </w:r>
      <w:proofErr w:type="spellEnd"/>
      <w:r w:rsidRPr="00C06B7C">
        <w:rPr>
          <w:rFonts w:ascii="Arial" w:hAnsi="Arial" w:cs="Arial"/>
          <w:sz w:val="22"/>
          <w:szCs w:val="22"/>
        </w:rPr>
        <w:t>“ Nova Gradiška</w:t>
      </w:r>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 xml:space="preserve">Energetsku obnovu Osnovne škole </w:t>
      </w:r>
      <w:proofErr w:type="spellStart"/>
      <w:r w:rsidRPr="00C06B7C">
        <w:rPr>
          <w:rFonts w:ascii="Arial" w:hAnsi="Arial" w:cs="Arial"/>
          <w:sz w:val="22"/>
          <w:szCs w:val="22"/>
        </w:rPr>
        <w:t>Okučani</w:t>
      </w:r>
      <w:proofErr w:type="spellEnd"/>
      <w:r w:rsidRPr="00C06B7C">
        <w:rPr>
          <w:rFonts w:ascii="Arial" w:hAnsi="Arial" w:cs="Arial"/>
          <w:sz w:val="22"/>
          <w:szCs w:val="22"/>
        </w:rPr>
        <w:t xml:space="preserve">, </w:t>
      </w:r>
      <w:proofErr w:type="spellStart"/>
      <w:r w:rsidRPr="00C06B7C">
        <w:rPr>
          <w:rFonts w:ascii="Arial" w:hAnsi="Arial" w:cs="Arial"/>
          <w:sz w:val="22"/>
          <w:szCs w:val="22"/>
        </w:rPr>
        <w:t>Okučani</w:t>
      </w:r>
      <w:proofErr w:type="spellEnd"/>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 xml:space="preserve">Energetsku obnovu Osnovne škole Ante Starčevića, </w:t>
      </w:r>
      <w:proofErr w:type="spellStart"/>
      <w:r w:rsidRPr="00C06B7C">
        <w:rPr>
          <w:rFonts w:ascii="Arial" w:hAnsi="Arial" w:cs="Arial"/>
          <w:sz w:val="22"/>
          <w:szCs w:val="22"/>
        </w:rPr>
        <w:t>Rešetari</w:t>
      </w:r>
      <w:proofErr w:type="spellEnd"/>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Energetsku obnovu Osnovne škole „I.G.Kovačić“ S.P.Selo</w:t>
      </w:r>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C06B7C">
        <w:rPr>
          <w:rFonts w:ascii="Arial" w:hAnsi="Arial" w:cs="Arial"/>
          <w:sz w:val="22"/>
          <w:szCs w:val="22"/>
        </w:rPr>
        <w:t xml:space="preserve">Energetsku obnovu Osnovne škole „ M.A.Reljković“ </w:t>
      </w:r>
      <w:proofErr w:type="spellStart"/>
      <w:r w:rsidRPr="00C06B7C">
        <w:rPr>
          <w:rFonts w:ascii="Arial" w:hAnsi="Arial" w:cs="Arial"/>
          <w:sz w:val="22"/>
          <w:szCs w:val="22"/>
        </w:rPr>
        <w:t>Bebrina</w:t>
      </w:r>
      <w:proofErr w:type="spellEnd"/>
    </w:p>
    <w:p w:rsidR="008A07FD" w:rsidRPr="00C06B7C"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Nabavu ogrjevnog drveta za potrebe osnovnih škola čiji je osnivač Brodsko-posavska županija</w:t>
      </w:r>
    </w:p>
    <w:p w:rsidR="008A07FD" w:rsidRDefault="008A07FD" w:rsidP="00D2522D">
      <w:pPr>
        <w:ind w:left="720"/>
        <w:jc w:val="both"/>
        <w:rPr>
          <w:rFonts w:ascii="Arial" w:hAnsi="Arial" w:cs="Arial"/>
        </w:rPr>
      </w:pPr>
    </w:p>
    <w:p w:rsidR="00D2522D" w:rsidRPr="00113B36" w:rsidRDefault="00D2522D" w:rsidP="008A07FD">
      <w:pPr>
        <w:jc w:val="both"/>
        <w:rPr>
          <w:rFonts w:ascii="Arial" w:hAnsi="Arial" w:cs="Arial"/>
        </w:rPr>
      </w:pPr>
    </w:p>
    <w:p w:rsidR="008A07FD" w:rsidRPr="00113B36" w:rsidRDefault="008A07FD" w:rsidP="008A07FD">
      <w:pPr>
        <w:jc w:val="both"/>
        <w:rPr>
          <w:rFonts w:ascii="Arial" w:hAnsi="Arial" w:cs="Arial"/>
        </w:rPr>
      </w:pPr>
      <w:r w:rsidRPr="00113B36">
        <w:rPr>
          <w:rFonts w:ascii="Arial" w:hAnsi="Arial" w:cs="Arial"/>
        </w:rPr>
        <w:lastRenderedPageBreak/>
        <w:t>U izvještajnom razdoblju</w:t>
      </w:r>
      <w:r w:rsidR="003D726E" w:rsidRPr="00113B36">
        <w:rPr>
          <w:rFonts w:ascii="Arial" w:hAnsi="Arial" w:cs="Arial"/>
        </w:rPr>
        <w:t xml:space="preserve"> putem </w:t>
      </w:r>
      <w:r w:rsidRPr="00113B36">
        <w:rPr>
          <w:rFonts w:ascii="Arial" w:hAnsi="Arial" w:cs="Arial"/>
        </w:rPr>
        <w:t xml:space="preserve"> Upravn</w:t>
      </w:r>
      <w:r w:rsidR="003D726E" w:rsidRPr="00113B36">
        <w:rPr>
          <w:rFonts w:ascii="Arial" w:hAnsi="Arial" w:cs="Arial"/>
        </w:rPr>
        <w:t>og</w:t>
      </w:r>
      <w:r w:rsidRPr="00113B36">
        <w:rPr>
          <w:rFonts w:ascii="Arial" w:hAnsi="Arial" w:cs="Arial"/>
        </w:rPr>
        <w:t xml:space="preserve"> odjel</w:t>
      </w:r>
      <w:r w:rsidR="003D726E" w:rsidRPr="00113B36">
        <w:rPr>
          <w:rFonts w:ascii="Arial" w:hAnsi="Arial" w:cs="Arial"/>
        </w:rPr>
        <w:t>a</w:t>
      </w:r>
      <w:r w:rsidRPr="00113B36">
        <w:rPr>
          <w:rFonts w:ascii="Arial" w:hAnsi="Arial" w:cs="Arial"/>
        </w:rPr>
        <w:t xml:space="preserve"> za obrazovanje, šport i kulturu provod</w:t>
      </w:r>
      <w:r w:rsidR="003D726E" w:rsidRPr="00113B36">
        <w:rPr>
          <w:rFonts w:ascii="Arial" w:hAnsi="Arial" w:cs="Arial"/>
        </w:rPr>
        <w:t>i se:</w:t>
      </w:r>
    </w:p>
    <w:p w:rsidR="008A07FD" w:rsidRPr="00113B36" w:rsidRDefault="008A07FD" w:rsidP="00C435A3">
      <w:pPr>
        <w:spacing w:after="0" w:line="240" w:lineRule="auto"/>
        <w:ind w:firstLine="709"/>
        <w:jc w:val="both"/>
        <w:rPr>
          <w:rFonts w:ascii="Arial" w:hAnsi="Arial" w:cs="Arial"/>
        </w:rPr>
      </w:pPr>
      <w:r w:rsidRPr="00C435A3">
        <w:rPr>
          <w:rFonts w:ascii="Arial" w:hAnsi="Arial" w:cs="Arial"/>
        </w:rPr>
        <w:t>Projekt „Osiguravanje školske prehrane za djecu u riziku od siromaštva“</w:t>
      </w:r>
      <w:r w:rsidRPr="00113B36">
        <w:rPr>
          <w:rFonts w:ascii="Arial" w:hAnsi="Arial" w:cs="Arial"/>
        </w:rPr>
        <w:t xml:space="preserve"> u sklopu Fonda europske pomoći za najpotrebitije Operativnog programa za hranu i/ili osnovnu materijalnu pomoć za razdoblje 2014-2020. Projekt  se provoditi u suradnji sa Ministarstvom za demografiju, obitelj, mlade i socijalnu politiku, kao Posredničkim tijelom te u suradnji s 23 osnovne škole kojima je osnivač Brodsko-posavska županija, kao partnerima.</w:t>
      </w:r>
    </w:p>
    <w:p w:rsidR="008A07FD" w:rsidRDefault="008A07FD" w:rsidP="00C435A3">
      <w:pPr>
        <w:spacing w:after="0" w:line="240" w:lineRule="auto"/>
        <w:ind w:firstLine="709"/>
        <w:jc w:val="both"/>
        <w:rPr>
          <w:rFonts w:ascii="Arial" w:hAnsi="Arial" w:cs="Arial"/>
        </w:rPr>
      </w:pPr>
      <w:r w:rsidRPr="00113B36">
        <w:rPr>
          <w:rFonts w:ascii="Arial" w:hAnsi="Arial" w:cs="Arial"/>
        </w:rPr>
        <w:t>Ukupna vrijednost bespovratnih sredstava koja, na temelju Odluke o odobravanju sredstava za projekt odobren Brodsko-posavskoj županiji, iznosi  1.499.880,56 kuna. Ciljne skupine obuhvaćene ovim projektom su djeca koja žive u siromaštvu ili u riziku od siromaštva (2232 djeteta) a polaznici su obveznog školskog programa u matičnim i područnim školama na području Brodsko-posavske županije.</w:t>
      </w:r>
    </w:p>
    <w:p w:rsidR="00C435A3" w:rsidRPr="00113B36" w:rsidRDefault="00C435A3" w:rsidP="00C435A3">
      <w:pPr>
        <w:spacing w:after="0" w:line="240" w:lineRule="auto"/>
        <w:ind w:firstLine="709"/>
        <w:jc w:val="both"/>
        <w:rPr>
          <w:rFonts w:ascii="Arial" w:hAnsi="Arial" w:cs="Arial"/>
        </w:rPr>
      </w:pPr>
    </w:p>
    <w:p w:rsidR="008A07FD" w:rsidRPr="00113B36" w:rsidRDefault="008A07FD" w:rsidP="00D0682F">
      <w:pPr>
        <w:spacing w:after="0" w:line="240" w:lineRule="auto"/>
        <w:ind w:firstLine="708"/>
        <w:jc w:val="both"/>
        <w:rPr>
          <w:rFonts w:ascii="Arial" w:hAnsi="Arial" w:cs="Arial"/>
        </w:rPr>
      </w:pPr>
      <w:r w:rsidRPr="00C435A3">
        <w:rPr>
          <w:rFonts w:ascii="Arial" w:hAnsi="Arial" w:cs="Arial"/>
        </w:rPr>
        <w:t>Projekt Školske sheme –</w:t>
      </w:r>
      <w:r w:rsidRPr="00113B36">
        <w:rPr>
          <w:rFonts w:ascii="Arial" w:hAnsi="Arial" w:cs="Arial"/>
        </w:rPr>
        <w:t>podjele besplatnih obroka voća, povrća i mlijeka za školsku djecu. Školska shema uvedena je radi povećanja unosa svježeg voća i povrća te mlijeka i mliječnih proizvoda, kao i podizanja svijesti o značaju zdrave prehrane kod školske djece. U program Školske sheme uključene su sve osnovne škole s područja Brodsko-posavske županije te 6 srednjih škola.</w:t>
      </w:r>
    </w:p>
    <w:p w:rsidR="005B5D34" w:rsidRPr="00C435A3" w:rsidRDefault="005B5D34" w:rsidP="00D0682F">
      <w:pPr>
        <w:spacing w:after="0" w:line="240" w:lineRule="auto"/>
        <w:jc w:val="both"/>
        <w:rPr>
          <w:rFonts w:ascii="Arial" w:hAnsi="Arial" w:cs="Arial"/>
        </w:rPr>
      </w:pPr>
      <w:r w:rsidRPr="00C435A3">
        <w:rPr>
          <w:rFonts w:ascii="Arial" w:hAnsi="Arial" w:cs="Arial"/>
        </w:rPr>
        <w:t>Projekt "Osiguravanje pomoćnika u nastavi i stručnih komunikacijskih posrednika učenicima s teškoćama u razvoju u osnovnoškolskim i srednjoškolskim odgojno-obrazovnim ustanovama“ – S OSMIJEHOM U ŠKOLU 3</w:t>
      </w:r>
    </w:p>
    <w:p w:rsidR="005B5D34" w:rsidRPr="00113B36" w:rsidRDefault="005B5D34"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Osigurana sredstva za 54 pomoćnika u nastavi u 21 školi na području Brodsko-posavske županije</w:t>
      </w:r>
    </w:p>
    <w:p w:rsidR="005B5D34" w:rsidRPr="00C06B7C" w:rsidRDefault="005B5D34"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Sredstva osigurana u Europskom socijalnom fondu i proračunu BPŽ</w:t>
      </w:r>
    </w:p>
    <w:p w:rsidR="005B5D34" w:rsidRPr="00113B36" w:rsidRDefault="005B5D34"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Vrijednost projekta 9.785.188,80 kn (sredstva osigurana za naredne 4 godine provedbe projekta)</w:t>
      </w:r>
    </w:p>
    <w:p w:rsidR="005B5D34" w:rsidRPr="00113B36" w:rsidRDefault="005B5D34" w:rsidP="00CF0DF0">
      <w:pPr>
        <w:pStyle w:val="Odlomakpopisa"/>
        <w:ind w:left="0"/>
        <w:rPr>
          <w:rFonts w:ascii="Arial" w:hAnsi="Arial" w:cs="Arial"/>
          <w:sz w:val="22"/>
          <w:szCs w:val="22"/>
        </w:rPr>
      </w:pPr>
      <w:r w:rsidRPr="00113B36">
        <w:rPr>
          <w:rFonts w:ascii="Arial" w:hAnsi="Arial" w:cs="Arial"/>
          <w:sz w:val="22"/>
          <w:szCs w:val="22"/>
        </w:rPr>
        <w:t>U izvještajnom razdoblju realizirano je 1.390.926,73 kuna.</w:t>
      </w:r>
    </w:p>
    <w:p w:rsidR="00CF0DF0" w:rsidRPr="00113B36" w:rsidRDefault="00CF0DF0" w:rsidP="00CF0DF0">
      <w:pPr>
        <w:pStyle w:val="Odlomakpopisa"/>
        <w:ind w:left="0"/>
        <w:rPr>
          <w:rFonts w:ascii="Arial" w:hAnsi="Arial" w:cs="Arial"/>
          <w:sz w:val="22"/>
          <w:szCs w:val="22"/>
        </w:rPr>
      </w:pPr>
    </w:p>
    <w:p w:rsidR="005B5D34" w:rsidRDefault="005B5D34" w:rsidP="00F85B8E">
      <w:pPr>
        <w:spacing w:after="0" w:line="240" w:lineRule="auto"/>
        <w:jc w:val="both"/>
        <w:outlineLvl w:val="5"/>
        <w:rPr>
          <w:rFonts w:ascii="Arial" w:hAnsi="Arial" w:cs="Arial"/>
          <w:color w:val="222222"/>
        </w:rPr>
      </w:pPr>
      <w:r w:rsidRPr="00113B36">
        <w:rPr>
          <w:rFonts w:ascii="Arial" w:hAnsi="Arial" w:cs="Arial"/>
          <w:b/>
        </w:rPr>
        <w:t xml:space="preserve">    </w:t>
      </w:r>
      <w:r w:rsidRPr="00C435A3">
        <w:rPr>
          <w:rFonts w:ascii="Arial" w:hAnsi="Arial" w:cs="Arial"/>
        </w:rPr>
        <w:t>Projekt „Pametne škole</w:t>
      </w:r>
      <w:r w:rsidRPr="00113B36">
        <w:rPr>
          <w:rFonts w:ascii="Arial" w:hAnsi="Arial" w:cs="Arial"/>
          <w:b/>
        </w:rPr>
        <w:t>“,</w:t>
      </w:r>
      <w:r w:rsidRPr="00113B36">
        <w:rPr>
          <w:rFonts w:ascii="Arial" w:hAnsi="Arial" w:cs="Arial"/>
          <w:color w:val="222222"/>
        </w:rPr>
        <w:t xml:space="preserve"> prekograničnog programa Hrvatska-Bosna i Hercegovina-Crna Gora. Vrijednost projekta je</w:t>
      </w:r>
      <w:r w:rsidRPr="00113B36">
        <w:rPr>
          <w:rFonts w:ascii="Arial" w:hAnsi="Arial" w:cs="Arial"/>
        </w:rPr>
        <w:t xml:space="preserve"> </w:t>
      </w:r>
      <w:r w:rsidRPr="00113B36">
        <w:rPr>
          <w:rFonts w:ascii="Arial" w:hAnsi="Arial" w:cs="Arial"/>
          <w:color w:val="222222"/>
        </w:rPr>
        <w:t>1,64 milijuna eura. U izvještajnom razdoblju Brodsko-posavska županija provela je postupak javne nabave za izbor izvoditelja radova.</w:t>
      </w:r>
    </w:p>
    <w:p w:rsidR="00F85B8E" w:rsidRPr="00113B36" w:rsidRDefault="00F85B8E" w:rsidP="00F85B8E">
      <w:pPr>
        <w:spacing w:after="0" w:line="240" w:lineRule="auto"/>
        <w:jc w:val="both"/>
        <w:outlineLvl w:val="5"/>
        <w:rPr>
          <w:rFonts w:ascii="Arial" w:hAnsi="Arial" w:cs="Arial"/>
          <w:color w:val="222222"/>
        </w:rPr>
      </w:pPr>
    </w:p>
    <w:p w:rsidR="005B5D34" w:rsidRPr="00C435A3" w:rsidRDefault="005B5D34" w:rsidP="00F85B8E">
      <w:pPr>
        <w:spacing w:after="0" w:line="240" w:lineRule="auto"/>
        <w:ind w:firstLine="708"/>
        <w:jc w:val="both"/>
        <w:outlineLvl w:val="5"/>
        <w:rPr>
          <w:rFonts w:ascii="Arial" w:hAnsi="Arial" w:cs="Arial"/>
          <w:color w:val="222222"/>
        </w:rPr>
      </w:pPr>
      <w:r w:rsidRPr="00113B36">
        <w:rPr>
          <w:rFonts w:ascii="Arial" w:hAnsi="Arial" w:cs="Arial"/>
          <w:color w:val="222222"/>
        </w:rPr>
        <w:t>Vodeći partner je</w:t>
      </w:r>
      <w:r w:rsidRPr="00113B36">
        <w:rPr>
          <w:rFonts w:ascii="Arial" w:hAnsi="Arial" w:cs="Arial"/>
          <w:b/>
          <w:bCs/>
          <w:color w:val="222222"/>
        </w:rPr>
        <w:t xml:space="preserve"> </w:t>
      </w:r>
      <w:r w:rsidRPr="00C435A3">
        <w:rPr>
          <w:rFonts w:ascii="Arial" w:hAnsi="Arial" w:cs="Arial"/>
          <w:bCs/>
          <w:color w:val="222222"/>
        </w:rPr>
        <w:t>Centar za razvoj i podršku (CRP)</w:t>
      </w:r>
      <w:r w:rsidRPr="00113B36">
        <w:rPr>
          <w:rFonts w:ascii="Arial" w:hAnsi="Arial" w:cs="Arial"/>
          <w:color w:val="222222"/>
        </w:rPr>
        <w:t xml:space="preserve"> sa sjedištem u Tuzli (BiH), a ostali partneri </w:t>
      </w:r>
      <w:r w:rsidRPr="00C435A3">
        <w:rPr>
          <w:rFonts w:ascii="Arial" w:hAnsi="Arial" w:cs="Arial"/>
          <w:bCs/>
          <w:color w:val="222222"/>
        </w:rPr>
        <w:t>Zelena akcija</w:t>
      </w:r>
      <w:r w:rsidRPr="00113B36">
        <w:rPr>
          <w:rFonts w:ascii="Arial" w:hAnsi="Arial" w:cs="Arial"/>
          <w:color w:val="222222"/>
        </w:rPr>
        <w:t xml:space="preserve"> sa sjedištem u Zagrebu (HR), </w:t>
      </w:r>
      <w:r w:rsidRPr="00C435A3">
        <w:rPr>
          <w:rFonts w:ascii="Arial" w:hAnsi="Arial" w:cs="Arial"/>
          <w:bCs/>
          <w:color w:val="222222"/>
        </w:rPr>
        <w:t>Brodsko-posavska županija</w:t>
      </w:r>
      <w:r w:rsidRPr="00113B36">
        <w:rPr>
          <w:rFonts w:ascii="Arial" w:hAnsi="Arial" w:cs="Arial"/>
          <w:color w:val="222222"/>
        </w:rPr>
        <w:t xml:space="preserve"> (HR), </w:t>
      </w:r>
      <w:r w:rsidRPr="00C435A3">
        <w:rPr>
          <w:rFonts w:ascii="Arial" w:hAnsi="Arial" w:cs="Arial"/>
          <w:bCs/>
          <w:color w:val="222222"/>
        </w:rPr>
        <w:t>Tuzlanski kanton</w:t>
      </w:r>
      <w:r w:rsidRPr="00113B36">
        <w:rPr>
          <w:rFonts w:ascii="Arial" w:hAnsi="Arial" w:cs="Arial"/>
          <w:color w:val="222222"/>
        </w:rPr>
        <w:t xml:space="preserve"> (BiH) i </w:t>
      </w:r>
      <w:r w:rsidRPr="00C435A3">
        <w:rPr>
          <w:rFonts w:ascii="Arial" w:hAnsi="Arial" w:cs="Arial"/>
          <w:bCs/>
          <w:color w:val="222222"/>
        </w:rPr>
        <w:t xml:space="preserve">Brodsko ekološko društvo. </w:t>
      </w:r>
    </w:p>
    <w:p w:rsidR="005B5D34" w:rsidRPr="00113B36" w:rsidRDefault="005B5D34" w:rsidP="00F85B8E">
      <w:pPr>
        <w:spacing w:after="0" w:line="240" w:lineRule="auto"/>
        <w:ind w:firstLine="708"/>
        <w:jc w:val="both"/>
        <w:rPr>
          <w:rFonts w:ascii="Arial" w:hAnsi="Arial" w:cs="Arial"/>
        </w:rPr>
      </w:pPr>
      <w:r w:rsidRPr="00113B36">
        <w:rPr>
          <w:rFonts w:ascii="Arial" w:hAnsi="Arial" w:cs="Arial"/>
        </w:rPr>
        <w:t>Nositelj ovog  projekta je Upravni odjel za obrazovanje, šport i kulturu, a provodi ga u  suradnji s  županijskim upravnim odjelima ( Upravni odjel za europske integracije, Upravni odjel za proračun i financije, Upravni odjel za graditeljstvo i prostorno uređenje).</w:t>
      </w:r>
    </w:p>
    <w:p w:rsidR="005B5D34" w:rsidRPr="00113B36" w:rsidRDefault="005B5D34" w:rsidP="00F85B8E">
      <w:pPr>
        <w:tabs>
          <w:tab w:val="left" w:pos="1064"/>
        </w:tabs>
        <w:spacing w:after="0" w:line="240" w:lineRule="auto"/>
        <w:jc w:val="both"/>
        <w:rPr>
          <w:rFonts w:ascii="Arial" w:hAnsi="Arial" w:cs="Arial"/>
        </w:rPr>
      </w:pPr>
      <w:r w:rsidRPr="00113B36">
        <w:rPr>
          <w:rFonts w:ascii="Arial" w:hAnsi="Arial" w:cs="Arial"/>
        </w:rPr>
        <w:t>U izvještajnom razdoblju  financijska  realizacija aktivnosti projekta iznosi 138.775,15 kuna.</w:t>
      </w:r>
    </w:p>
    <w:p w:rsidR="005B5D34" w:rsidRPr="00113B36" w:rsidRDefault="005B5D34" w:rsidP="00F85B8E">
      <w:pPr>
        <w:spacing w:after="0" w:line="240" w:lineRule="auto"/>
        <w:ind w:firstLine="708"/>
        <w:jc w:val="both"/>
        <w:rPr>
          <w:rFonts w:ascii="Arial" w:hAnsi="Arial" w:cs="Arial"/>
        </w:rPr>
      </w:pPr>
      <w:r w:rsidRPr="00113B36">
        <w:rPr>
          <w:rFonts w:ascii="Arial" w:hAnsi="Arial" w:cs="Arial"/>
        </w:rPr>
        <w:t xml:space="preserve"> </w:t>
      </w:r>
      <w:r w:rsidRPr="00C435A3">
        <w:rPr>
          <w:rFonts w:ascii="Arial" w:hAnsi="Arial" w:cs="Arial"/>
        </w:rPr>
        <w:t>Projekt „Eureka</w:t>
      </w:r>
      <w:r w:rsidRPr="00113B36">
        <w:rPr>
          <w:rFonts w:ascii="Arial" w:hAnsi="Arial" w:cs="Arial"/>
        </w:rPr>
        <w:t>“, rad s darovitom djecom. Realizacija započela početkom pedagoške 2017./2018.godine u 10 škola na području Brodsko-posavske županije. Vrijednost projekta iznosi 966.017,85</w:t>
      </w:r>
      <w:r w:rsidRPr="00113B36">
        <w:rPr>
          <w:rFonts w:ascii="Arial" w:hAnsi="Arial" w:cs="Arial"/>
          <w:color w:val="797979"/>
        </w:rPr>
        <w:t xml:space="preserve"> </w:t>
      </w:r>
      <w:r w:rsidRPr="00113B36">
        <w:rPr>
          <w:rFonts w:ascii="Arial" w:hAnsi="Arial" w:cs="Arial"/>
        </w:rPr>
        <w:t xml:space="preserve"> kuna i u potpunosti se financira sredstvima iz EU fondova.</w:t>
      </w:r>
    </w:p>
    <w:p w:rsidR="008A07FD" w:rsidRDefault="005B5D34" w:rsidP="00F85B8E">
      <w:pPr>
        <w:tabs>
          <w:tab w:val="left" w:pos="1064"/>
        </w:tabs>
        <w:spacing w:after="0" w:line="240" w:lineRule="auto"/>
        <w:jc w:val="both"/>
        <w:rPr>
          <w:rFonts w:ascii="Arial" w:hAnsi="Arial" w:cs="Arial"/>
        </w:rPr>
      </w:pPr>
      <w:r w:rsidRPr="00113B36">
        <w:rPr>
          <w:rFonts w:ascii="Arial" w:hAnsi="Arial" w:cs="Arial"/>
        </w:rPr>
        <w:t>U izvještajnom razdoblju  financijska  realizacija svih projekata iznosi 254.868,84 kuna ili 27,29%.</w:t>
      </w:r>
    </w:p>
    <w:p w:rsidR="00F85B8E" w:rsidRPr="00113B36" w:rsidRDefault="00F85B8E" w:rsidP="00F85B8E">
      <w:pPr>
        <w:tabs>
          <w:tab w:val="left" w:pos="1064"/>
        </w:tabs>
        <w:spacing w:after="0" w:line="240" w:lineRule="auto"/>
        <w:jc w:val="both"/>
        <w:rPr>
          <w:rFonts w:ascii="Arial" w:hAnsi="Arial" w:cs="Arial"/>
        </w:rPr>
      </w:pPr>
    </w:p>
    <w:p w:rsidR="005B115B" w:rsidRPr="00F85B8E" w:rsidRDefault="003D726E" w:rsidP="005B115B">
      <w:pPr>
        <w:rPr>
          <w:rFonts w:ascii="Arial" w:hAnsi="Arial" w:cs="Arial"/>
          <w:b/>
        </w:rPr>
      </w:pPr>
      <w:r w:rsidRPr="00F85B8E">
        <w:rPr>
          <w:rFonts w:ascii="Arial" w:hAnsi="Arial" w:cs="Arial"/>
          <w:b/>
        </w:rPr>
        <w:t>Srednje školstvo</w:t>
      </w:r>
      <w:r w:rsidR="008A07FD" w:rsidRPr="00F85B8E">
        <w:rPr>
          <w:rFonts w:ascii="Arial" w:hAnsi="Arial" w:cs="Arial"/>
          <w:b/>
        </w:rPr>
        <w:tab/>
      </w:r>
    </w:p>
    <w:p w:rsidR="008A07FD" w:rsidRPr="00113B36" w:rsidRDefault="005B115B" w:rsidP="00C435A3">
      <w:pPr>
        <w:spacing w:after="0" w:line="240" w:lineRule="auto"/>
        <w:ind w:firstLine="708"/>
        <w:jc w:val="both"/>
        <w:rPr>
          <w:rFonts w:ascii="Arial" w:hAnsi="Arial" w:cs="Arial"/>
        </w:rPr>
      </w:pPr>
      <w:r w:rsidRPr="00113B36">
        <w:rPr>
          <w:rFonts w:ascii="Arial" w:hAnsi="Arial" w:cs="Arial"/>
        </w:rPr>
        <w:t>Sr</w:t>
      </w:r>
      <w:r w:rsidR="008A07FD" w:rsidRPr="00113B36">
        <w:rPr>
          <w:rFonts w:ascii="Arial" w:hAnsi="Arial" w:cs="Arial"/>
        </w:rPr>
        <w:t>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rsidR="008A07FD" w:rsidRPr="00113B36" w:rsidRDefault="008A07FD" w:rsidP="00C435A3">
      <w:pPr>
        <w:spacing w:after="0" w:line="240" w:lineRule="auto"/>
        <w:ind w:firstLine="360"/>
        <w:jc w:val="both"/>
        <w:rPr>
          <w:rFonts w:ascii="Arial" w:hAnsi="Arial" w:cs="Arial"/>
        </w:rPr>
      </w:pPr>
      <w:r w:rsidRPr="00113B36">
        <w:rPr>
          <w:rFonts w:ascii="Arial" w:hAnsi="Arial" w:cs="Arial"/>
        </w:rPr>
        <w:t xml:space="preserve">Raspored sredstava prema Vladinoj Odluci o kriterijima i mjerila za utvrđivanje bilančnih prava za financiranje minimalnog financijskog standarda javnih potreba srednjih škola u 2018. godini: </w:t>
      </w:r>
    </w:p>
    <w:p w:rsidR="008A07FD" w:rsidRPr="00113B36"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lastRenderedPageBreak/>
        <w:t>Bilančna prava za materijalne i financijske rashode te rashodi za tekuće i investicijsko održavanje iznose 12.930.935,00  kuna</w:t>
      </w:r>
    </w:p>
    <w:p w:rsidR="008A07FD" w:rsidRPr="00113B36"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Bilančna prava za rashode za nabavu proizvedene dugotrajne imovine i dodatna ulaganja na nefinancijskoj imovini iznose 1.967.070,00  kuna </w:t>
      </w:r>
    </w:p>
    <w:p w:rsidR="008A07FD" w:rsidRPr="00113B36" w:rsidRDefault="008A07FD" w:rsidP="008A07FD">
      <w:pPr>
        <w:jc w:val="both"/>
        <w:rPr>
          <w:rFonts w:ascii="Arial" w:hAnsi="Arial" w:cs="Arial"/>
        </w:rPr>
      </w:pPr>
      <w:r w:rsidRPr="00113B36">
        <w:rPr>
          <w:rFonts w:ascii="Arial" w:hAnsi="Arial" w:cs="Arial"/>
        </w:rPr>
        <w:tab/>
      </w:r>
    </w:p>
    <w:p w:rsidR="008A07FD" w:rsidRPr="00113B36" w:rsidRDefault="008A07FD" w:rsidP="00C435A3">
      <w:pPr>
        <w:spacing w:after="0" w:line="240" w:lineRule="auto"/>
        <w:ind w:firstLine="360"/>
        <w:jc w:val="both"/>
        <w:rPr>
          <w:rFonts w:ascii="Arial" w:hAnsi="Arial" w:cs="Arial"/>
        </w:rPr>
      </w:pPr>
      <w:r w:rsidRPr="00113B36">
        <w:rPr>
          <w:rFonts w:ascii="Arial" w:hAnsi="Arial" w:cs="Arial"/>
        </w:rPr>
        <w:t>U razdoblju siječanj – lipanj za materijalne troškove realizirano je 5.330.141,34 kuna odnosno 44,50%. U tom razdoblju su plaćeni materijalni troškovi za siječanj, veljaču, ožujak i travanj, kao i prijevoz zaposlenika za prvih 5 mjeseci.  Najveći dio materijalnih rashoda utrošen je za plaćanje energije.</w:t>
      </w:r>
    </w:p>
    <w:p w:rsidR="008A07FD" w:rsidRPr="00113B36" w:rsidRDefault="008A07FD" w:rsidP="00C435A3">
      <w:pPr>
        <w:spacing w:after="0" w:line="240" w:lineRule="auto"/>
        <w:ind w:firstLine="360"/>
        <w:jc w:val="both"/>
        <w:rPr>
          <w:rFonts w:ascii="Arial" w:hAnsi="Arial" w:cs="Arial"/>
        </w:rPr>
      </w:pPr>
      <w:r w:rsidRPr="00113B36">
        <w:rPr>
          <w:rFonts w:ascii="Arial" w:hAnsi="Arial" w:cs="Arial"/>
        </w:rPr>
        <w:t>Za financiranje iznad minimalnog standarda srednjeg školstva u 2018. godine planirano je  5.242.995,34 kuna. U prvih šest mjeseci realizirano je 1.818.046,65 kuna odnosno 34,68%. Izvore financiranja iznad minimalnog standarda srednjih škola čine: vlastiti prihodi, prihodi za posebne namjene, pomoći, donacije i prihodi od prodaje nefinancijske imovine. Zbog brojnih projekta koje provede srednje škole Brodsko-posavske županije pomoći su najveći dio financiranja iznad minimalnoga standard srednjeg školstva. Vlastite prihode čine prihodi od najamnina od izdavanje dvorana za tjelesni odgoj, prihodi od obrazovanja trećih osoba, prihodi ostvareni od proizvodnje proizvoda u školskim radionicama, ekonomijama i slično.</w:t>
      </w:r>
    </w:p>
    <w:p w:rsidR="008A07FD" w:rsidRDefault="008A07FD" w:rsidP="00C435A3">
      <w:pPr>
        <w:spacing w:after="0" w:line="240" w:lineRule="auto"/>
        <w:jc w:val="both"/>
        <w:rPr>
          <w:rFonts w:ascii="Arial" w:hAnsi="Arial" w:cs="Arial"/>
        </w:rPr>
      </w:pPr>
      <w:r w:rsidRPr="00113B36">
        <w:rPr>
          <w:rFonts w:ascii="Arial" w:hAnsi="Arial" w:cs="Arial"/>
        </w:rPr>
        <w:tab/>
        <w:t>U  razdoblju siječanj-lipanj proveden</w:t>
      </w:r>
      <w:r w:rsidR="009E6D68" w:rsidRPr="00113B36">
        <w:rPr>
          <w:rFonts w:ascii="Arial" w:hAnsi="Arial" w:cs="Arial"/>
        </w:rPr>
        <w:t xml:space="preserve"> je</w:t>
      </w:r>
      <w:r w:rsidRPr="00113B36">
        <w:rPr>
          <w:rFonts w:ascii="Arial" w:hAnsi="Arial" w:cs="Arial"/>
        </w:rPr>
        <w:t xml:space="preserve"> postup</w:t>
      </w:r>
      <w:r w:rsidR="009E6D68" w:rsidRPr="00113B36">
        <w:rPr>
          <w:rFonts w:ascii="Arial" w:hAnsi="Arial" w:cs="Arial"/>
        </w:rPr>
        <w:t>ak</w:t>
      </w:r>
      <w:r w:rsidRPr="00113B36">
        <w:rPr>
          <w:rFonts w:ascii="Arial" w:hAnsi="Arial" w:cs="Arial"/>
        </w:rPr>
        <w:t xml:space="preserve"> jednostavne nabave</w:t>
      </w:r>
      <w:r w:rsidR="009E6D68" w:rsidRPr="00113B36">
        <w:rPr>
          <w:rFonts w:ascii="Arial" w:hAnsi="Arial" w:cs="Arial"/>
        </w:rPr>
        <w:t xml:space="preserve"> za e</w:t>
      </w:r>
      <w:r w:rsidRPr="00113B36">
        <w:rPr>
          <w:rFonts w:ascii="Arial" w:hAnsi="Arial" w:cs="Arial"/>
        </w:rPr>
        <w:t>nergetsk</w:t>
      </w:r>
      <w:r w:rsidR="009E6D68" w:rsidRPr="00113B36">
        <w:rPr>
          <w:rFonts w:ascii="Arial" w:hAnsi="Arial" w:cs="Arial"/>
        </w:rPr>
        <w:t>u</w:t>
      </w:r>
      <w:r w:rsidRPr="00113B36">
        <w:rPr>
          <w:rFonts w:ascii="Arial" w:hAnsi="Arial" w:cs="Arial"/>
        </w:rPr>
        <w:t xml:space="preserve"> obnov</w:t>
      </w:r>
      <w:r w:rsidR="009E6D68" w:rsidRPr="00113B36">
        <w:rPr>
          <w:rFonts w:ascii="Arial" w:hAnsi="Arial" w:cs="Arial"/>
        </w:rPr>
        <w:t>u</w:t>
      </w:r>
      <w:r w:rsidRPr="00113B36">
        <w:rPr>
          <w:rFonts w:ascii="Arial" w:hAnsi="Arial" w:cs="Arial"/>
        </w:rPr>
        <w:t xml:space="preserve"> Srednje škole „M.A.Reljković“ Slavonski Brod</w:t>
      </w:r>
    </w:p>
    <w:p w:rsidR="00C435A3" w:rsidRPr="00C435A3" w:rsidRDefault="00C435A3" w:rsidP="00C435A3">
      <w:pPr>
        <w:spacing w:after="0" w:line="240" w:lineRule="auto"/>
        <w:jc w:val="both"/>
        <w:rPr>
          <w:rFonts w:ascii="Arial" w:hAnsi="Arial" w:cs="Arial"/>
        </w:rPr>
      </w:pPr>
    </w:p>
    <w:p w:rsidR="008A07FD" w:rsidRPr="00C435A3" w:rsidRDefault="008A07FD" w:rsidP="008A07FD">
      <w:pPr>
        <w:jc w:val="both"/>
        <w:rPr>
          <w:rFonts w:ascii="Arial" w:hAnsi="Arial" w:cs="Arial"/>
        </w:rPr>
      </w:pPr>
      <w:r w:rsidRPr="00C435A3">
        <w:rPr>
          <w:rFonts w:ascii="Arial" w:hAnsi="Arial" w:cs="Arial"/>
        </w:rPr>
        <w:t>Prijevoz redovitih učenika srednjih škola</w:t>
      </w:r>
    </w:p>
    <w:p w:rsidR="008A07FD" w:rsidRDefault="009E6D68" w:rsidP="00C97CAE">
      <w:pPr>
        <w:spacing w:after="0" w:line="240" w:lineRule="auto"/>
        <w:ind w:firstLine="709"/>
        <w:jc w:val="both"/>
        <w:rPr>
          <w:rFonts w:ascii="Arial" w:hAnsi="Arial" w:cs="Arial"/>
        </w:rPr>
      </w:pPr>
      <w:r w:rsidRPr="00113B36">
        <w:rPr>
          <w:rFonts w:ascii="Arial" w:hAnsi="Arial" w:cs="Arial"/>
        </w:rPr>
        <w:t>Sukladno</w:t>
      </w:r>
      <w:r w:rsidR="008A07FD" w:rsidRPr="00113B36">
        <w:rPr>
          <w:rFonts w:ascii="Arial" w:hAnsi="Arial" w:cs="Arial"/>
        </w:rPr>
        <w:t xml:space="preserve"> Odlu</w:t>
      </w:r>
      <w:r w:rsidRPr="00113B36">
        <w:rPr>
          <w:rFonts w:ascii="Arial" w:hAnsi="Arial" w:cs="Arial"/>
        </w:rPr>
        <w:t>ci</w:t>
      </w:r>
      <w:r w:rsidR="008A07FD" w:rsidRPr="00113B36">
        <w:rPr>
          <w:rFonts w:ascii="Arial" w:hAnsi="Arial" w:cs="Arial"/>
        </w:rPr>
        <w:t xml:space="preserve"> o kriterijima i načinu financiranja troškova javnog prijevoza redovitih učenika srednjih škola za školsku godinu 2017./2018.  koju je donijela Vlada Republike Hrvatske</w:t>
      </w:r>
      <w:r w:rsidRPr="00113B36">
        <w:rPr>
          <w:rFonts w:ascii="Arial" w:hAnsi="Arial" w:cs="Arial"/>
        </w:rPr>
        <w:t xml:space="preserve"> u </w:t>
      </w:r>
      <w:r w:rsidR="008A07FD" w:rsidRPr="00113B36">
        <w:rPr>
          <w:rFonts w:ascii="Arial" w:hAnsi="Arial" w:cs="Arial"/>
        </w:rPr>
        <w:t>prvih 6 mjeseci</w:t>
      </w:r>
      <w:r w:rsidRPr="00113B36">
        <w:rPr>
          <w:rFonts w:ascii="Arial" w:hAnsi="Arial" w:cs="Arial"/>
        </w:rPr>
        <w:t xml:space="preserve"> 2018. godine</w:t>
      </w:r>
      <w:r w:rsidR="008B2E31" w:rsidRPr="00113B36">
        <w:rPr>
          <w:rFonts w:ascii="Arial" w:hAnsi="Arial" w:cs="Arial"/>
        </w:rPr>
        <w:t xml:space="preserve"> za</w:t>
      </w:r>
      <w:r w:rsidR="008A07FD" w:rsidRPr="00113B36">
        <w:rPr>
          <w:rFonts w:ascii="Arial" w:hAnsi="Arial" w:cs="Arial"/>
        </w:rPr>
        <w:t xml:space="preserve"> prijevoz učenika srednjih škola</w:t>
      </w:r>
      <w:r w:rsidR="008B2E31" w:rsidRPr="00113B36">
        <w:rPr>
          <w:rFonts w:ascii="Arial" w:hAnsi="Arial" w:cs="Arial"/>
        </w:rPr>
        <w:t xml:space="preserve"> utrošeno </w:t>
      </w:r>
      <w:r w:rsidR="008A07FD" w:rsidRPr="00113B36">
        <w:rPr>
          <w:rFonts w:ascii="Arial" w:hAnsi="Arial" w:cs="Arial"/>
        </w:rPr>
        <w:t xml:space="preserve"> </w:t>
      </w:r>
      <w:r w:rsidRPr="00113B36">
        <w:rPr>
          <w:rFonts w:ascii="Arial" w:hAnsi="Arial" w:cs="Arial"/>
        </w:rPr>
        <w:t>je</w:t>
      </w:r>
      <w:r w:rsidR="008A07FD" w:rsidRPr="00113B36">
        <w:rPr>
          <w:rFonts w:ascii="Arial" w:hAnsi="Arial" w:cs="Arial"/>
        </w:rPr>
        <w:t xml:space="preserve"> 3.953.489,32 kuna. U sustavu prijevoza učenika uključeno je 3900 učenika.</w:t>
      </w:r>
    </w:p>
    <w:p w:rsidR="00C97CAE" w:rsidRPr="00113B36" w:rsidRDefault="00C97CAE" w:rsidP="00C97CAE">
      <w:pPr>
        <w:spacing w:after="0" w:line="240" w:lineRule="auto"/>
        <w:ind w:firstLine="709"/>
        <w:jc w:val="both"/>
        <w:rPr>
          <w:rFonts w:ascii="Arial" w:hAnsi="Arial" w:cs="Arial"/>
        </w:rPr>
      </w:pPr>
    </w:p>
    <w:p w:rsidR="008A07FD" w:rsidRPr="00C435A3" w:rsidRDefault="008A07FD" w:rsidP="008A07FD">
      <w:pPr>
        <w:rPr>
          <w:rFonts w:ascii="Arial" w:hAnsi="Arial" w:cs="Arial"/>
        </w:rPr>
      </w:pPr>
      <w:r w:rsidRPr="00C435A3">
        <w:rPr>
          <w:rFonts w:ascii="Arial" w:hAnsi="Arial" w:cs="Arial"/>
        </w:rPr>
        <w:t>VISOKO ŠKOLSTVO - stipendiranje studenata</w:t>
      </w:r>
    </w:p>
    <w:p w:rsidR="008A07FD" w:rsidRPr="00113B36" w:rsidRDefault="008A07FD" w:rsidP="00F85B8E">
      <w:pPr>
        <w:spacing w:after="0" w:line="240" w:lineRule="auto"/>
        <w:ind w:firstLine="709"/>
        <w:jc w:val="both"/>
        <w:rPr>
          <w:rFonts w:ascii="Arial" w:hAnsi="Arial" w:cs="Arial"/>
        </w:rPr>
      </w:pPr>
      <w:r w:rsidRPr="00113B36">
        <w:rPr>
          <w:rFonts w:ascii="Arial" w:hAnsi="Arial" w:cs="Arial"/>
        </w:rPr>
        <w:t>Brodsko-posavska županija osigurava sredstva za stipendiranje 100 redovnih   studenata iz sredstava Županijskog proračuna</w:t>
      </w:r>
      <w:r w:rsidR="00CF0DF0" w:rsidRPr="00113B36">
        <w:rPr>
          <w:rFonts w:ascii="Arial" w:hAnsi="Arial" w:cs="Arial"/>
        </w:rPr>
        <w:t>,</w:t>
      </w:r>
      <w:r w:rsidRPr="00113B36">
        <w:rPr>
          <w:rFonts w:ascii="Arial" w:hAnsi="Arial" w:cs="Arial"/>
        </w:rPr>
        <w:t xml:space="preserve"> a temeljem provedenog natječaja za dodjelu stipendija i pojedinačnih Ugovora o stipendiranju kojima su utvrđena prava i obveze  studenata i Županije.</w:t>
      </w:r>
    </w:p>
    <w:p w:rsidR="008A07FD" w:rsidRPr="00113B36" w:rsidRDefault="008A07FD" w:rsidP="001339D0">
      <w:pPr>
        <w:ind w:firstLine="708"/>
        <w:jc w:val="both"/>
        <w:rPr>
          <w:rFonts w:ascii="Arial" w:hAnsi="Arial" w:cs="Arial"/>
        </w:rPr>
      </w:pPr>
      <w:r w:rsidRPr="00113B36">
        <w:rPr>
          <w:rFonts w:ascii="Arial" w:hAnsi="Arial" w:cs="Arial"/>
        </w:rPr>
        <w:t>U izvještajnom  isplaćeno je 360.000,00 kn za stipendiranje studenata (realizirano 38,71%).</w:t>
      </w:r>
    </w:p>
    <w:p w:rsidR="008A07FD" w:rsidRDefault="008A07FD" w:rsidP="00F85B8E">
      <w:pPr>
        <w:spacing w:after="0" w:line="240" w:lineRule="auto"/>
        <w:jc w:val="both"/>
        <w:rPr>
          <w:rFonts w:ascii="Arial" w:hAnsi="Arial" w:cs="Arial"/>
        </w:rPr>
      </w:pPr>
      <w:r w:rsidRPr="00C435A3">
        <w:rPr>
          <w:rFonts w:ascii="Arial" w:hAnsi="Arial" w:cs="Arial"/>
        </w:rPr>
        <w:t>S</w:t>
      </w:r>
      <w:r w:rsidR="001339D0" w:rsidRPr="00C435A3">
        <w:rPr>
          <w:rFonts w:ascii="Arial" w:hAnsi="Arial" w:cs="Arial"/>
        </w:rPr>
        <w:t>ufinanciranje rada Veleučilišta u Slavonskom Brodu</w:t>
      </w:r>
    </w:p>
    <w:p w:rsidR="00F85B8E" w:rsidRPr="00C435A3" w:rsidRDefault="00F85B8E" w:rsidP="00F85B8E">
      <w:pPr>
        <w:spacing w:after="0" w:line="240" w:lineRule="auto"/>
        <w:jc w:val="both"/>
        <w:rPr>
          <w:rFonts w:ascii="Arial" w:hAnsi="Arial" w:cs="Arial"/>
        </w:rPr>
      </w:pPr>
    </w:p>
    <w:p w:rsidR="008A07FD" w:rsidRDefault="008A07FD" w:rsidP="00F85B8E">
      <w:pPr>
        <w:spacing w:after="0" w:line="240" w:lineRule="auto"/>
        <w:ind w:firstLine="360"/>
        <w:jc w:val="both"/>
        <w:rPr>
          <w:rFonts w:ascii="Arial" w:hAnsi="Arial" w:cs="Arial"/>
        </w:rPr>
      </w:pPr>
      <w:r w:rsidRPr="00113B36">
        <w:rPr>
          <w:rFonts w:ascii="Arial" w:hAnsi="Arial" w:cs="Arial"/>
        </w:rPr>
        <w:t>Brodsko-posavska županija na temelju Sporazuma</w:t>
      </w:r>
      <w:r w:rsidR="008B2E31" w:rsidRPr="00113B36">
        <w:rPr>
          <w:rFonts w:ascii="Arial" w:hAnsi="Arial" w:cs="Arial"/>
        </w:rPr>
        <w:t xml:space="preserve"> </w:t>
      </w:r>
      <w:r w:rsidRPr="00113B36">
        <w:rPr>
          <w:rFonts w:ascii="Arial" w:hAnsi="Arial" w:cs="Arial"/>
        </w:rPr>
        <w:t>o međusobnim pravima i obvezama u korištenju dijela prostora u  Kazališno-koncertnoj dvorani „Ivana Brlić-Mažuranić „ u Slavonskom Brodu za izvođenje nastave na veleučilišnim studijima Veleučilišta u Slavonskom Brodu</w:t>
      </w:r>
      <w:r w:rsidR="008B2E31" w:rsidRPr="00113B36">
        <w:rPr>
          <w:rFonts w:ascii="Arial" w:hAnsi="Arial" w:cs="Arial"/>
        </w:rPr>
        <w:t>,</w:t>
      </w:r>
      <w:r w:rsidRPr="00113B36">
        <w:rPr>
          <w:rFonts w:ascii="Arial" w:hAnsi="Arial" w:cs="Arial"/>
        </w:rPr>
        <w:t xml:space="preserve"> sufinancira troškove rada Veleučilišta, te je shodno tome u izvještajnom razdoblju iz sredstava županijskog proračuna isplaćeno  5.508,44 kuna.</w:t>
      </w:r>
    </w:p>
    <w:p w:rsidR="00F85B8E" w:rsidRDefault="00F85B8E" w:rsidP="00F85B8E">
      <w:pPr>
        <w:spacing w:after="0" w:line="240" w:lineRule="auto"/>
        <w:ind w:firstLine="360"/>
        <w:jc w:val="both"/>
        <w:rPr>
          <w:rFonts w:ascii="Arial" w:hAnsi="Arial" w:cs="Arial"/>
        </w:rPr>
      </w:pPr>
    </w:p>
    <w:p w:rsidR="00F85B8E" w:rsidRDefault="00F85B8E" w:rsidP="00F85B8E">
      <w:pPr>
        <w:spacing w:after="0" w:line="240" w:lineRule="auto"/>
        <w:ind w:firstLine="360"/>
        <w:jc w:val="both"/>
        <w:rPr>
          <w:rFonts w:ascii="Arial" w:hAnsi="Arial" w:cs="Arial"/>
        </w:rPr>
      </w:pPr>
    </w:p>
    <w:p w:rsidR="00F85B8E" w:rsidRDefault="00F85B8E" w:rsidP="00F85B8E">
      <w:pPr>
        <w:spacing w:after="0" w:line="240" w:lineRule="auto"/>
        <w:ind w:firstLine="360"/>
        <w:jc w:val="both"/>
        <w:rPr>
          <w:rFonts w:ascii="Arial" w:hAnsi="Arial" w:cs="Arial"/>
        </w:rPr>
      </w:pPr>
    </w:p>
    <w:p w:rsidR="00C97CAE" w:rsidRDefault="00C97CAE" w:rsidP="00F85B8E">
      <w:pPr>
        <w:spacing w:after="0" w:line="240" w:lineRule="auto"/>
        <w:ind w:firstLine="360"/>
        <w:jc w:val="both"/>
        <w:rPr>
          <w:rFonts w:ascii="Arial" w:hAnsi="Arial" w:cs="Arial"/>
        </w:rPr>
      </w:pPr>
    </w:p>
    <w:p w:rsidR="00C97CAE" w:rsidRDefault="00C97CAE" w:rsidP="00F85B8E">
      <w:pPr>
        <w:spacing w:after="0" w:line="240" w:lineRule="auto"/>
        <w:ind w:firstLine="360"/>
        <w:jc w:val="both"/>
        <w:rPr>
          <w:rFonts w:ascii="Arial" w:hAnsi="Arial" w:cs="Arial"/>
        </w:rPr>
      </w:pPr>
    </w:p>
    <w:p w:rsidR="00C97CAE" w:rsidRDefault="00C97CAE" w:rsidP="00F85B8E">
      <w:pPr>
        <w:spacing w:after="0" w:line="240" w:lineRule="auto"/>
        <w:ind w:firstLine="360"/>
        <w:jc w:val="both"/>
        <w:rPr>
          <w:rFonts w:ascii="Arial" w:hAnsi="Arial" w:cs="Arial"/>
        </w:rPr>
      </w:pPr>
    </w:p>
    <w:p w:rsidR="00D0682F" w:rsidRDefault="00D0682F" w:rsidP="00F85B8E">
      <w:pPr>
        <w:spacing w:after="0" w:line="240" w:lineRule="auto"/>
        <w:ind w:firstLine="360"/>
        <w:jc w:val="both"/>
        <w:rPr>
          <w:rFonts w:ascii="Arial" w:hAnsi="Arial" w:cs="Arial"/>
        </w:rPr>
      </w:pPr>
    </w:p>
    <w:p w:rsidR="00D0682F" w:rsidRDefault="00D0682F" w:rsidP="00F85B8E">
      <w:pPr>
        <w:spacing w:after="0" w:line="240" w:lineRule="auto"/>
        <w:ind w:firstLine="360"/>
        <w:jc w:val="both"/>
        <w:rPr>
          <w:rFonts w:ascii="Arial" w:hAnsi="Arial" w:cs="Arial"/>
        </w:rPr>
      </w:pPr>
    </w:p>
    <w:p w:rsidR="00D0682F" w:rsidRPr="00113B36" w:rsidRDefault="00D0682F" w:rsidP="00F85B8E">
      <w:pPr>
        <w:spacing w:after="0" w:line="240" w:lineRule="auto"/>
        <w:ind w:firstLine="360"/>
        <w:jc w:val="both"/>
        <w:rPr>
          <w:rFonts w:ascii="Arial" w:hAnsi="Arial" w:cs="Arial"/>
        </w:rPr>
      </w:pPr>
    </w:p>
    <w:p w:rsidR="008B2E31" w:rsidRPr="00F85B8E" w:rsidRDefault="008B2E31" w:rsidP="008B2E31">
      <w:pPr>
        <w:rPr>
          <w:rFonts w:ascii="Arial" w:hAnsi="Arial" w:cs="Arial"/>
          <w:b/>
        </w:rPr>
      </w:pPr>
      <w:r w:rsidRPr="00F85B8E">
        <w:rPr>
          <w:rFonts w:ascii="Arial" w:hAnsi="Arial" w:cs="Arial"/>
          <w:b/>
        </w:rPr>
        <w:lastRenderedPageBreak/>
        <w:t>Kultura</w:t>
      </w:r>
    </w:p>
    <w:p w:rsidR="001339D0" w:rsidRPr="00113B36" w:rsidRDefault="008A07FD" w:rsidP="00F85B8E">
      <w:pPr>
        <w:pStyle w:val="Tijeloteksta"/>
        <w:spacing w:after="0" w:line="240" w:lineRule="auto"/>
        <w:ind w:firstLine="709"/>
        <w:jc w:val="both"/>
        <w:rPr>
          <w:rFonts w:ascii="Arial" w:hAnsi="Arial" w:cs="Arial"/>
          <w:bCs/>
        </w:rPr>
      </w:pPr>
      <w:r w:rsidRPr="00113B36">
        <w:rPr>
          <w:rFonts w:ascii="Arial" w:hAnsi="Arial" w:cs="Arial"/>
          <w:bCs/>
        </w:rPr>
        <w:t>Temeljem Programa javnih potreba u kulturi za 2018. godinu</w:t>
      </w:r>
      <w:r w:rsidR="005B5D34" w:rsidRPr="00113B36">
        <w:rPr>
          <w:rFonts w:ascii="Arial" w:hAnsi="Arial" w:cs="Arial"/>
          <w:bCs/>
        </w:rPr>
        <w:t xml:space="preserve"> sufinanciran je rad </w:t>
      </w:r>
      <w:r w:rsidRPr="00113B36">
        <w:rPr>
          <w:rFonts w:ascii="Arial" w:hAnsi="Arial" w:cs="Arial"/>
          <w:bCs/>
        </w:rPr>
        <w:t>ustanova</w:t>
      </w:r>
      <w:r w:rsidR="00543F90" w:rsidRPr="00113B36">
        <w:rPr>
          <w:rFonts w:ascii="Arial" w:hAnsi="Arial" w:cs="Arial"/>
          <w:bCs/>
        </w:rPr>
        <w:t xml:space="preserve"> u </w:t>
      </w:r>
      <w:r w:rsidRPr="00113B36">
        <w:rPr>
          <w:rFonts w:ascii="Arial" w:hAnsi="Arial" w:cs="Arial"/>
          <w:bCs/>
        </w:rPr>
        <w:t xml:space="preserve"> kultur</w:t>
      </w:r>
      <w:r w:rsidR="00543F90" w:rsidRPr="00113B36">
        <w:rPr>
          <w:rFonts w:ascii="Arial" w:hAnsi="Arial" w:cs="Arial"/>
          <w:bCs/>
        </w:rPr>
        <w:t>i</w:t>
      </w:r>
      <w:r w:rsidRPr="00113B36">
        <w:rPr>
          <w:rFonts w:ascii="Arial" w:hAnsi="Arial" w:cs="Arial"/>
          <w:bCs/>
        </w:rPr>
        <w:t xml:space="preserve"> kojima je županija osnivač ili suosnivač: Muzej Brodskog </w:t>
      </w:r>
      <w:proofErr w:type="spellStart"/>
      <w:r w:rsidRPr="00113B36">
        <w:rPr>
          <w:rFonts w:ascii="Arial" w:hAnsi="Arial" w:cs="Arial"/>
          <w:bCs/>
        </w:rPr>
        <w:t>Posavlja</w:t>
      </w:r>
      <w:proofErr w:type="spellEnd"/>
      <w:r w:rsidRPr="00113B36">
        <w:rPr>
          <w:rFonts w:ascii="Arial" w:hAnsi="Arial" w:cs="Arial"/>
          <w:bCs/>
        </w:rPr>
        <w:t xml:space="preserve"> u Slavonskom Brodu, Spomen galerija Ivana Meštrovića u </w:t>
      </w:r>
      <w:proofErr w:type="spellStart"/>
      <w:r w:rsidRPr="00113B36">
        <w:rPr>
          <w:rFonts w:ascii="Arial" w:hAnsi="Arial" w:cs="Arial"/>
          <w:bCs/>
        </w:rPr>
        <w:t>Vrpolju</w:t>
      </w:r>
      <w:proofErr w:type="spellEnd"/>
      <w:r w:rsidRPr="00113B36">
        <w:rPr>
          <w:rFonts w:ascii="Arial" w:hAnsi="Arial" w:cs="Arial"/>
          <w:bCs/>
        </w:rPr>
        <w:t xml:space="preserve"> i Hrvatski institut za povijest – Podružnica za Povijest Slavonije, Srijema i Baranje u Slavonskom Brodu. </w:t>
      </w:r>
    </w:p>
    <w:p w:rsidR="008A07FD" w:rsidRPr="00113B36" w:rsidRDefault="008A07FD" w:rsidP="005B5D34">
      <w:pPr>
        <w:pStyle w:val="Tijeloteksta"/>
        <w:ind w:firstLine="708"/>
        <w:jc w:val="both"/>
        <w:rPr>
          <w:rFonts w:ascii="Arial" w:hAnsi="Arial" w:cs="Arial"/>
        </w:rPr>
      </w:pPr>
      <w:r w:rsidRPr="00113B36">
        <w:rPr>
          <w:rFonts w:ascii="Arial" w:hAnsi="Arial" w:cs="Arial"/>
          <w:bCs/>
        </w:rPr>
        <w:t xml:space="preserve"> </w:t>
      </w:r>
    </w:p>
    <w:p w:rsidR="008A07FD" w:rsidRPr="00C435A3" w:rsidRDefault="008A07FD" w:rsidP="00C97CAE">
      <w:pPr>
        <w:ind w:firstLine="360"/>
        <w:jc w:val="both"/>
        <w:rPr>
          <w:rFonts w:ascii="Arial" w:hAnsi="Arial" w:cs="Arial"/>
        </w:rPr>
      </w:pPr>
      <w:r w:rsidRPr="00C435A3">
        <w:rPr>
          <w:rFonts w:ascii="Arial" w:hAnsi="Arial" w:cs="Arial"/>
        </w:rPr>
        <w:t>Ustanove u kulturi kojima je Županija osnivač ili suosnivač</w:t>
      </w:r>
    </w:p>
    <w:p w:rsidR="005B5D34" w:rsidRPr="00113B36"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Spomen galerija Ivana Meštrovića Vrpolje</w:t>
      </w:r>
      <w:r w:rsidR="005B5D34" w:rsidRPr="00113B36">
        <w:rPr>
          <w:rFonts w:ascii="Arial" w:hAnsi="Arial" w:cs="Arial"/>
          <w:sz w:val="22"/>
          <w:szCs w:val="22"/>
        </w:rPr>
        <w:t xml:space="preserve"> od ukupno planiranih 290.800,00 kuna u izvještajnom razdoblju realizirano je 110.832,31 kuna ili 38,11 %</w:t>
      </w:r>
      <w:r w:rsidR="00543F90" w:rsidRPr="00113B36">
        <w:rPr>
          <w:rFonts w:ascii="Arial" w:hAnsi="Arial" w:cs="Arial"/>
          <w:sz w:val="22"/>
          <w:szCs w:val="22"/>
        </w:rPr>
        <w:t>,</w:t>
      </w:r>
    </w:p>
    <w:p w:rsidR="00543F90" w:rsidRPr="00113B36"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 xml:space="preserve">Muzej Brodskog </w:t>
      </w:r>
      <w:proofErr w:type="spellStart"/>
      <w:r w:rsidRPr="00113B36">
        <w:rPr>
          <w:rFonts w:ascii="Arial" w:hAnsi="Arial" w:cs="Arial"/>
          <w:sz w:val="22"/>
          <w:szCs w:val="22"/>
        </w:rPr>
        <w:t>Posavlja</w:t>
      </w:r>
      <w:proofErr w:type="spellEnd"/>
      <w:r w:rsidRPr="00113B36">
        <w:rPr>
          <w:rFonts w:ascii="Arial" w:hAnsi="Arial" w:cs="Arial"/>
          <w:sz w:val="22"/>
          <w:szCs w:val="22"/>
        </w:rPr>
        <w:t xml:space="preserve"> Slavonski Brod</w:t>
      </w:r>
      <w:r w:rsidR="00543F90" w:rsidRPr="00113B36">
        <w:rPr>
          <w:rFonts w:ascii="Arial" w:hAnsi="Arial" w:cs="Arial"/>
          <w:sz w:val="22"/>
          <w:szCs w:val="22"/>
        </w:rPr>
        <w:t xml:space="preserve"> od ukupno planiranih 2.314.726,51 kuna u izvještajnom razdoblju realizirano je 1.130.674,65 kuna ili 48,85 %,</w:t>
      </w:r>
    </w:p>
    <w:p w:rsidR="00543F90" w:rsidRPr="00113B36" w:rsidRDefault="008A07FD" w:rsidP="00C06B7C">
      <w:pPr>
        <w:pStyle w:val="Odlomakpopisa"/>
        <w:numPr>
          <w:ilvl w:val="0"/>
          <w:numId w:val="45"/>
        </w:numPr>
        <w:autoSpaceDE w:val="0"/>
        <w:autoSpaceDN w:val="0"/>
        <w:adjustRightInd w:val="0"/>
        <w:jc w:val="both"/>
        <w:rPr>
          <w:rFonts w:ascii="Arial" w:hAnsi="Arial" w:cs="Arial"/>
          <w:sz w:val="22"/>
          <w:szCs w:val="22"/>
        </w:rPr>
      </w:pPr>
      <w:r w:rsidRPr="00113B36">
        <w:rPr>
          <w:rFonts w:ascii="Arial" w:hAnsi="Arial" w:cs="Arial"/>
          <w:sz w:val="22"/>
          <w:szCs w:val="22"/>
        </w:rPr>
        <w:t>Hrvatski institut za povijest – Podružnica za povijest Slavonije, Srijema i Baranje, Slavonski Brod</w:t>
      </w:r>
      <w:r w:rsidR="00543F90" w:rsidRPr="00113B36">
        <w:rPr>
          <w:rFonts w:ascii="Arial" w:hAnsi="Arial" w:cs="Arial"/>
          <w:sz w:val="22"/>
          <w:szCs w:val="22"/>
        </w:rPr>
        <w:t xml:space="preserve"> od ukupno planiranih 332.100,00  kuna za redovnu djelatnost u izvještajnom razdoblju realizirano je 166.050,00 kuna ili 50,00 %%, a za izdavačku djelatnost u cijelosti su realizirana planirana sredstva u iznosu od12.000,00.</w:t>
      </w:r>
    </w:p>
    <w:p w:rsidR="00543F90" w:rsidRPr="00113B36" w:rsidRDefault="00543F90" w:rsidP="00543F90">
      <w:pPr>
        <w:pStyle w:val="Odlomakpopisa"/>
        <w:rPr>
          <w:rFonts w:ascii="Arial" w:hAnsi="Arial" w:cs="Arial"/>
          <w:sz w:val="22"/>
          <w:szCs w:val="22"/>
        </w:rPr>
      </w:pPr>
    </w:p>
    <w:p w:rsidR="00CF0DF0" w:rsidRDefault="00543F90" w:rsidP="00F85B8E">
      <w:pPr>
        <w:spacing w:after="0" w:line="240" w:lineRule="auto"/>
        <w:ind w:firstLine="709"/>
        <w:jc w:val="both"/>
        <w:rPr>
          <w:rFonts w:ascii="Arial" w:hAnsi="Arial" w:cs="Arial"/>
        </w:rPr>
      </w:pPr>
      <w:r w:rsidRPr="00113B36">
        <w:rPr>
          <w:rFonts w:ascii="Arial" w:hAnsi="Arial" w:cs="Arial"/>
        </w:rPr>
        <w:t>Osim Brodsko-posavske županije rad Hrvatski institut za povijest – Podružnica za povijest Slavonije, Srijema i Baranje sufinancira i Ministarstvo znanosti i obrazovanja i Grad Slavonski Brod.</w:t>
      </w:r>
    </w:p>
    <w:p w:rsidR="00F85B8E" w:rsidRPr="00113B36" w:rsidRDefault="00F85B8E" w:rsidP="00F85B8E">
      <w:pPr>
        <w:spacing w:after="0" w:line="240" w:lineRule="auto"/>
        <w:ind w:firstLine="709"/>
        <w:jc w:val="both"/>
        <w:rPr>
          <w:rFonts w:ascii="Arial" w:hAnsi="Arial" w:cs="Arial"/>
        </w:rPr>
      </w:pPr>
    </w:p>
    <w:p w:rsidR="008A07FD" w:rsidRPr="00113B36" w:rsidRDefault="00543F90" w:rsidP="00C435A3">
      <w:pPr>
        <w:spacing w:after="0" w:line="240" w:lineRule="auto"/>
        <w:jc w:val="both"/>
        <w:rPr>
          <w:rFonts w:ascii="Arial" w:hAnsi="Arial" w:cs="Arial"/>
          <w:b/>
        </w:rPr>
      </w:pPr>
      <w:r w:rsidRPr="00113B36">
        <w:rPr>
          <w:rFonts w:ascii="Arial" w:hAnsi="Arial" w:cs="Arial"/>
          <w:b/>
        </w:rPr>
        <w:t>PRO</w:t>
      </w:r>
      <w:r w:rsidR="008A07FD" w:rsidRPr="00113B36">
        <w:rPr>
          <w:rFonts w:ascii="Arial" w:hAnsi="Arial" w:cs="Arial"/>
          <w:b/>
        </w:rPr>
        <w:t xml:space="preserve">JEKTI U KULTURI </w:t>
      </w:r>
    </w:p>
    <w:p w:rsidR="002F4E94" w:rsidRPr="00113B36" w:rsidRDefault="002F4E94" w:rsidP="002F4E94">
      <w:pPr>
        <w:spacing w:after="0" w:line="240" w:lineRule="auto"/>
        <w:ind w:left="360"/>
        <w:jc w:val="both"/>
        <w:rPr>
          <w:rFonts w:ascii="Arial" w:hAnsi="Arial" w:cs="Arial"/>
          <w:b/>
        </w:rPr>
      </w:pPr>
    </w:p>
    <w:p w:rsidR="00CF0DF0" w:rsidRPr="00C435A3" w:rsidRDefault="008A07FD" w:rsidP="00CF0DF0">
      <w:pPr>
        <w:jc w:val="both"/>
        <w:rPr>
          <w:rFonts w:ascii="Arial" w:hAnsi="Arial" w:cs="Arial"/>
        </w:rPr>
      </w:pPr>
      <w:r w:rsidRPr="00C435A3">
        <w:rPr>
          <w:rFonts w:ascii="Arial" w:hAnsi="Arial" w:cs="Arial"/>
        </w:rPr>
        <w:t xml:space="preserve"> Projekt-rekonstrukcija Muzeja Brodskog </w:t>
      </w:r>
      <w:proofErr w:type="spellStart"/>
      <w:r w:rsidR="002F4E94" w:rsidRPr="00C435A3">
        <w:rPr>
          <w:rFonts w:ascii="Arial" w:hAnsi="Arial" w:cs="Arial"/>
        </w:rPr>
        <w:t>P</w:t>
      </w:r>
      <w:r w:rsidRPr="00C435A3">
        <w:rPr>
          <w:rFonts w:ascii="Arial" w:hAnsi="Arial" w:cs="Arial"/>
        </w:rPr>
        <w:t>osavlja</w:t>
      </w:r>
      <w:proofErr w:type="spellEnd"/>
    </w:p>
    <w:p w:rsidR="008A07FD" w:rsidRDefault="008A07FD" w:rsidP="00F85B8E">
      <w:pPr>
        <w:spacing w:after="0" w:line="240" w:lineRule="auto"/>
        <w:ind w:firstLine="708"/>
        <w:jc w:val="both"/>
        <w:rPr>
          <w:rFonts w:ascii="Arial" w:hAnsi="Arial" w:cs="Arial"/>
        </w:rPr>
      </w:pPr>
      <w:r w:rsidRPr="00113B36">
        <w:rPr>
          <w:rFonts w:ascii="Arial" w:hAnsi="Arial" w:cs="Arial"/>
        </w:rPr>
        <w:t xml:space="preserve">Realizacija II. faze rekonstrukcije Muzeja Brodskog </w:t>
      </w:r>
      <w:proofErr w:type="spellStart"/>
      <w:r w:rsidR="002F4E94" w:rsidRPr="00113B36">
        <w:rPr>
          <w:rFonts w:ascii="Arial" w:hAnsi="Arial" w:cs="Arial"/>
        </w:rPr>
        <w:t>P</w:t>
      </w:r>
      <w:r w:rsidRPr="00113B36">
        <w:rPr>
          <w:rFonts w:ascii="Arial" w:hAnsi="Arial" w:cs="Arial"/>
        </w:rPr>
        <w:t>osavlja</w:t>
      </w:r>
      <w:proofErr w:type="spellEnd"/>
      <w:r w:rsidRPr="00113B36">
        <w:rPr>
          <w:rFonts w:ascii="Arial" w:hAnsi="Arial" w:cs="Arial"/>
        </w:rPr>
        <w:t xml:space="preserve"> s ciljem da se stavi u funkciju privremeni stalni postav muzeja. Ugovorena vrijednost radova iznosi 4.030.000,00 kn. Izvor financiranja je Ministarstvo kulture, Ministarstvo regionalnog razvoja i fondova EU i Brodsko-posavska županija. </w:t>
      </w:r>
    </w:p>
    <w:p w:rsidR="00F85B8E" w:rsidRPr="00113B36" w:rsidRDefault="00F85B8E" w:rsidP="00F85B8E">
      <w:pPr>
        <w:spacing w:after="0" w:line="240" w:lineRule="auto"/>
        <w:jc w:val="both"/>
        <w:rPr>
          <w:rFonts w:ascii="Arial" w:hAnsi="Arial" w:cs="Arial"/>
        </w:rPr>
      </w:pPr>
    </w:p>
    <w:p w:rsidR="008A07FD" w:rsidRPr="00113B36" w:rsidRDefault="008A07FD" w:rsidP="008A07FD">
      <w:pPr>
        <w:jc w:val="both"/>
        <w:rPr>
          <w:rFonts w:ascii="Arial" w:hAnsi="Arial" w:cs="Arial"/>
        </w:rPr>
      </w:pPr>
      <w:r w:rsidRPr="00113B36">
        <w:rPr>
          <w:rFonts w:ascii="Arial" w:hAnsi="Arial" w:cs="Arial"/>
        </w:rPr>
        <w:t>U izvještajnom  razdoblju realizirano je ukupno 60% ugovorene vrijednosti radova.</w:t>
      </w:r>
    </w:p>
    <w:p w:rsidR="008A07FD" w:rsidRPr="00C435A3" w:rsidRDefault="00455710" w:rsidP="008A07FD">
      <w:pPr>
        <w:jc w:val="both"/>
        <w:rPr>
          <w:rFonts w:ascii="Arial" w:hAnsi="Arial" w:cs="Arial"/>
        </w:rPr>
      </w:pPr>
      <w:r w:rsidRPr="00C435A3">
        <w:rPr>
          <w:rFonts w:ascii="Arial" w:hAnsi="Arial" w:cs="Arial"/>
        </w:rPr>
        <w:t>Ostale javne potrebe u kulturi</w:t>
      </w:r>
    </w:p>
    <w:p w:rsidR="008A07FD" w:rsidRPr="007B6250" w:rsidRDefault="008A07FD" w:rsidP="00CA3B72">
      <w:pPr>
        <w:pStyle w:val="Odlomakpopisa"/>
        <w:numPr>
          <w:ilvl w:val="0"/>
          <w:numId w:val="46"/>
        </w:numPr>
        <w:jc w:val="both"/>
        <w:rPr>
          <w:rFonts w:ascii="Arial" w:hAnsi="Arial" w:cs="Arial"/>
          <w:sz w:val="22"/>
          <w:szCs w:val="22"/>
        </w:rPr>
      </w:pPr>
      <w:r w:rsidRPr="007B6250">
        <w:rPr>
          <w:rFonts w:ascii="Arial" w:hAnsi="Arial" w:cs="Arial"/>
          <w:sz w:val="22"/>
          <w:szCs w:val="22"/>
        </w:rPr>
        <w:t>Tekuće donacije udrugama i ustanovama za manifestacije u kulturi</w:t>
      </w:r>
      <w:r w:rsidR="00455710" w:rsidRPr="007B6250">
        <w:rPr>
          <w:rFonts w:ascii="Arial" w:hAnsi="Arial" w:cs="Arial"/>
          <w:sz w:val="22"/>
          <w:szCs w:val="22"/>
        </w:rPr>
        <w:t xml:space="preserve"> – od ukupno planiranih 97.000,00 kuna za ovu namjenu u izvještajnom razdoblju realizirano je 48.500,00 kuna ili 50,00 %,</w:t>
      </w:r>
    </w:p>
    <w:p w:rsidR="00455710" w:rsidRPr="007B6250" w:rsidRDefault="008A07FD" w:rsidP="00CA3B72">
      <w:pPr>
        <w:pStyle w:val="Odlomakpopisa"/>
        <w:numPr>
          <w:ilvl w:val="0"/>
          <w:numId w:val="46"/>
        </w:numPr>
        <w:jc w:val="both"/>
        <w:rPr>
          <w:rFonts w:ascii="Arial" w:hAnsi="Arial" w:cs="Arial"/>
          <w:sz w:val="22"/>
          <w:szCs w:val="22"/>
        </w:rPr>
      </w:pPr>
      <w:r w:rsidRPr="007B6250">
        <w:rPr>
          <w:rFonts w:ascii="Arial" w:hAnsi="Arial" w:cs="Arial"/>
          <w:sz w:val="22"/>
          <w:szCs w:val="22"/>
        </w:rPr>
        <w:t>Tekuće donacije ustanovama i udrugama u kulturi za programe</w:t>
      </w:r>
      <w:r w:rsidR="00455710" w:rsidRPr="007B6250">
        <w:rPr>
          <w:rFonts w:ascii="Arial" w:hAnsi="Arial" w:cs="Arial"/>
          <w:sz w:val="22"/>
          <w:szCs w:val="22"/>
        </w:rPr>
        <w:t xml:space="preserve"> -</w:t>
      </w:r>
      <w:r w:rsidR="00455710" w:rsidRPr="007B6250">
        <w:rPr>
          <w:rFonts w:ascii="Arial" w:hAnsi="Arial" w:cs="Arial"/>
          <w:b/>
          <w:sz w:val="22"/>
          <w:szCs w:val="22"/>
        </w:rPr>
        <w:t xml:space="preserve"> </w:t>
      </w:r>
      <w:r w:rsidR="00455710" w:rsidRPr="007B6250">
        <w:rPr>
          <w:rFonts w:ascii="Arial" w:hAnsi="Arial" w:cs="Arial"/>
          <w:sz w:val="22"/>
          <w:szCs w:val="22"/>
        </w:rPr>
        <w:t xml:space="preserve"> od ukupno planiranih 75.000,00  kuna za ovu namjenu u izvještajnom razdoblju realizirano je  4.000,00kuna ili 5,33 %,</w:t>
      </w:r>
    </w:p>
    <w:p w:rsidR="008A07FD" w:rsidRPr="007B6250" w:rsidRDefault="008A07FD" w:rsidP="00CA3B72">
      <w:pPr>
        <w:pStyle w:val="Odlomakpopisa"/>
        <w:numPr>
          <w:ilvl w:val="0"/>
          <w:numId w:val="46"/>
        </w:numPr>
        <w:jc w:val="both"/>
        <w:rPr>
          <w:rFonts w:ascii="Arial" w:hAnsi="Arial" w:cs="Arial"/>
          <w:sz w:val="22"/>
          <w:szCs w:val="22"/>
        </w:rPr>
      </w:pPr>
      <w:r w:rsidRPr="007B6250">
        <w:rPr>
          <w:rFonts w:ascii="Arial" w:hAnsi="Arial" w:cs="Arial"/>
          <w:sz w:val="22"/>
          <w:szCs w:val="22"/>
        </w:rPr>
        <w:t>Tekuće donacije za izdavačku djelatnost</w:t>
      </w:r>
      <w:r w:rsidR="00455710" w:rsidRPr="007B6250">
        <w:rPr>
          <w:rFonts w:ascii="Arial" w:hAnsi="Arial" w:cs="Arial"/>
          <w:sz w:val="22"/>
          <w:szCs w:val="22"/>
        </w:rPr>
        <w:t xml:space="preserve"> -</w:t>
      </w:r>
      <w:r w:rsidR="00455710" w:rsidRPr="007B6250">
        <w:rPr>
          <w:rFonts w:ascii="Arial" w:hAnsi="Arial" w:cs="Arial"/>
          <w:b/>
          <w:sz w:val="22"/>
          <w:szCs w:val="22"/>
        </w:rPr>
        <w:t xml:space="preserve"> </w:t>
      </w:r>
      <w:r w:rsidR="00455710" w:rsidRPr="007B6250">
        <w:rPr>
          <w:rFonts w:ascii="Arial" w:hAnsi="Arial" w:cs="Arial"/>
          <w:sz w:val="22"/>
          <w:szCs w:val="22"/>
        </w:rPr>
        <w:t xml:space="preserve"> od ukupno planiranih 23.000,00 kuna za ovu namjenu u izvještajnom razdoblju realizirano je 14.000,00 kuna ili 60,87 %,</w:t>
      </w:r>
    </w:p>
    <w:p w:rsidR="008A07FD" w:rsidRPr="007B6250" w:rsidRDefault="00455710" w:rsidP="00CA3B72">
      <w:pPr>
        <w:pStyle w:val="Odlomakpopisa"/>
        <w:numPr>
          <w:ilvl w:val="0"/>
          <w:numId w:val="46"/>
        </w:numPr>
        <w:rPr>
          <w:rFonts w:ascii="Arial" w:hAnsi="Arial" w:cs="Arial"/>
          <w:sz w:val="22"/>
          <w:szCs w:val="22"/>
        </w:rPr>
      </w:pPr>
      <w:r w:rsidRPr="007B6250">
        <w:rPr>
          <w:rFonts w:ascii="Arial" w:hAnsi="Arial" w:cs="Arial"/>
          <w:sz w:val="22"/>
          <w:szCs w:val="22"/>
        </w:rPr>
        <w:t>S</w:t>
      </w:r>
      <w:r w:rsidR="008A07FD" w:rsidRPr="007B6250">
        <w:rPr>
          <w:rFonts w:ascii="Arial" w:hAnsi="Arial" w:cs="Arial"/>
          <w:sz w:val="22"/>
          <w:szCs w:val="22"/>
        </w:rPr>
        <w:t>ubvencije informativnim ustanovama</w:t>
      </w:r>
      <w:r w:rsidRPr="007B6250">
        <w:rPr>
          <w:rFonts w:ascii="Arial" w:hAnsi="Arial" w:cs="Arial"/>
          <w:sz w:val="22"/>
          <w:szCs w:val="22"/>
        </w:rPr>
        <w:t xml:space="preserve"> - od ukupno planiranih 450.000,00 kuna za ovu namjenu u izvještajnom razdoblju realizirano je 216.500,00 kuna ili 48,11%,</w:t>
      </w:r>
    </w:p>
    <w:p w:rsidR="008A07FD" w:rsidRPr="007B6250" w:rsidRDefault="008A07FD" w:rsidP="00CA3B72">
      <w:pPr>
        <w:pStyle w:val="Odlomakpopisa"/>
        <w:numPr>
          <w:ilvl w:val="0"/>
          <w:numId w:val="46"/>
        </w:numPr>
        <w:rPr>
          <w:rFonts w:ascii="Arial" w:hAnsi="Arial" w:cs="Arial"/>
          <w:sz w:val="22"/>
          <w:szCs w:val="22"/>
        </w:rPr>
      </w:pPr>
      <w:r w:rsidRPr="007B6250">
        <w:rPr>
          <w:rFonts w:ascii="Arial" w:hAnsi="Arial" w:cs="Arial"/>
          <w:sz w:val="22"/>
          <w:szCs w:val="22"/>
        </w:rPr>
        <w:t>Tekuće donacije knjižnicama</w:t>
      </w:r>
      <w:r w:rsidR="00455710" w:rsidRPr="007B6250">
        <w:rPr>
          <w:rFonts w:ascii="Arial" w:hAnsi="Arial" w:cs="Arial"/>
          <w:sz w:val="22"/>
          <w:szCs w:val="22"/>
        </w:rPr>
        <w:t xml:space="preserve"> -  od ukupno planiranih 13.000,00 kuna za ovu namjenu u izvještajnom razdoblju realizirano je</w:t>
      </w:r>
      <w:r w:rsidR="0007765F" w:rsidRPr="007B6250">
        <w:rPr>
          <w:rFonts w:ascii="Arial" w:hAnsi="Arial" w:cs="Arial"/>
          <w:sz w:val="22"/>
          <w:szCs w:val="22"/>
        </w:rPr>
        <w:t xml:space="preserve"> 5.000,00</w:t>
      </w:r>
      <w:r w:rsidR="00455710" w:rsidRPr="007B6250">
        <w:rPr>
          <w:rFonts w:ascii="Arial" w:hAnsi="Arial" w:cs="Arial"/>
          <w:sz w:val="22"/>
          <w:szCs w:val="22"/>
        </w:rPr>
        <w:t xml:space="preserve">  kuna ili </w:t>
      </w:r>
      <w:r w:rsidR="0007765F" w:rsidRPr="007B6250">
        <w:rPr>
          <w:rFonts w:ascii="Arial" w:hAnsi="Arial" w:cs="Arial"/>
          <w:sz w:val="22"/>
          <w:szCs w:val="22"/>
        </w:rPr>
        <w:t>38,46</w:t>
      </w:r>
      <w:r w:rsidR="00455710" w:rsidRPr="007B6250">
        <w:rPr>
          <w:rFonts w:ascii="Arial" w:hAnsi="Arial" w:cs="Arial"/>
          <w:sz w:val="22"/>
          <w:szCs w:val="22"/>
        </w:rPr>
        <w:t>%,</w:t>
      </w:r>
    </w:p>
    <w:p w:rsidR="008A07FD" w:rsidRDefault="008A07FD" w:rsidP="00CA3B72">
      <w:pPr>
        <w:pStyle w:val="Odlomakpopisa"/>
        <w:numPr>
          <w:ilvl w:val="0"/>
          <w:numId w:val="46"/>
        </w:numPr>
        <w:jc w:val="both"/>
        <w:rPr>
          <w:rFonts w:ascii="Arial" w:hAnsi="Arial" w:cs="Arial"/>
          <w:sz w:val="22"/>
          <w:szCs w:val="22"/>
        </w:rPr>
      </w:pPr>
      <w:r w:rsidRPr="007B6250">
        <w:rPr>
          <w:rFonts w:ascii="Arial" w:hAnsi="Arial" w:cs="Arial"/>
          <w:sz w:val="22"/>
          <w:szCs w:val="22"/>
        </w:rPr>
        <w:t>Kapitalne donacije za zaštitu spomeničke baštine i vjerskih objekata</w:t>
      </w:r>
      <w:r w:rsidR="00CA3B72" w:rsidRPr="007B6250">
        <w:rPr>
          <w:rFonts w:ascii="Arial" w:hAnsi="Arial" w:cs="Arial"/>
          <w:sz w:val="22"/>
          <w:szCs w:val="22"/>
        </w:rPr>
        <w:t xml:space="preserve"> </w:t>
      </w:r>
      <w:r w:rsidR="0007765F" w:rsidRPr="007B6250">
        <w:rPr>
          <w:rFonts w:ascii="Arial" w:hAnsi="Arial" w:cs="Arial"/>
          <w:sz w:val="22"/>
          <w:szCs w:val="22"/>
        </w:rPr>
        <w:t>od ukupno planiranih 162.500,00 kuna za ovu namjenu u izvještajnom razdoblju realizirano je 142.000,00  kuna ili 87,38 %</w:t>
      </w:r>
    </w:p>
    <w:p w:rsidR="008A07FD" w:rsidRDefault="008A07FD" w:rsidP="007B6250">
      <w:pPr>
        <w:pStyle w:val="Odlomakpopisa"/>
        <w:numPr>
          <w:ilvl w:val="0"/>
          <w:numId w:val="46"/>
        </w:numPr>
        <w:ind w:left="714" w:hanging="357"/>
        <w:jc w:val="both"/>
        <w:rPr>
          <w:rFonts w:ascii="Arial" w:hAnsi="Arial" w:cs="Arial"/>
          <w:sz w:val="22"/>
          <w:szCs w:val="22"/>
        </w:rPr>
      </w:pPr>
      <w:r w:rsidRPr="007B6250">
        <w:rPr>
          <w:rFonts w:ascii="Arial" w:hAnsi="Arial" w:cs="Arial"/>
          <w:sz w:val="22"/>
          <w:szCs w:val="22"/>
        </w:rPr>
        <w:t>Kapitalna ulaganja u objekte u kulturi</w:t>
      </w:r>
      <w:r w:rsidR="0007765F" w:rsidRPr="007B6250">
        <w:rPr>
          <w:rFonts w:ascii="Arial" w:hAnsi="Arial" w:cs="Arial"/>
          <w:sz w:val="22"/>
          <w:szCs w:val="22"/>
        </w:rPr>
        <w:t>:</w:t>
      </w:r>
    </w:p>
    <w:p w:rsidR="0007765F" w:rsidRPr="007B6250" w:rsidRDefault="0007765F"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 xml:space="preserve">Muzej Brodskog </w:t>
      </w:r>
      <w:proofErr w:type="spellStart"/>
      <w:r w:rsidRPr="007B6250">
        <w:rPr>
          <w:rFonts w:ascii="Arial" w:hAnsi="Arial" w:cs="Arial"/>
          <w:sz w:val="22"/>
          <w:szCs w:val="22"/>
        </w:rPr>
        <w:t>Posavlja</w:t>
      </w:r>
      <w:proofErr w:type="spellEnd"/>
      <w:r w:rsidRPr="007B6250">
        <w:rPr>
          <w:rFonts w:ascii="Arial" w:hAnsi="Arial" w:cs="Arial"/>
          <w:sz w:val="22"/>
          <w:szCs w:val="22"/>
        </w:rPr>
        <w:t xml:space="preserve"> od ukupno planiranih 600.000,00 kuna u izvještajnom razdoblju realizirano je 200.000,00  kuna ili 33,33 %,</w:t>
      </w:r>
    </w:p>
    <w:p w:rsidR="008A07FD" w:rsidRDefault="0007765F" w:rsidP="007B6250">
      <w:pPr>
        <w:pStyle w:val="Odlomakpopisa"/>
        <w:numPr>
          <w:ilvl w:val="0"/>
          <w:numId w:val="45"/>
        </w:numPr>
        <w:autoSpaceDE w:val="0"/>
        <w:autoSpaceDN w:val="0"/>
        <w:adjustRightInd w:val="0"/>
        <w:jc w:val="both"/>
        <w:rPr>
          <w:rFonts w:ascii="Arial" w:hAnsi="Arial" w:cs="Arial"/>
          <w:sz w:val="22"/>
          <w:szCs w:val="22"/>
        </w:rPr>
      </w:pPr>
      <w:r w:rsidRPr="007B6250">
        <w:rPr>
          <w:rFonts w:ascii="Arial" w:hAnsi="Arial" w:cs="Arial"/>
          <w:sz w:val="22"/>
          <w:szCs w:val="22"/>
        </w:rPr>
        <w:lastRenderedPageBreak/>
        <w:t xml:space="preserve">Muzej Grada Nova Gradiška od ukupno planiranih 50.000,00 kuna u izvještajnom razdoblju planirana sredstva realizirana su u cijelosti. </w:t>
      </w:r>
    </w:p>
    <w:p w:rsidR="00F5110D" w:rsidRPr="007B6250" w:rsidRDefault="00F5110D" w:rsidP="00F5110D">
      <w:pPr>
        <w:pStyle w:val="Odlomakpopisa"/>
        <w:autoSpaceDE w:val="0"/>
        <w:autoSpaceDN w:val="0"/>
        <w:adjustRightInd w:val="0"/>
        <w:ind w:left="720"/>
        <w:jc w:val="both"/>
        <w:rPr>
          <w:rFonts w:ascii="Arial" w:hAnsi="Arial" w:cs="Arial"/>
          <w:sz w:val="22"/>
          <w:szCs w:val="22"/>
        </w:rPr>
      </w:pPr>
    </w:p>
    <w:p w:rsidR="0007765F" w:rsidRPr="0090778D" w:rsidRDefault="0007765F" w:rsidP="008A07FD">
      <w:pPr>
        <w:jc w:val="both"/>
        <w:rPr>
          <w:rFonts w:ascii="Arial" w:hAnsi="Arial" w:cs="Arial"/>
          <w:b/>
        </w:rPr>
      </w:pPr>
      <w:r w:rsidRPr="0090778D">
        <w:rPr>
          <w:rFonts w:ascii="Arial" w:hAnsi="Arial" w:cs="Arial"/>
          <w:b/>
        </w:rPr>
        <w:t>Šport</w:t>
      </w:r>
    </w:p>
    <w:p w:rsidR="008A07FD" w:rsidRPr="00113B36" w:rsidRDefault="0007765F" w:rsidP="00F85B8E">
      <w:pPr>
        <w:spacing w:after="0" w:line="240" w:lineRule="auto"/>
        <w:ind w:firstLine="709"/>
        <w:jc w:val="both"/>
        <w:rPr>
          <w:rFonts w:ascii="Arial" w:hAnsi="Arial" w:cs="Arial"/>
        </w:rPr>
      </w:pPr>
      <w:r w:rsidRPr="00113B36">
        <w:rPr>
          <w:rFonts w:ascii="Arial" w:hAnsi="Arial" w:cs="Arial"/>
        </w:rPr>
        <w:t>Sukladno Programu javnih potreba u športu u 2018. godini od ukupno planiranih 2.681.152,00 kuna u razdoblju 01. siječnja do 30. lipnja 2018. realizirano je 1.106.821,08  kuna što iznosi 41,30 %,od toga:</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za tekuće donacije Zajednici  športskih udruga i saveza BPŽ ( plaće i materijalni troškovi) planirano je</w:t>
      </w:r>
      <w:r w:rsidR="006D12D2" w:rsidRPr="007B6250">
        <w:rPr>
          <w:rFonts w:ascii="Arial" w:hAnsi="Arial" w:cs="Arial"/>
          <w:sz w:val="22"/>
          <w:szCs w:val="22"/>
        </w:rPr>
        <w:t xml:space="preserve"> </w:t>
      </w:r>
      <w:r w:rsidRPr="007B6250">
        <w:rPr>
          <w:rFonts w:ascii="Arial" w:hAnsi="Arial" w:cs="Arial"/>
          <w:sz w:val="22"/>
          <w:szCs w:val="22"/>
        </w:rPr>
        <w:t>ukupno 1.283.152,00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w:t>
      </w:r>
      <w:r w:rsidRPr="007B6250">
        <w:rPr>
          <w:rFonts w:ascii="Arial" w:hAnsi="Arial" w:cs="Arial"/>
          <w:sz w:val="22"/>
          <w:szCs w:val="22"/>
        </w:rPr>
        <w:t xml:space="preserve">, a </w:t>
      </w:r>
      <w:r w:rsidR="006D12D2" w:rsidRPr="007B6250">
        <w:rPr>
          <w:rFonts w:ascii="Arial" w:hAnsi="Arial" w:cs="Arial"/>
          <w:sz w:val="22"/>
          <w:szCs w:val="22"/>
        </w:rPr>
        <w:t>u izvještajnom razdoblju realizirano</w:t>
      </w:r>
      <w:r w:rsidRPr="007B6250">
        <w:rPr>
          <w:rFonts w:ascii="Arial" w:hAnsi="Arial" w:cs="Arial"/>
          <w:sz w:val="22"/>
          <w:szCs w:val="22"/>
        </w:rPr>
        <w:t xml:space="preserve">  495.188,60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 ili</w:t>
      </w:r>
      <w:r w:rsidRPr="007B6250">
        <w:rPr>
          <w:rFonts w:ascii="Arial" w:hAnsi="Arial" w:cs="Arial"/>
          <w:sz w:val="22"/>
          <w:szCs w:val="22"/>
        </w:rPr>
        <w:t xml:space="preserve"> 38,60 %</w:t>
      </w:r>
      <w:r w:rsidR="006D12D2" w:rsidRPr="007B6250">
        <w:rPr>
          <w:rFonts w:ascii="Arial" w:hAnsi="Arial" w:cs="Arial"/>
          <w:sz w:val="22"/>
          <w:szCs w:val="22"/>
        </w:rPr>
        <w:t>,</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za tekuće donacije Županijskom savezu športova za ostale namjene planirano je ukupno  130.000,00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w:t>
      </w:r>
      <w:r w:rsidRPr="007B6250">
        <w:rPr>
          <w:rFonts w:ascii="Arial" w:hAnsi="Arial" w:cs="Arial"/>
          <w:sz w:val="22"/>
          <w:szCs w:val="22"/>
        </w:rPr>
        <w:t xml:space="preserve">, a </w:t>
      </w:r>
      <w:r w:rsidR="006D12D2" w:rsidRPr="007B6250">
        <w:rPr>
          <w:rFonts w:ascii="Arial" w:hAnsi="Arial" w:cs="Arial"/>
          <w:sz w:val="22"/>
          <w:szCs w:val="22"/>
        </w:rPr>
        <w:t>u izvještajnom razdoblju realizirano</w:t>
      </w:r>
      <w:r w:rsidRPr="007B6250">
        <w:rPr>
          <w:rFonts w:ascii="Arial" w:hAnsi="Arial" w:cs="Arial"/>
          <w:sz w:val="22"/>
          <w:szCs w:val="22"/>
        </w:rPr>
        <w:t xml:space="preserve">  45.220,00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 ili</w:t>
      </w:r>
      <w:r w:rsidRPr="007B6250">
        <w:rPr>
          <w:rFonts w:ascii="Arial" w:hAnsi="Arial" w:cs="Arial"/>
          <w:sz w:val="22"/>
          <w:szCs w:val="22"/>
        </w:rPr>
        <w:t xml:space="preserve">  34,80 %</w:t>
      </w:r>
      <w:r w:rsidR="006D12D2" w:rsidRPr="007B6250">
        <w:rPr>
          <w:rFonts w:ascii="Arial" w:hAnsi="Arial" w:cs="Arial"/>
          <w:sz w:val="22"/>
          <w:szCs w:val="22"/>
        </w:rPr>
        <w:t>,</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za tekuće donacije Županijskom savezu športova za sufinanciranje programa školskog sporta i  mladih planirano je</w:t>
      </w:r>
      <w:r w:rsidR="006D12D2" w:rsidRPr="007B6250">
        <w:rPr>
          <w:rFonts w:ascii="Arial" w:hAnsi="Arial" w:cs="Arial"/>
          <w:sz w:val="22"/>
          <w:szCs w:val="22"/>
        </w:rPr>
        <w:t xml:space="preserve"> ukupno </w:t>
      </w:r>
      <w:r w:rsidRPr="007B6250">
        <w:rPr>
          <w:rFonts w:ascii="Arial" w:hAnsi="Arial" w:cs="Arial"/>
          <w:sz w:val="22"/>
          <w:szCs w:val="22"/>
        </w:rPr>
        <w:t>150.000,00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w:t>
      </w:r>
      <w:r w:rsidRPr="007B6250">
        <w:rPr>
          <w:rFonts w:ascii="Arial" w:hAnsi="Arial" w:cs="Arial"/>
          <w:sz w:val="22"/>
          <w:szCs w:val="22"/>
        </w:rPr>
        <w:t xml:space="preserve">, a </w:t>
      </w:r>
      <w:r w:rsidR="006D12D2" w:rsidRPr="007B6250">
        <w:rPr>
          <w:rFonts w:ascii="Arial" w:hAnsi="Arial" w:cs="Arial"/>
          <w:sz w:val="22"/>
          <w:szCs w:val="22"/>
        </w:rPr>
        <w:t xml:space="preserve">u izvještajnom razdoblju realizirano  </w:t>
      </w:r>
      <w:r w:rsidRPr="007B6250">
        <w:rPr>
          <w:rFonts w:ascii="Arial" w:hAnsi="Arial" w:cs="Arial"/>
          <w:sz w:val="22"/>
          <w:szCs w:val="22"/>
        </w:rPr>
        <w:t>62.500,00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 ili</w:t>
      </w:r>
      <w:r w:rsidRPr="007B6250">
        <w:rPr>
          <w:rFonts w:ascii="Arial" w:hAnsi="Arial" w:cs="Arial"/>
          <w:sz w:val="22"/>
          <w:szCs w:val="22"/>
        </w:rPr>
        <w:t xml:space="preserve"> 41,70 %</w:t>
      </w:r>
      <w:r w:rsidR="006D12D2" w:rsidRPr="007B6250">
        <w:rPr>
          <w:rFonts w:ascii="Arial" w:hAnsi="Arial" w:cs="Arial"/>
          <w:sz w:val="22"/>
          <w:szCs w:val="22"/>
        </w:rPr>
        <w:t>,</w:t>
      </w:r>
      <w:r w:rsidRPr="007B6250">
        <w:rPr>
          <w:rFonts w:ascii="Arial" w:hAnsi="Arial" w:cs="Arial"/>
          <w:sz w:val="22"/>
          <w:szCs w:val="22"/>
        </w:rPr>
        <w:t xml:space="preserve"> </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za tekuće donacije Županijskom savezu športova  za posebne namjene planirano je ukupno  58.250,00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w:t>
      </w:r>
      <w:r w:rsidRPr="007B6250">
        <w:rPr>
          <w:rFonts w:ascii="Arial" w:hAnsi="Arial" w:cs="Arial"/>
          <w:sz w:val="22"/>
          <w:szCs w:val="22"/>
        </w:rPr>
        <w:t xml:space="preserve">, a </w:t>
      </w:r>
      <w:r w:rsidR="006D12D2" w:rsidRPr="007B6250">
        <w:rPr>
          <w:rFonts w:ascii="Arial" w:hAnsi="Arial" w:cs="Arial"/>
          <w:sz w:val="22"/>
          <w:szCs w:val="22"/>
        </w:rPr>
        <w:t xml:space="preserve">u izvještajnom razdoblju realizirano  </w:t>
      </w:r>
      <w:r w:rsidRPr="007B6250">
        <w:rPr>
          <w:rFonts w:ascii="Arial" w:hAnsi="Arial" w:cs="Arial"/>
          <w:sz w:val="22"/>
          <w:szCs w:val="22"/>
        </w:rPr>
        <w:t>34.166,65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 ili</w:t>
      </w:r>
      <w:r w:rsidRPr="007B6250">
        <w:rPr>
          <w:rFonts w:ascii="Arial" w:hAnsi="Arial" w:cs="Arial"/>
          <w:sz w:val="22"/>
          <w:szCs w:val="22"/>
        </w:rPr>
        <w:t xml:space="preserve"> 58,70 %</w:t>
      </w:r>
      <w:r w:rsidR="006D12D2" w:rsidRPr="007B6250">
        <w:rPr>
          <w:rFonts w:ascii="Arial" w:hAnsi="Arial" w:cs="Arial"/>
          <w:sz w:val="22"/>
          <w:szCs w:val="22"/>
        </w:rPr>
        <w:t>,</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za tekuće donacije Županijskom savezu športova za športske udruge planirano je</w:t>
      </w:r>
      <w:r w:rsidR="006D12D2" w:rsidRPr="007B6250">
        <w:rPr>
          <w:rFonts w:ascii="Arial" w:hAnsi="Arial" w:cs="Arial"/>
          <w:sz w:val="22"/>
          <w:szCs w:val="22"/>
        </w:rPr>
        <w:t xml:space="preserve"> ukupno</w:t>
      </w:r>
      <w:r w:rsidRPr="007B6250">
        <w:rPr>
          <w:rFonts w:ascii="Arial" w:hAnsi="Arial" w:cs="Arial"/>
          <w:sz w:val="22"/>
          <w:szCs w:val="22"/>
        </w:rPr>
        <w:t xml:space="preserve">   960.000,00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w:t>
      </w:r>
      <w:r w:rsidRPr="007B6250">
        <w:rPr>
          <w:rFonts w:ascii="Arial" w:hAnsi="Arial" w:cs="Arial"/>
          <w:sz w:val="22"/>
          <w:szCs w:val="22"/>
        </w:rPr>
        <w:t>, a</w:t>
      </w:r>
      <w:r w:rsidR="006D12D2" w:rsidRPr="007B6250">
        <w:rPr>
          <w:rFonts w:ascii="Arial" w:hAnsi="Arial" w:cs="Arial"/>
          <w:sz w:val="22"/>
          <w:szCs w:val="22"/>
        </w:rPr>
        <w:t xml:space="preserve"> u izvještajnom razdoblju realizirano  4</w:t>
      </w:r>
      <w:r w:rsidRPr="007B6250">
        <w:rPr>
          <w:rFonts w:ascii="Arial" w:hAnsi="Arial" w:cs="Arial"/>
          <w:sz w:val="22"/>
          <w:szCs w:val="22"/>
        </w:rPr>
        <w:t>28.183,33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w:t>
      </w:r>
      <w:r w:rsidRPr="007B6250">
        <w:rPr>
          <w:rFonts w:ascii="Arial" w:hAnsi="Arial" w:cs="Arial"/>
          <w:sz w:val="22"/>
          <w:szCs w:val="22"/>
        </w:rPr>
        <w:t xml:space="preserve"> </w:t>
      </w:r>
      <w:r w:rsidR="006D12D2" w:rsidRPr="007B6250">
        <w:rPr>
          <w:rFonts w:ascii="Arial" w:hAnsi="Arial" w:cs="Arial"/>
          <w:sz w:val="22"/>
          <w:szCs w:val="22"/>
        </w:rPr>
        <w:t>ili</w:t>
      </w:r>
      <w:r w:rsidRPr="007B6250">
        <w:rPr>
          <w:rFonts w:ascii="Arial" w:hAnsi="Arial" w:cs="Arial"/>
          <w:sz w:val="22"/>
          <w:szCs w:val="22"/>
        </w:rPr>
        <w:t xml:space="preserve"> 44,60 %</w:t>
      </w:r>
      <w:r w:rsidR="006D12D2" w:rsidRPr="007B6250">
        <w:rPr>
          <w:rFonts w:ascii="Arial" w:hAnsi="Arial" w:cs="Arial"/>
          <w:sz w:val="22"/>
          <w:szCs w:val="22"/>
        </w:rPr>
        <w:t>,</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za tekuće donacije Športskom savezu invalida i gluhih planirano 99.750,00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w:t>
      </w:r>
      <w:r w:rsidRPr="007B6250">
        <w:rPr>
          <w:rFonts w:ascii="Arial" w:hAnsi="Arial" w:cs="Arial"/>
          <w:sz w:val="22"/>
          <w:szCs w:val="22"/>
        </w:rPr>
        <w:t xml:space="preserve">, a </w:t>
      </w:r>
      <w:r w:rsidR="006D12D2" w:rsidRPr="007B6250">
        <w:rPr>
          <w:rFonts w:ascii="Arial" w:hAnsi="Arial" w:cs="Arial"/>
          <w:sz w:val="22"/>
          <w:szCs w:val="22"/>
        </w:rPr>
        <w:t xml:space="preserve"> u izvještajnom razdoblju realizirano  </w:t>
      </w:r>
      <w:r w:rsidRPr="007B6250">
        <w:rPr>
          <w:rFonts w:ascii="Arial" w:hAnsi="Arial" w:cs="Arial"/>
          <w:sz w:val="22"/>
          <w:szCs w:val="22"/>
        </w:rPr>
        <w:t>41.562,50 k</w:t>
      </w:r>
      <w:r w:rsidR="006D12D2" w:rsidRPr="007B6250">
        <w:rPr>
          <w:rFonts w:ascii="Arial" w:hAnsi="Arial" w:cs="Arial"/>
          <w:sz w:val="22"/>
          <w:szCs w:val="22"/>
        </w:rPr>
        <w:t>u</w:t>
      </w:r>
      <w:r w:rsidRPr="007B6250">
        <w:rPr>
          <w:rFonts w:ascii="Arial" w:hAnsi="Arial" w:cs="Arial"/>
          <w:sz w:val="22"/>
          <w:szCs w:val="22"/>
        </w:rPr>
        <w:t>n</w:t>
      </w:r>
      <w:r w:rsidR="006D12D2" w:rsidRPr="007B6250">
        <w:rPr>
          <w:rFonts w:ascii="Arial" w:hAnsi="Arial" w:cs="Arial"/>
          <w:sz w:val="22"/>
          <w:szCs w:val="22"/>
        </w:rPr>
        <w:t>a ili</w:t>
      </w:r>
      <w:r w:rsidRPr="007B6250">
        <w:rPr>
          <w:rFonts w:ascii="Arial" w:hAnsi="Arial" w:cs="Arial"/>
          <w:sz w:val="22"/>
          <w:szCs w:val="22"/>
        </w:rPr>
        <w:t xml:space="preserve"> 41,70 %.</w:t>
      </w:r>
    </w:p>
    <w:p w:rsidR="007B6250" w:rsidRDefault="007B6250" w:rsidP="008B18B3">
      <w:pPr>
        <w:jc w:val="both"/>
        <w:rPr>
          <w:rFonts w:ascii="Arial" w:hAnsi="Arial" w:cs="Arial"/>
        </w:rPr>
      </w:pPr>
    </w:p>
    <w:p w:rsidR="006D12D2" w:rsidRPr="00F85B8E" w:rsidRDefault="006D12D2" w:rsidP="008B18B3">
      <w:pPr>
        <w:jc w:val="both"/>
        <w:rPr>
          <w:rFonts w:ascii="Arial" w:hAnsi="Arial" w:cs="Arial"/>
          <w:b/>
        </w:rPr>
      </w:pPr>
      <w:r w:rsidRPr="00F85B8E">
        <w:rPr>
          <w:rFonts w:ascii="Arial" w:hAnsi="Arial" w:cs="Arial"/>
          <w:b/>
        </w:rPr>
        <w:t>Tehnička kultura</w:t>
      </w:r>
    </w:p>
    <w:p w:rsidR="00B24B74" w:rsidRPr="00113B36" w:rsidRDefault="008A07FD" w:rsidP="00FA4FA0">
      <w:pPr>
        <w:spacing w:after="0" w:line="240" w:lineRule="auto"/>
        <w:ind w:firstLine="709"/>
        <w:jc w:val="both"/>
        <w:rPr>
          <w:rFonts w:ascii="Arial" w:hAnsi="Arial" w:cs="Arial"/>
        </w:rPr>
      </w:pPr>
      <w:r w:rsidRPr="00113B36">
        <w:rPr>
          <w:rFonts w:ascii="Arial" w:hAnsi="Arial" w:cs="Arial"/>
        </w:rPr>
        <w:t>Program javnih potreba u tehničkoj kulturi Brodsko-posavske županije provodi  Zajednica tehničke kulture Brodsko-posavske županije</w:t>
      </w:r>
      <w:r w:rsidR="00B24B74" w:rsidRPr="00113B36">
        <w:rPr>
          <w:rFonts w:ascii="Arial" w:hAnsi="Arial" w:cs="Arial"/>
        </w:rPr>
        <w:t>.</w:t>
      </w:r>
    </w:p>
    <w:p w:rsidR="008A07FD" w:rsidRPr="00113B36" w:rsidRDefault="008A07FD" w:rsidP="002D2547">
      <w:pPr>
        <w:jc w:val="both"/>
        <w:rPr>
          <w:rFonts w:ascii="Arial" w:hAnsi="Arial" w:cs="Arial"/>
        </w:rPr>
      </w:pPr>
      <w:r w:rsidRPr="00113B36">
        <w:rPr>
          <w:rFonts w:ascii="Arial" w:hAnsi="Arial" w:cs="Arial"/>
        </w:rPr>
        <w:t>Zajednica je organizirala i provodila sljedeće programe:</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poticanje i promicanje tehničke kulture</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programe odgoja, obrazovanja i osposobljavanja djece i mladeži za stjecanje</w:t>
      </w:r>
      <w:r w:rsidR="007B6250">
        <w:rPr>
          <w:rFonts w:ascii="Arial" w:hAnsi="Arial" w:cs="Arial"/>
          <w:sz w:val="22"/>
          <w:szCs w:val="22"/>
        </w:rPr>
        <w:t xml:space="preserve"> </w:t>
      </w:r>
      <w:r w:rsidRPr="007B6250">
        <w:rPr>
          <w:rFonts w:ascii="Arial" w:hAnsi="Arial" w:cs="Arial"/>
          <w:sz w:val="22"/>
          <w:szCs w:val="22"/>
        </w:rPr>
        <w:t>tehničkih, tehnoloških i informatičkih znanja i vještina</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širenje znanstvenih i tehničkih dostignuća i individualni rad</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specifične programe koji obuhvaćaju darovitu djecu i mladež</w:t>
      </w:r>
    </w:p>
    <w:p w:rsidR="001339D0"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stručno osposobljavanje voditelja i djelatnika u tehničkoj kulturi</w:t>
      </w:r>
    </w:p>
    <w:p w:rsidR="008A07FD" w:rsidRPr="007B6250"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7B6250">
        <w:rPr>
          <w:rFonts w:ascii="Arial" w:hAnsi="Arial" w:cs="Arial"/>
          <w:sz w:val="22"/>
          <w:szCs w:val="22"/>
        </w:rPr>
        <w:t>organiziranje promaknuća tehnoloških inovacija</w:t>
      </w:r>
    </w:p>
    <w:p w:rsidR="008A07FD" w:rsidRPr="00113B36" w:rsidRDefault="008A07FD" w:rsidP="00EE120C">
      <w:pPr>
        <w:ind w:firstLine="705"/>
        <w:jc w:val="both"/>
        <w:rPr>
          <w:rFonts w:ascii="Arial" w:hAnsi="Arial" w:cs="Arial"/>
        </w:rPr>
      </w:pPr>
      <w:r w:rsidRPr="00113B36">
        <w:rPr>
          <w:rFonts w:ascii="Arial" w:hAnsi="Arial" w:cs="Arial"/>
        </w:rPr>
        <w:t>Za 2018.godinu iz općih prihoda i primitaka  za javne potrebe u tehničkoj kulturi planirano je ukupno 256.508,00 k</w:t>
      </w:r>
      <w:r w:rsidR="00444072" w:rsidRPr="00113B36">
        <w:rPr>
          <w:rFonts w:ascii="Arial" w:hAnsi="Arial" w:cs="Arial"/>
        </w:rPr>
        <w:t>u</w:t>
      </w:r>
      <w:r w:rsidRPr="00113B36">
        <w:rPr>
          <w:rFonts w:ascii="Arial" w:hAnsi="Arial" w:cs="Arial"/>
        </w:rPr>
        <w:t>n</w:t>
      </w:r>
      <w:r w:rsidR="00444072" w:rsidRPr="00113B36">
        <w:rPr>
          <w:rFonts w:ascii="Arial" w:hAnsi="Arial" w:cs="Arial"/>
        </w:rPr>
        <w:t>a</w:t>
      </w:r>
      <w:r w:rsidRPr="00113B36">
        <w:rPr>
          <w:rFonts w:ascii="Arial" w:hAnsi="Arial" w:cs="Arial"/>
        </w:rPr>
        <w:t xml:space="preserve">, a </w:t>
      </w:r>
      <w:r w:rsidR="00444072" w:rsidRPr="00113B36">
        <w:rPr>
          <w:rFonts w:ascii="Arial" w:hAnsi="Arial" w:cs="Arial"/>
        </w:rPr>
        <w:t xml:space="preserve">u razdoblju od </w:t>
      </w:r>
      <w:r w:rsidRPr="00113B36">
        <w:rPr>
          <w:rFonts w:ascii="Arial" w:hAnsi="Arial" w:cs="Arial"/>
        </w:rPr>
        <w:t>01. siječnja do 30. lipnja 2018.godin</w:t>
      </w:r>
      <w:r w:rsidR="00444072" w:rsidRPr="00113B36">
        <w:rPr>
          <w:rFonts w:ascii="Arial" w:hAnsi="Arial" w:cs="Arial"/>
        </w:rPr>
        <w:t xml:space="preserve">e realizirano je </w:t>
      </w:r>
      <w:r w:rsidRPr="00113B36">
        <w:rPr>
          <w:rFonts w:ascii="Arial" w:hAnsi="Arial" w:cs="Arial"/>
        </w:rPr>
        <w:t xml:space="preserve"> 109.802,69 k</w:t>
      </w:r>
      <w:r w:rsidR="00444072" w:rsidRPr="00113B36">
        <w:rPr>
          <w:rFonts w:ascii="Arial" w:hAnsi="Arial" w:cs="Arial"/>
        </w:rPr>
        <w:t>u</w:t>
      </w:r>
      <w:r w:rsidRPr="00113B36">
        <w:rPr>
          <w:rFonts w:ascii="Arial" w:hAnsi="Arial" w:cs="Arial"/>
        </w:rPr>
        <w:t>n</w:t>
      </w:r>
      <w:r w:rsidR="00444072" w:rsidRPr="00113B36">
        <w:rPr>
          <w:rFonts w:ascii="Arial" w:hAnsi="Arial" w:cs="Arial"/>
        </w:rPr>
        <w:t>a</w:t>
      </w:r>
      <w:r w:rsidRPr="00113B36">
        <w:rPr>
          <w:rFonts w:ascii="Arial" w:hAnsi="Arial" w:cs="Arial"/>
        </w:rPr>
        <w:t xml:space="preserve"> </w:t>
      </w:r>
      <w:r w:rsidR="00444072" w:rsidRPr="00113B36">
        <w:rPr>
          <w:rFonts w:ascii="Arial" w:hAnsi="Arial" w:cs="Arial"/>
        </w:rPr>
        <w:t>ili</w:t>
      </w:r>
      <w:r w:rsidRPr="00113B36">
        <w:rPr>
          <w:rFonts w:ascii="Arial" w:hAnsi="Arial" w:cs="Arial"/>
        </w:rPr>
        <w:t xml:space="preserve">   42,80 % od toga:</w:t>
      </w:r>
    </w:p>
    <w:p w:rsidR="008A07FD" w:rsidRPr="00113B36"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za tekuće donacije Zajednici tehničke kulture za ( plače i materijalne troškove) </w:t>
      </w:r>
      <w:r w:rsidR="00444072" w:rsidRPr="00113B36">
        <w:rPr>
          <w:rFonts w:ascii="Arial" w:hAnsi="Arial" w:cs="Arial"/>
          <w:sz w:val="22"/>
          <w:szCs w:val="22"/>
        </w:rPr>
        <w:t xml:space="preserve">od ukupno </w:t>
      </w:r>
      <w:r w:rsidRPr="00113B36">
        <w:rPr>
          <w:rFonts w:ascii="Arial" w:hAnsi="Arial" w:cs="Arial"/>
          <w:sz w:val="22"/>
          <w:szCs w:val="22"/>
        </w:rPr>
        <w:t>planiran</w:t>
      </w:r>
      <w:r w:rsidR="00444072" w:rsidRPr="00113B36">
        <w:rPr>
          <w:rFonts w:ascii="Arial" w:hAnsi="Arial" w:cs="Arial"/>
          <w:sz w:val="22"/>
          <w:szCs w:val="22"/>
        </w:rPr>
        <w:t xml:space="preserve">ih </w:t>
      </w:r>
      <w:r w:rsidRPr="00113B36">
        <w:rPr>
          <w:rFonts w:ascii="Arial" w:hAnsi="Arial" w:cs="Arial"/>
          <w:sz w:val="22"/>
          <w:szCs w:val="22"/>
        </w:rPr>
        <w:t>198.936,00 k</w:t>
      </w:r>
      <w:r w:rsidR="00444072" w:rsidRPr="00113B36">
        <w:rPr>
          <w:rFonts w:ascii="Arial" w:hAnsi="Arial" w:cs="Arial"/>
          <w:sz w:val="22"/>
          <w:szCs w:val="22"/>
        </w:rPr>
        <w:t>u</w:t>
      </w:r>
      <w:r w:rsidRPr="00113B36">
        <w:rPr>
          <w:rFonts w:ascii="Arial" w:hAnsi="Arial" w:cs="Arial"/>
          <w:sz w:val="22"/>
          <w:szCs w:val="22"/>
        </w:rPr>
        <w:t>n</w:t>
      </w:r>
      <w:r w:rsidR="00444072" w:rsidRPr="00113B36">
        <w:rPr>
          <w:rFonts w:ascii="Arial" w:hAnsi="Arial" w:cs="Arial"/>
          <w:sz w:val="22"/>
          <w:szCs w:val="22"/>
        </w:rPr>
        <w:t>a</w:t>
      </w:r>
      <w:r w:rsidRPr="00113B36">
        <w:rPr>
          <w:rFonts w:ascii="Arial" w:hAnsi="Arial" w:cs="Arial"/>
          <w:sz w:val="22"/>
          <w:szCs w:val="22"/>
        </w:rPr>
        <w:t xml:space="preserve">, a </w:t>
      </w:r>
      <w:r w:rsidR="00444072" w:rsidRPr="00113B36">
        <w:rPr>
          <w:rFonts w:ascii="Arial" w:hAnsi="Arial" w:cs="Arial"/>
          <w:sz w:val="22"/>
          <w:szCs w:val="22"/>
        </w:rPr>
        <w:t>u izvještajnom razdoblju realizirano je</w:t>
      </w:r>
      <w:r w:rsidRPr="00113B36">
        <w:rPr>
          <w:rFonts w:ascii="Arial" w:hAnsi="Arial" w:cs="Arial"/>
          <w:sz w:val="22"/>
          <w:szCs w:val="22"/>
        </w:rPr>
        <w:t xml:space="preserve">  85.814,44 k</w:t>
      </w:r>
      <w:r w:rsidR="00444072" w:rsidRPr="00113B36">
        <w:rPr>
          <w:rFonts w:ascii="Arial" w:hAnsi="Arial" w:cs="Arial"/>
          <w:sz w:val="22"/>
          <w:szCs w:val="22"/>
        </w:rPr>
        <w:t>u</w:t>
      </w:r>
      <w:r w:rsidRPr="00113B36">
        <w:rPr>
          <w:rFonts w:ascii="Arial" w:hAnsi="Arial" w:cs="Arial"/>
          <w:sz w:val="22"/>
          <w:szCs w:val="22"/>
        </w:rPr>
        <w:t>n</w:t>
      </w:r>
      <w:r w:rsidR="00444072" w:rsidRPr="00113B36">
        <w:rPr>
          <w:rFonts w:ascii="Arial" w:hAnsi="Arial" w:cs="Arial"/>
          <w:sz w:val="22"/>
          <w:szCs w:val="22"/>
        </w:rPr>
        <w:t>a ili</w:t>
      </w:r>
      <w:r w:rsidRPr="00113B36">
        <w:rPr>
          <w:rFonts w:ascii="Arial" w:hAnsi="Arial" w:cs="Arial"/>
          <w:sz w:val="22"/>
          <w:szCs w:val="22"/>
        </w:rPr>
        <w:t xml:space="preserve"> 43,10 %</w:t>
      </w:r>
      <w:r w:rsidR="00444072" w:rsidRPr="00113B36">
        <w:rPr>
          <w:rFonts w:ascii="Arial" w:hAnsi="Arial" w:cs="Arial"/>
          <w:sz w:val="22"/>
          <w:szCs w:val="22"/>
        </w:rPr>
        <w:t>,</w:t>
      </w:r>
    </w:p>
    <w:p w:rsidR="008A07FD" w:rsidRPr="00113B36" w:rsidRDefault="008A07FD" w:rsidP="007B6250">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za udruge od planiranih 57.572,00 k</w:t>
      </w:r>
      <w:r w:rsidR="00444072" w:rsidRPr="00113B36">
        <w:rPr>
          <w:rFonts w:ascii="Arial" w:hAnsi="Arial" w:cs="Arial"/>
          <w:sz w:val="22"/>
          <w:szCs w:val="22"/>
        </w:rPr>
        <w:t>una u izvještajnom razdoblju realizirano je</w:t>
      </w:r>
      <w:r w:rsidRPr="00113B36">
        <w:rPr>
          <w:rFonts w:ascii="Arial" w:hAnsi="Arial" w:cs="Arial"/>
          <w:sz w:val="22"/>
          <w:szCs w:val="22"/>
        </w:rPr>
        <w:t xml:space="preserve"> 23.988,25 kuna </w:t>
      </w:r>
      <w:r w:rsidR="00444072" w:rsidRPr="00113B36">
        <w:rPr>
          <w:rFonts w:ascii="Arial" w:hAnsi="Arial" w:cs="Arial"/>
          <w:sz w:val="22"/>
          <w:szCs w:val="22"/>
        </w:rPr>
        <w:t>ili</w:t>
      </w:r>
      <w:r w:rsidRPr="00113B36">
        <w:rPr>
          <w:rFonts w:ascii="Arial" w:hAnsi="Arial" w:cs="Arial"/>
          <w:sz w:val="22"/>
          <w:szCs w:val="22"/>
        </w:rPr>
        <w:t xml:space="preserve"> 41,70%.</w:t>
      </w:r>
    </w:p>
    <w:p w:rsidR="009136A8" w:rsidRDefault="009136A8" w:rsidP="009136A8">
      <w:pPr>
        <w:contextualSpacing/>
        <w:jc w:val="both"/>
        <w:rPr>
          <w:rFonts w:ascii="Arial" w:hAnsi="Arial" w:cs="Arial"/>
        </w:rPr>
      </w:pPr>
    </w:p>
    <w:p w:rsidR="005E3A26" w:rsidRDefault="005E3A26" w:rsidP="009136A8">
      <w:pPr>
        <w:contextualSpacing/>
        <w:jc w:val="both"/>
        <w:rPr>
          <w:rFonts w:ascii="Arial" w:hAnsi="Arial" w:cs="Arial"/>
        </w:rPr>
      </w:pPr>
    </w:p>
    <w:p w:rsidR="005E3A26" w:rsidRDefault="005E3A26" w:rsidP="009136A8">
      <w:pPr>
        <w:contextualSpacing/>
        <w:jc w:val="both"/>
        <w:rPr>
          <w:rFonts w:ascii="Arial" w:hAnsi="Arial" w:cs="Arial"/>
        </w:rPr>
      </w:pPr>
    </w:p>
    <w:p w:rsidR="005E3A26" w:rsidRDefault="005E3A26" w:rsidP="009136A8">
      <w:pPr>
        <w:contextualSpacing/>
        <w:jc w:val="both"/>
        <w:rPr>
          <w:rFonts w:ascii="Arial" w:hAnsi="Arial" w:cs="Arial"/>
        </w:rPr>
      </w:pPr>
    </w:p>
    <w:p w:rsidR="004D6242" w:rsidRPr="00113B36" w:rsidRDefault="00025B39" w:rsidP="00F5469E">
      <w:pPr>
        <w:jc w:val="both"/>
        <w:rPr>
          <w:rFonts w:ascii="Arial" w:hAnsi="Arial" w:cs="Arial"/>
          <w:b/>
        </w:rPr>
      </w:pPr>
      <w:r w:rsidRPr="00113B36">
        <w:rPr>
          <w:rFonts w:ascii="Arial" w:hAnsi="Arial" w:cs="Arial"/>
          <w:b/>
        </w:rPr>
        <w:lastRenderedPageBreak/>
        <w:t>ZDRAVSTVO I SOCIJALNA SKRB</w:t>
      </w:r>
    </w:p>
    <w:p w:rsidR="00BD7753" w:rsidRPr="008B18B3" w:rsidRDefault="00BD7753" w:rsidP="00BD7753">
      <w:pPr>
        <w:jc w:val="both"/>
        <w:rPr>
          <w:rFonts w:ascii="Arial" w:hAnsi="Arial" w:cs="Arial"/>
          <w:bCs/>
        </w:rPr>
      </w:pPr>
      <w:r w:rsidRPr="008B18B3">
        <w:rPr>
          <w:rFonts w:ascii="Arial" w:hAnsi="Arial" w:cs="Arial"/>
          <w:bCs/>
        </w:rPr>
        <w:t>P</w:t>
      </w:r>
      <w:r w:rsidR="001339D0" w:rsidRPr="008B18B3">
        <w:rPr>
          <w:rFonts w:ascii="Arial" w:hAnsi="Arial" w:cs="Arial"/>
          <w:bCs/>
        </w:rPr>
        <w:t>rovedeni programi u zdravstvu</w:t>
      </w:r>
    </w:p>
    <w:p w:rsidR="00BD7753" w:rsidRPr="008B18B3" w:rsidRDefault="00BD7753" w:rsidP="00BD7753">
      <w:pPr>
        <w:jc w:val="both"/>
        <w:rPr>
          <w:rFonts w:ascii="Arial" w:hAnsi="Arial" w:cs="Arial"/>
        </w:rPr>
      </w:pPr>
      <w:r w:rsidRPr="008B18B3">
        <w:rPr>
          <w:rFonts w:ascii="Arial" w:hAnsi="Arial" w:cs="Arial"/>
        </w:rPr>
        <w:t xml:space="preserve"> Decentralizirane funkcije </w:t>
      </w:r>
    </w:p>
    <w:p w:rsidR="00BD7753" w:rsidRPr="00113B36" w:rsidRDefault="00BD7753" w:rsidP="00F85B8E">
      <w:pPr>
        <w:spacing w:after="0" w:line="240" w:lineRule="auto"/>
        <w:ind w:firstLine="709"/>
        <w:jc w:val="both"/>
        <w:rPr>
          <w:rFonts w:ascii="Arial" w:hAnsi="Arial" w:cs="Arial"/>
        </w:rPr>
      </w:pPr>
      <w:r w:rsidRPr="00113B36">
        <w:rPr>
          <w:rFonts w:ascii="Arial" w:hAnsi="Arial" w:cs="Arial"/>
        </w:rPr>
        <w:t>Županijska skupština donijela je  Odluku o kriterijima, mjerilima i  načinu financiranja decentraliziranih funkcija za investicijsko ulaganje, investicijsko i tekuće održavanje zdravstvenih ustanova te informatizaciju zdravstvene djelatnosti u 2018. godini na području  Brodsko-posavske županije. Navedenom Odlukom utvrđena je visina i raspored decentraliziranih  sredstava za zdravstvene ustanove kojima je  Brodsko-posavska županija osnivač.</w:t>
      </w:r>
    </w:p>
    <w:p w:rsidR="00BD7753" w:rsidRDefault="00BD7753" w:rsidP="00F85B8E">
      <w:pPr>
        <w:pStyle w:val="Tijeloteksta"/>
        <w:spacing w:after="0" w:line="240" w:lineRule="auto"/>
        <w:ind w:firstLine="709"/>
        <w:rPr>
          <w:rFonts w:ascii="Arial" w:hAnsi="Arial" w:cs="Arial"/>
        </w:rPr>
      </w:pPr>
      <w:r w:rsidRPr="00113B36">
        <w:rPr>
          <w:rFonts w:ascii="Arial" w:hAnsi="Arial" w:cs="Arial"/>
        </w:rPr>
        <w:t>Ukupno ostvarena decentralizirana sredstva za   zdravstvene ustanove na području Brodsko-posavske županije u periodu siječanj-lipanj 2018. godini iznose : 2.916.245,40 kn.</w:t>
      </w:r>
    </w:p>
    <w:p w:rsidR="00F85B8E" w:rsidRPr="00113B36" w:rsidRDefault="00F85B8E" w:rsidP="00F85B8E">
      <w:pPr>
        <w:pStyle w:val="Tijeloteksta"/>
        <w:spacing w:after="0" w:line="240" w:lineRule="auto"/>
        <w:ind w:firstLine="709"/>
        <w:rPr>
          <w:rFonts w:ascii="Arial" w:hAnsi="Arial" w:cs="Arial"/>
        </w:rPr>
      </w:pPr>
    </w:p>
    <w:p w:rsidR="00BD7753" w:rsidRPr="00113B36" w:rsidRDefault="00BD7753" w:rsidP="00BD7753">
      <w:pPr>
        <w:pStyle w:val="Tijeloteksta"/>
        <w:rPr>
          <w:rFonts w:ascii="Arial" w:hAnsi="Arial" w:cs="Arial"/>
        </w:rPr>
      </w:pPr>
      <w:r w:rsidRPr="00113B36">
        <w:rPr>
          <w:rFonts w:ascii="Arial" w:hAnsi="Arial" w:cs="Arial"/>
        </w:rPr>
        <w:t>Decentralizirana sredstva su doznačena  kako slijedi:</w:t>
      </w:r>
    </w:p>
    <w:p w:rsidR="00BD7753" w:rsidRPr="00113B36" w:rsidRDefault="00BD7753" w:rsidP="00BD7753">
      <w:pPr>
        <w:numPr>
          <w:ilvl w:val="0"/>
          <w:numId w:val="3"/>
        </w:numPr>
        <w:spacing w:after="0" w:line="240" w:lineRule="auto"/>
        <w:ind w:left="360"/>
        <w:rPr>
          <w:rFonts w:ascii="Arial" w:hAnsi="Arial" w:cs="Arial"/>
          <w:b/>
        </w:rPr>
      </w:pPr>
      <w:r w:rsidRPr="00113B36">
        <w:rPr>
          <w:rFonts w:ascii="Arial" w:hAnsi="Arial" w:cs="Arial"/>
          <w:b/>
        </w:rPr>
        <w:t xml:space="preserve">Opća bolnica « </w:t>
      </w:r>
      <w:proofErr w:type="spellStart"/>
      <w:r w:rsidRPr="00113B36">
        <w:rPr>
          <w:rFonts w:ascii="Arial" w:hAnsi="Arial" w:cs="Arial"/>
          <w:b/>
        </w:rPr>
        <w:t>Dr</w:t>
      </w:r>
      <w:proofErr w:type="spellEnd"/>
      <w:r w:rsidRPr="00113B36">
        <w:rPr>
          <w:rFonts w:ascii="Arial" w:hAnsi="Arial" w:cs="Arial"/>
          <w:b/>
        </w:rPr>
        <w:t xml:space="preserve">. Josip  </w:t>
      </w:r>
      <w:proofErr w:type="spellStart"/>
      <w:r w:rsidRPr="00113B36">
        <w:rPr>
          <w:rFonts w:ascii="Arial" w:hAnsi="Arial" w:cs="Arial"/>
          <w:b/>
        </w:rPr>
        <w:t>Benčević</w:t>
      </w:r>
      <w:proofErr w:type="spellEnd"/>
      <w:r w:rsidRPr="00113B36">
        <w:rPr>
          <w:rFonts w:ascii="Arial" w:hAnsi="Arial" w:cs="Arial"/>
          <w:b/>
        </w:rPr>
        <w:t xml:space="preserve"> » Slavonski Brod</w:t>
      </w:r>
    </w:p>
    <w:p w:rsidR="00BD7753" w:rsidRPr="00113B36" w:rsidRDefault="00BD7753" w:rsidP="00BD7753">
      <w:pPr>
        <w:ind w:left="360"/>
        <w:rPr>
          <w:rFonts w:ascii="Arial" w:hAnsi="Arial" w:cs="Arial"/>
        </w:rPr>
      </w:pPr>
      <w:r w:rsidRPr="00113B36">
        <w:rPr>
          <w:rFonts w:ascii="Arial" w:hAnsi="Arial" w:cs="Arial"/>
        </w:rPr>
        <w:t xml:space="preserve">Ukupno doznačeno:1.163.712,16 kuna  </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usluge tekućeg i investicijskog održavanja medicinske i nemedicinske opreme : 463.787,53 kune, </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otplata kredita za Rekonstrukciju postojeće zgrada i dogradnju bolničke poliklinike unutar kompleksa Opće bolnice „</w:t>
      </w:r>
      <w:proofErr w:type="spellStart"/>
      <w:r w:rsidRPr="00113B36">
        <w:rPr>
          <w:rFonts w:ascii="Arial" w:hAnsi="Arial" w:cs="Arial"/>
          <w:sz w:val="22"/>
          <w:szCs w:val="22"/>
        </w:rPr>
        <w:t>Dr</w:t>
      </w:r>
      <w:proofErr w:type="spellEnd"/>
      <w:r w:rsidRPr="00113B36">
        <w:rPr>
          <w:rFonts w:ascii="Arial" w:hAnsi="Arial" w:cs="Arial"/>
          <w:sz w:val="22"/>
          <w:szCs w:val="22"/>
        </w:rPr>
        <w:t xml:space="preserve">. Josip </w:t>
      </w:r>
      <w:proofErr w:type="spellStart"/>
      <w:r w:rsidRPr="00113B36">
        <w:rPr>
          <w:rFonts w:ascii="Arial" w:hAnsi="Arial" w:cs="Arial"/>
          <w:sz w:val="22"/>
          <w:szCs w:val="22"/>
        </w:rPr>
        <w:t>Benčević</w:t>
      </w:r>
      <w:proofErr w:type="spellEnd"/>
      <w:r w:rsidRPr="00113B36">
        <w:rPr>
          <w:rFonts w:ascii="Arial" w:hAnsi="Arial" w:cs="Arial"/>
          <w:sz w:val="22"/>
          <w:szCs w:val="22"/>
        </w:rPr>
        <w:t xml:space="preserve"> “ Slavonski Brod : 699.924,63 kune </w:t>
      </w:r>
    </w:p>
    <w:p w:rsidR="00BD7753" w:rsidRPr="00113B36" w:rsidRDefault="00BD7753" w:rsidP="00BD7753">
      <w:pPr>
        <w:spacing w:after="0" w:line="240" w:lineRule="auto"/>
        <w:ind w:left="709" w:hanging="283"/>
        <w:jc w:val="both"/>
        <w:rPr>
          <w:rFonts w:ascii="Arial" w:hAnsi="Arial" w:cs="Arial"/>
        </w:rPr>
      </w:pPr>
    </w:p>
    <w:p w:rsidR="00BD7753" w:rsidRPr="00113B36" w:rsidRDefault="00BD7753" w:rsidP="00BD7753">
      <w:pPr>
        <w:pStyle w:val="Odlomakpopisa"/>
        <w:numPr>
          <w:ilvl w:val="0"/>
          <w:numId w:val="3"/>
        </w:numPr>
        <w:ind w:left="360"/>
        <w:rPr>
          <w:rFonts w:ascii="Arial" w:hAnsi="Arial" w:cs="Arial"/>
          <w:b/>
          <w:sz w:val="22"/>
          <w:szCs w:val="22"/>
        </w:rPr>
      </w:pPr>
      <w:r w:rsidRPr="00113B36">
        <w:rPr>
          <w:rFonts w:ascii="Arial" w:hAnsi="Arial" w:cs="Arial"/>
          <w:b/>
          <w:sz w:val="22"/>
          <w:szCs w:val="22"/>
        </w:rPr>
        <w:t>Opća bolnica Nova Gradiška</w:t>
      </w:r>
    </w:p>
    <w:p w:rsidR="00BD7753" w:rsidRPr="00113B36" w:rsidRDefault="00BD7753" w:rsidP="00BD7753">
      <w:pPr>
        <w:ind w:left="709" w:hanging="781"/>
        <w:rPr>
          <w:rFonts w:ascii="Arial" w:hAnsi="Arial" w:cs="Arial"/>
        </w:rPr>
      </w:pPr>
      <w:r w:rsidRPr="00113B36">
        <w:rPr>
          <w:rFonts w:ascii="Arial" w:hAnsi="Arial" w:cs="Arial"/>
        </w:rPr>
        <w:t xml:space="preserve">       Ukupno doznačeno: 1.020.506,33 kuna </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usluge tekućeg i investicijskog održavanja medicinske i nemedicinske opreme : 161.977,58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medicinska i laboratorijska oprema: 858.528,75 kuna od čega za podno montirani radiološki uređaj, 1 kom (financiranje kroz dvije godine od čega u 2018. godini 116.000,00 kn), mobilno digitalni radiološki uređaj, 1 kom (financiranje kroz dvije godine od čega u 2018. godini  192.200,00 kn) , ultrazvučni </w:t>
      </w:r>
      <w:proofErr w:type="spellStart"/>
      <w:r w:rsidRPr="00113B36">
        <w:rPr>
          <w:rFonts w:ascii="Arial" w:hAnsi="Arial" w:cs="Arial"/>
          <w:sz w:val="22"/>
          <w:szCs w:val="22"/>
        </w:rPr>
        <w:t>color</w:t>
      </w:r>
      <w:proofErr w:type="spellEnd"/>
      <w:r w:rsidRPr="00113B36">
        <w:rPr>
          <w:rFonts w:ascii="Arial" w:hAnsi="Arial" w:cs="Arial"/>
          <w:sz w:val="22"/>
          <w:szCs w:val="22"/>
        </w:rPr>
        <w:t xml:space="preserve"> doppler , 3 kom (financiranje kroz dvije godine od čega u 2018. godini 151.100, 00 kn) , PACS sustav RTG , 1 kom (financiranje kroz dvije godine od čega u 2018. godini 140.550,00 kn), UZV uređaj , 1 kom - 191.000,00 kn , uređaj za IVRAT ,1 komplet – 43.000,00 kn , hladnjak za biokemijski laboratorij , 1 kom – 24.678,75 kn</w:t>
      </w:r>
    </w:p>
    <w:p w:rsidR="00BD7753" w:rsidRPr="00113B36" w:rsidRDefault="00BD7753" w:rsidP="00BD7753">
      <w:pPr>
        <w:autoSpaceDE w:val="0"/>
        <w:autoSpaceDN w:val="0"/>
        <w:adjustRightInd w:val="0"/>
        <w:ind w:left="708"/>
        <w:jc w:val="both"/>
        <w:rPr>
          <w:rFonts w:ascii="Arial" w:hAnsi="Arial" w:cs="Arial"/>
        </w:rPr>
      </w:pPr>
    </w:p>
    <w:p w:rsidR="00BD7753" w:rsidRPr="00113B36" w:rsidRDefault="00BD7753" w:rsidP="00BD7753">
      <w:pPr>
        <w:numPr>
          <w:ilvl w:val="0"/>
          <w:numId w:val="3"/>
        </w:numPr>
        <w:spacing w:after="0" w:line="240" w:lineRule="auto"/>
        <w:ind w:left="360"/>
        <w:rPr>
          <w:rFonts w:ascii="Arial" w:hAnsi="Arial" w:cs="Arial"/>
          <w:b/>
        </w:rPr>
      </w:pPr>
      <w:r w:rsidRPr="00113B36">
        <w:rPr>
          <w:rFonts w:ascii="Arial" w:hAnsi="Arial" w:cs="Arial"/>
          <w:b/>
        </w:rPr>
        <w:t>Dom zdravlja Slavonski Brod</w:t>
      </w:r>
    </w:p>
    <w:p w:rsidR="00BD7753" w:rsidRPr="00113B36" w:rsidRDefault="00BD7753" w:rsidP="00BD7753">
      <w:pPr>
        <w:ind w:left="360"/>
        <w:rPr>
          <w:rFonts w:ascii="Arial" w:hAnsi="Arial" w:cs="Arial"/>
        </w:rPr>
      </w:pPr>
      <w:r w:rsidRPr="00113B36">
        <w:rPr>
          <w:rFonts w:ascii="Arial" w:hAnsi="Arial" w:cs="Arial"/>
        </w:rPr>
        <w:t>Ukupno doznačeno: 265.207,99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materijal i dijelovi za tekuće i investicijsko održavanje : 2.680,78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usluge tekućeg i investicijskog održavanja :120.019,10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uredska oprema i namještaj : 2.899,96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dodatna ulaganja na građevinskim objektima: 21.475,00 kuna od čega za dokumentaciju i troškove legalizacije zgrade nadstrešnica za vozila Doma zdravlja – 14.125,00 kn i ugradnju novih ulaznih dvokrilnih vrata na I. katu u sjedištu Doma zdravlja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informatizacija zdravstvenog sustava: 118.133,15 kuna</w:t>
      </w:r>
    </w:p>
    <w:p w:rsidR="00BD7753" w:rsidRPr="00113B36" w:rsidRDefault="00BD7753" w:rsidP="00BD7753">
      <w:pPr>
        <w:ind w:left="709" w:hanging="425"/>
        <w:rPr>
          <w:rFonts w:ascii="Arial" w:hAnsi="Arial" w:cs="Arial"/>
        </w:rPr>
      </w:pPr>
    </w:p>
    <w:p w:rsidR="00BD7753" w:rsidRPr="00113B36" w:rsidRDefault="00BD7753" w:rsidP="00BD7753">
      <w:pPr>
        <w:numPr>
          <w:ilvl w:val="0"/>
          <w:numId w:val="3"/>
        </w:numPr>
        <w:spacing w:after="0" w:line="240" w:lineRule="auto"/>
        <w:ind w:left="360"/>
        <w:rPr>
          <w:rFonts w:ascii="Arial" w:hAnsi="Arial" w:cs="Arial"/>
          <w:b/>
        </w:rPr>
      </w:pPr>
      <w:r w:rsidRPr="00113B36">
        <w:rPr>
          <w:rFonts w:ascii="Arial" w:hAnsi="Arial" w:cs="Arial"/>
          <w:b/>
        </w:rPr>
        <w:lastRenderedPageBreak/>
        <w:t xml:space="preserve">Dom zdravlja </w:t>
      </w:r>
      <w:proofErr w:type="spellStart"/>
      <w:r w:rsidRPr="00113B36">
        <w:rPr>
          <w:rFonts w:ascii="Arial" w:hAnsi="Arial" w:cs="Arial"/>
          <w:b/>
        </w:rPr>
        <w:t>Dr</w:t>
      </w:r>
      <w:proofErr w:type="spellEnd"/>
      <w:r w:rsidRPr="00113B36">
        <w:rPr>
          <w:rFonts w:ascii="Arial" w:hAnsi="Arial" w:cs="Arial"/>
          <w:b/>
        </w:rPr>
        <w:t>. Andrija Štampar Nova Gradiška</w:t>
      </w:r>
    </w:p>
    <w:p w:rsidR="00BD7753" w:rsidRPr="00113B36" w:rsidRDefault="00BD7753" w:rsidP="00BD7753">
      <w:pPr>
        <w:ind w:left="360"/>
        <w:rPr>
          <w:rFonts w:ascii="Arial" w:hAnsi="Arial" w:cs="Arial"/>
        </w:rPr>
      </w:pPr>
      <w:r w:rsidRPr="00113B36">
        <w:rPr>
          <w:rFonts w:ascii="Arial" w:hAnsi="Arial" w:cs="Arial"/>
        </w:rPr>
        <w:t>Ukupno doznačeno: 212.955,83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usluge tekućeg i investicijskog održavanja : 110.924,43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informatizacija zdravstvenog sustava :         102.031,40 kuna</w:t>
      </w:r>
    </w:p>
    <w:p w:rsidR="00BD7753" w:rsidRPr="00113B36" w:rsidRDefault="00BD7753" w:rsidP="00BD7753">
      <w:pPr>
        <w:ind w:left="284" w:firstLine="142"/>
        <w:rPr>
          <w:rFonts w:ascii="Arial" w:hAnsi="Arial" w:cs="Arial"/>
        </w:rPr>
      </w:pPr>
    </w:p>
    <w:p w:rsidR="00BD7753" w:rsidRPr="00113B36" w:rsidRDefault="00BD7753" w:rsidP="00BD7753">
      <w:pPr>
        <w:numPr>
          <w:ilvl w:val="0"/>
          <w:numId w:val="3"/>
        </w:numPr>
        <w:spacing w:after="0" w:line="240" w:lineRule="auto"/>
        <w:ind w:left="360"/>
        <w:rPr>
          <w:rFonts w:ascii="Arial" w:hAnsi="Arial" w:cs="Arial"/>
          <w:b/>
        </w:rPr>
      </w:pPr>
      <w:r w:rsidRPr="00113B36">
        <w:rPr>
          <w:rFonts w:ascii="Arial" w:hAnsi="Arial" w:cs="Arial"/>
          <w:b/>
        </w:rPr>
        <w:t xml:space="preserve">Zavod za hitnu medicinu Brodsko-posavske županije </w:t>
      </w:r>
    </w:p>
    <w:p w:rsidR="00BD7753" w:rsidRPr="00113B36" w:rsidRDefault="00BD7753" w:rsidP="00BD7753">
      <w:pPr>
        <w:ind w:firstLine="284"/>
        <w:rPr>
          <w:rFonts w:ascii="Arial" w:hAnsi="Arial" w:cs="Arial"/>
        </w:rPr>
      </w:pPr>
      <w:r w:rsidRPr="00113B36">
        <w:rPr>
          <w:rFonts w:ascii="Arial" w:hAnsi="Arial" w:cs="Arial"/>
        </w:rPr>
        <w:t xml:space="preserve">  Ukupno doznačeno:193.541,30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usluge tekućeg i investicijskog održavanja : 97.120,71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medicinska i laboratorijska oprema :            51.809,09 kuna  od čega za </w:t>
      </w:r>
    </w:p>
    <w:p w:rsidR="00BD7753" w:rsidRPr="000F7F24"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0F7F24">
        <w:rPr>
          <w:rFonts w:ascii="Arial" w:hAnsi="Arial" w:cs="Arial"/>
          <w:sz w:val="22"/>
          <w:szCs w:val="22"/>
        </w:rPr>
        <w:t xml:space="preserve">aspirator prijenosni na električni pogon, 4 kom – 30.465,00 kn , set za opekline ,3 kom – 5.400,00 kn, </w:t>
      </w:r>
      <w:proofErr w:type="spellStart"/>
      <w:r w:rsidRPr="000F7F24">
        <w:rPr>
          <w:rFonts w:ascii="Arial" w:hAnsi="Arial" w:cs="Arial"/>
          <w:sz w:val="22"/>
          <w:szCs w:val="22"/>
        </w:rPr>
        <w:t>vaccum</w:t>
      </w:r>
      <w:proofErr w:type="spellEnd"/>
      <w:r w:rsidRPr="000F7F24">
        <w:rPr>
          <w:rFonts w:ascii="Arial" w:hAnsi="Arial" w:cs="Arial"/>
          <w:sz w:val="22"/>
          <w:szCs w:val="22"/>
        </w:rPr>
        <w:t xml:space="preserve"> udlage za imobilizaciju , 1 kom – 1.987,50 kn, </w:t>
      </w:r>
      <w:proofErr w:type="spellStart"/>
      <w:r w:rsidRPr="000F7F24">
        <w:rPr>
          <w:rFonts w:ascii="Arial" w:hAnsi="Arial" w:cs="Arial"/>
          <w:sz w:val="22"/>
          <w:szCs w:val="22"/>
        </w:rPr>
        <w:t>ovlaživač</w:t>
      </w:r>
      <w:proofErr w:type="spellEnd"/>
      <w:r w:rsidRPr="000F7F24">
        <w:rPr>
          <w:rFonts w:ascii="Arial" w:hAnsi="Arial" w:cs="Arial"/>
          <w:sz w:val="22"/>
          <w:szCs w:val="22"/>
        </w:rPr>
        <w:t xml:space="preserve"> za kisik , 5 kom – 1.758,06 kn , </w:t>
      </w:r>
      <w:proofErr w:type="spellStart"/>
      <w:r w:rsidRPr="000F7F24">
        <w:rPr>
          <w:rFonts w:ascii="Arial" w:hAnsi="Arial" w:cs="Arial"/>
          <w:sz w:val="22"/>
          <w:szCs w:val="22"/>
        </w:rPr>
        <w:t>pulsni</w:t>
      </w:r>
      <w:proofErr w:type="spellEnd"/>
      <w:r w:rsidRPr="000F7F24">
        <w:rPr>
          <w:rFonts w:ascii="Arial" w:hAnsi="Arial" w:cs="Arial"/>
          <w:sz w:val="22"/>
          <w:szCs w:val="22"/>
        </w:rPr>
        <w:t xml:space="preserve"> </w:t>
      </w:r>
      <w:proofErr w:type="spellStart"/>
      <w:r w:rsidRPr="000F7F24">
        <w:rPr>
          <w:rFonts w:ascii="Arial" w:hAnsi="Arial" w:cs="Arial"/>
          <w:sz w:val="22"/>
          <w:szCs w:val="22"/>
        </w:rPr>
        <w:t>oksimetar</w:t>
      </w:r>
      <w:proofErr w:type="spellEnd"/>
      <w:r w:rsidRPr="000F7F24">
        <w:rPr>
          <w:rFonts w:ascii="Arial" w:hAnsi="Arial" w:cs="Arial"/>
          <w:sz w:val="22"/>
          <w:szCs w:val="22"/>
        </w:rPr>
        <w:t xml:space="preserve"> za djecu , 10 kom – 4.203,68, set za porode, 6 kom – 2.144,85 kn, NIO pištolj , 10 kom – 5.850,00 kn</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informatizacija zdravstvenog sustava:      44.611,50 kuna</w:t>
      </w:r>
    </w:p>
    <w:p w:rsidR="00BD7753" w:rsidRPr="00113B36" w:rsidRDefault="00BD7753" w:rsidP="00BD7753">
      <w:pPr>
        <w:ind w:left="284"/>
        <w:rPr>
          <w:rFonts w:ascii="Arial" w:hAnsi="Arial" w:cs="Arial"/>
          <w:b/>
        </w:rPr>
      </w:pPr>
    </w:p>
    <w:p w:rsidR="00BD7753" w:rsidRPr="00113B36" w:rsidRDefault="00BD7753" w:rsidP="00BD7753">
      <w:pPr>
        <w:numPr>
          <w:ilvl w:val="0"/>
          <w:numId w:val="3"/>
        </w:numPr>
        <w:spacing w:after="0" w:line="240" w:lineRule="auto"/>
        <w:ind w:left="360"/>
        <w:rPr>
          <w:rFonts w:ascii="Arial" w:hAnsi="Arial" w:cs="Arial"/>
          <w:b/>
        </w:rPr>
      </w:pPr>
      <w:r w:rsidRPr="00113B36">
        <w:rPr>
          <w:rFonts w:ascii="Arial" w:hAnsi="Arial" w:cs="Arial"/>
          <w:b/>
        </w:rPr>
        <w:t>Zavod za javno zdravstvo Brodsko-posavske županije</w:t>
      </w:r>
    </w:p>
    <w:p w:rsidR="00BD7753" w:rsidRPr="00113B36" w:rsidRDefault="00BD7753" w:rsidP="00BD7753">
      <w:pPr>
        <w:rPr>
          <w:rFonts w:ascii="Arial" w:hAnsi="Arial" w:cs="Arial"/>
        </w:rPr>
      </w:pPr>
      <w:r w:rsidRPr="00113B36">
        <w:rPr>
          <w:rFonts w:ascii="Arial" w:hAnsi="Arial" w:cs="Arial"/>
          <w:b/>
        </w:rPr>
        <w:t xml:space="preserve">      </w:t>
      </w:r>
      <w:r w:rsidRPr="00113B36">
        <w:rPr>
          <w:rFonts w:ascii="Arial" w:hAnsi="Arial" w:cs="Arial"/>
        </w:rPr>
        <w:t>Ukupno doznačeno: 60.321,79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usluge tekućeg i investicijskog održavanja : 23.351,87 kuna</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medicinska i laboratorijska oprema : 8.200,00 kn od čega za vagu – 2.487, 50 kn i EKG uređaj (2 kom) 5.712,50 kn</w:t>
      </w:r>
    </w:p>
    <w:p w:rsidR="00BD7753" w:rsidRPr="00113B36" w:rsidRDefault="00BD7753" w:rsidP="000F7F24">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informatizacija zdravstvenog sustava : 28.769,92 kune</w:t>
      </w:r>
    </w:p>
    <w:p w:rsidR="00BD7753" w:rsidRPr="00113B36" w:rsidRDefault="00BD7753" w:rsidP="00BD7753">
      <w:pPr>
        <w:pStyle w:val="Tijeloteksta"/>
        <w:rPr>
          <w:rFonts w:ascii="Arial" w:hAnsi="Arial" w:cs="Arial"/>
          <w:b/>
          <w:bCs/>
        </w:rPr>
      </w:pPr>
    </w:p>
    <w:p w:rsidR="00BD7753" w:rsidRPr="00F5110D" w:rsidRDefault="00BD7753" w:rsidP="00BD7753">
      <w:pPr>
        <w:pStyle w:val="Tijeloteksta"/>
        <w:rPr>
          <w:rFonts w:ascii="Arial" w:hAnsi="Arial" w:cs="Arial"/>
          <w:bCs/>
        </w:rPr>
      </w:pPr>
      <w:r w:rsidRPr="00F5110D">
        <w:rPr>
          <w:rFonts w:ascii="Arial" w:hAnsi="Arial" w:cs="Arial"/>
          <w:bCs/>
        </w:rPr>
        <w:t>Javno zdravstveni programi</w:t>
      </w:r>
    </w:p>
    <w:p w:rsidR="00BD7753" w:rsidRDefault="00BD7753" w:rsidP="00094875">
      <w:pPr>
        <w:pStyle w:val="Tijeloteksta"/>
        <w:spacing w:after="0" w:line="240" w:lineRule="auto"/>
        <w:rPr>
          <w:rFonts w:ascii="Arial" w:hAnsi="Arial" w:cs="Arial"/>
        </w:rPr>
      </w:pPr>
      <w:r w:rsidRPr="00113B36">
        <w:rPr>
          <w:rFonts w:ascii="Arial" w:hAnsi="Arial" w:cs="Arial"/>
        </w:rPr>
        <w:t xml:space="preserve">      Svoje obveze, zadaće i ciljeve na području zdravstvene zaštite Županija je provodila kroz program Javnih potreba u zdravstvu. U </w:t>
      </w:r>
      <w:r w:rsidR="00D87567" w:rsidRPr="00113B36">
        <w:rPr>
          <w:rFonts w:ascii="Arial" w:hAnsi="Arial" w:cs="Arial"/>
        </w:rPr>
        <w:t>razdoblju</w:t>
      </w:r>
      <w:r w:rsidRPr="00113B36">
        <w:rPr>
          <w:rFonts w:ascii="Arial" w:hAnsi="Arial" w:cs="Arial"/>
        </w:rPr>
        <w:t xml:space="preserve"> 1.siječnja  do 30.lipnja 2018. godine za navedene namjene osigurana su i ostvarena sljedeća sredstva :</w:t>
      </w:r>
    </w:p>
    <w:p w:rsidR="00094875" w:rsidRPr="00113B36" w:rsidRDefault="00094875" w:rsidP="00094875">
      <w:pPr>
        <w:pStyle w:val="Tijeloteksta"/>
        <w:spacing w:after="0" w:line="240" w:lineRule="auto"/>
        <w:rPr>
          <w:rFonts w:ascii="Arial" w:hAnsi="Arial" w:cs="Arial"/>
        </w:rPr>
      </w:pPr>
    </w:p>
    <w:p w:rsidR="00BD7753" w:rsidRPr="00113B36" w:rsidRDefault="00BD7753" w:rsidP="00BD7753">
      <w:pPr>
        <w:pStyle w:val="Tijeloteksta"/>
        <w:rPr>
          <w:rFonts w:ascii="Arial" w:hAnsi="Arial" w:cs="Arial"/>
          <w:color w:val="FF6600"/>
        </w:rPr>
      </w:pPr>
      <w:r w:rsidRPr="00113B36">
        <w:rPr>
          <w:rFonts w:ascii="Arial" w:hAnsi="Arial" w:cs="Arial"/>
        </w:rPr>
        <w:t xml:space="preserve"> </w:t>
      </w:r>
      <w:r w:rsidRPr="00113B36">
        <w:rPr>
          <w:rFonts w:ascii="Arial" w:hAnsi="Arial" w:cs="Arial"/>
          <w:bCs/>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7"/>
        <w:gridCol w:w="3129"/>
      </w:tblGrid>
      <w:tr w:rsidR="00BD7753" w:rsidRPr="00113B36" w:rsidTr="00457563">
        <w:trPr>
          <w:trHeight w:val="316"/>
          <w:jc w:val="center"/>
        </w:trPr>
        <w:tc>
          <w:tcPr>
            <w:tcW w:w="5797" w:type="dxa"/>
            <w:shd w:val="clear" w:color="auto" w:fill="D9D9D9"/>
          </w:tcPr>
          <w:p w:rsidR="00BD7753" w:rsidRPr="00113B36" w:rsidRDefault="00BD7753" w:rsidP="00457563">
            <w:pPr>
              <w:pStyle w:val="Tijeloteksta"/>
              <w:jc w:val="center"/>
              <w:rPr>
                <w:rFonts w:ascii="Arial" w:hAnsi="Arial" w:cs="Arial"/>
                <w:b/>
                <w:bCs/>
              </w:rPr>
            </w:pPr>
            <w:r w:rsidRPr="00113B36">
              <w:rPr>
                <w:rFonts w:ascii="Arial" w:hAnsi="Arial" w:cs="Arial"/>
                <w:b/>
                <w:bCs/>
              </w:rPr>
              <w:t xml:space="preserve"> Programi u zdravstvu prema zakonodavnom okviru</w:t>
            </w:r>
          </w:p>
        </w:tc>
        <w:tc>
          <w:tcPr>
            <w:tcW w:w="3129" w:type="dxa"/>
            <w:shd w:val="clear" w:color="auto" w:fill="D9D9D9"/>
          </w:tcPr>
          <w:p w:rsidR="00BD7753" w:rsidRPr="00113B36" w:rsidRDefault="00BD7753" w:rsidP="00606E83">
            <w:pPr>
              <w:pStyle w:val="Tijeloteksta"/>
              <w:jc w:val="center"/>
              <w:rPr>
                <w:rFonts w:ascii="Arial" w:hAnsi="Arial" w:cs="Arial"/>
                <w:b/>
                <w:bCs/>
              </w:rPr>
            </w:pPr>
            <w:r w:rsidRPr="00113B36">
              <w:rPr>
                <w:rFonts w:ascii="Arial" w:hAnsi="Arial" w:cs="Arial"/>
                <w:b/>
                <w:bCs/>
              </w:rPr>
              <w:t>Ostvareno  I.-VI.</w:t>
            </w:r>
          </w:p>
          <w:p w:rsidR="00BD7753" w:rsidRPr="00113B36" w:rsidRDefault="00BD7753" w:rsidP="00457563">
            <w:pPr>
              <w:pStyle w:val="Tijeloteksta"/>
              <w:jc w:val="center"/>
              <w:rPr>
                <w:rFonts w:ascii="Arial" w:hAnsi="Arial" w:cs="Arial"/>
                <w:b/>
                <w:bCs/>
              </w:rPr>
            </w:pPr>
            <w:r w:rsidRPr="00113B36">
              <w:rPr>
                <w:rFonts w:ascii="Arial" w:hAnsi="Arial" w:cs="Arial"/>
                <w:b/>
                <w:bCs/>
              </w:rPr>
              <w:t>2018.godine</w:t>
            </w:r>
          </w:p>
        </w:tc>
      </w:tr>
      <w:tr w:rsidR="00BD7753" w:rsidRPr="00113B36" w:rsidTr="00457563">
        <w:trPr>
          <w:trHeight w:val="616"/>
          <w:jc w:val="center"/>
        </w:trPr>
        <w:tc>
          <w:tcPr>
            <w:tcW w:w="5797" w:type="dxa"/>
          </w:tcPr>
          <w:p w:rsidR="00BD7753" w:rsidRPr="00113B36" w:rsidRDefault="00BD7753" w:rsidP="00457563">
            <w:pPr>
              <w:pStyle w:val="Tijeloteksta"/>
              <w:rPr>
                <w:rFonts w:ascii="Arial" w:hAnsi="Arial" w:cs="Arial"/>
              </w:rPr>
            </w:pPr>
            <w:r w:rsidRPr="00113B36">
              <w:rPr>
                <w:rFonts w:ascii="Arial" w:hAnsi="Arial" w:cs="Arial"/>
              </w:rPr>
              <w:t>Ispitivanje ispravnosti vode</w:t>
            </w:r>
          </w:p>
        </w:tc>
        <w:tc>
          <w:tcPr>
            <w:tcW w:w="3129" w:type="dxa"/>
          </w:tcPr>
          <w:p w:rsidR="00BD7753" w:rsidRPr="00113B36" w:rsidRDefault="00BD7753" w:rsidP="00457563">
            <w:pPr>
              <w:pStyle w:val="Tijeloteksta"/>
              <w:jc w:val="right"/>
              <w:rPr>
                <w:rFonts w:ascii="Arial" w:hAnsi="Arial" w:cs="Arial"/>
              </w:rPr>
            </w:pPr>
            <w:r w:rsidRPr="00113B36">
              <w:rPr>
                <w:rFonts w:ascii="Arial" w:hAnsi="Arial" w:cs="Arial"/>
              </w:rPr>
              <w:t>63.919,72</w:t>
            </w:r>
          </w:p>
        </w:tc>
      </w:tr>
      <w:tr w:rsidR="00BD7753" w:rsidRPr="00113B36" w:rsidTr="00457563">
        <w:trPr>
          <w:trHeight w:val="616"/>
          <w:jc w:val="center"/>
        </w:trPr>
        <w:tc>
          <w:tcPr>
            <w:tcW w:w="5797" w:type="dxa"/>
          </w:tcPr>
          <w:p w:rsidR="00BD7753" w:rsidRPr="00113B36" w:rsidRDefault="00BD7753" w:rsidP="00457563">
            <w:pPr>
              <w:pStyle w:val="Tijeloteksta"/>
              <w:rPr>
                <w:rFonts w:ascii="Arial" w:hAnsi="Arial" w:cs="Arial"/>
              </w:rPr>
            </w:pPr>
            <w:r w:rsidRPr="00113B36">
              <w:rPr>
                <w:rFonts w:ascii="Arial" w:hAnsi="Arial" w:cs="Arial"/>
              </w:rPr>
              <w:t>Sufinanciranje zdravstvenog sustava iz koncesijske naknade (preventivni programi primarne zdravstvene zaštite : tečaj za trudnice , dodatna ulaganja na građevinskim objektima)</w:t>
            </w:r>
          </w:p>
        </w:tc>
        <w:tc>
          <w:tcPr>
            <w:tcW w:w="3129" w:type="dxa"/>
          </w:tcPr>
          <w:p w:rsidR="00BD7753" w:rsidRPr="00113B36" w:rsidRDefault="00BD7753" w:rsidP="00457563">
            <w:pPr>
              <w:pStyle w:val="Tijeloteksta"/>
              <w:jc w:val="right"/>
              <w:rPr>
                <w:rFonts w:ascii="Arial" w:hAnsi="Arial" w:cs="Arial"/>
              </w:rPr>
            </w:pPr>
            <w:r w:rsidRPr="00113B36">
              <w:rPr>
                <w:rFonts w:ascii="Arial" w:hAnsi="Arial" w:cs="Arial"/>
              </w:rPr>
              <w:t xml:space="preserve">50.900,00 </w:t>
            </w:r>
          </w:p>
        </w:tc>
      </w:tr>
      <w:tr w:rsidR="00BD7753" w:rsidRPr="00113B36" w:rsidTr="00457563">
        <w:trPr>
          <w:trHeight w:val="316"/>
          <w:jc w:val="center"/>
        </w:trPr>
        <w:tc>
          <w:tcPr>
            <w:tcW w:w="5797" w:type="dxa"/>
          </w:tcPr>
          <w:p w:rsidR="00BD7753" w:rsidRPr="00113B36" w:rsidRDefault="00BD7753" w:rsidP="00457563">
            <w:pPr>
              <w:pStyle w:val="Tijeloteksta"/>
              <w:rPr>
                <w:rFonts w:ascii="Arial" w:hAnsi="Arial" w:cs="Arial"/>
                <w:b/>
                <w:bCs/>
              </w:rPr>
            </w:pPr>
            <w:r w:rsidRPr="00113B36">
              <w:rPr>
                <w:rFonts w:ascii="Arial" w:hAnsi="Arial" w:cs="Arial"/>
                <w:b/>
                <w:bCs/>
              </w:rPr>
              <w:t>Ukupno:</w:t>
            </w:r>
          </w:p>
        </w:tc>
        <w:tc>
          <w:tcPr>
            <w:tcW w:w="3129" w:type="dxa"/>
          </w:tcPr>
          <w:p w:rsidR="00BD7753" w:rsidRPr="00113B36" w:rsidRDefault="00BD7753" w:rsidP="00457563">
            <w:pPr>
              <w:jc w:val="right"/>
              <w:rPr>
                <w:rFonts w:ascii="Arial" w:hAnsi="Arial" w:cs="Arial"/>
                <w:b/>
                <w:color w:val="000000"/>
              </w:rPr>
            </w:pPr>
            <w:r w:rsidRPr="00113B36">
              <w:rPr>
                <w:rFonts w:ascii="Arial" w:hAnsi="Arial" w:cs="Arial"/>
                <w:b/>
                <w:color w:val="000000"/>
              </w:rPr>
              <w:t>114.819,72</w:t>
            </w:r>
          </w:p>
        </w:tc>
      </w:tr>
    </w:tbl>
    <w:p w:rsidR="00BD7753" w:rsidRPr="00113B36" w:rsidRDefault="00BD7753" w:rsidP="00BD7753">
      <w:pPr>
        <w:pStyle w:val="Tijeloteksta"/>
        <w:spacing w:after="0" w:line="240" w:lineRule="auto"/>
        <w:rPr>
          <w:rFonts w:ascii="Arial" w:hAnsi="Arial" w:cs="Arial"/>
        </w:rPr>
      </w:pPr>
      <w:r w:rsidRPr="00113B36">
        <w:rPr>
          <w:rFonts w:ascii="Arial" w:hAnsi="Arial" w:cs="Arial"/>
        </w:rPr>
        <w:t xml:space="preserve">           </w:t>
      </w:r>
    </w:p>
    <w:p w:rsidR="00BD7753" w:rsidRPr="00113B36" w:rsidRDefault="00BD7753" w:rsidP="00BD7753">
      <w:pPr>
        <w:pStyle w:val="Tijeloteksta"/>
        <w:spacing w:after="0" w:line="240" w:lineRule="auto"/>
        <w:rPr>
          <w:rFonts w:ascii="Arial" w:hAnsi="Arial" w:cs="Arial"/>
        </w:rPr>
      </w:pPr>
    </w:p>
    <w:p w:rsidR="00BD7753" w:rsidRPr="00113B36" w:rsidRDefault="00BD7753" w:rsidP="00BD7753">
      <w:pPr>
        <w:pStyle w:val="Tijeloteksta"/>
        <w:spacing w:after="0" w:line="240" w:lineRule="auto"/>
        <w:ind w:firstLine="708"/>
        <w:jc w:val="both"/>
        <w:rPr>
          <w:rFonts w:ascii="Arial" w:hAnsi="Arial" w:cs="Arial"/>
        </w:rPr>
      </w:pPr>
      <w:r w:rsidRPr="00113B36">
        <w:rPr>
          <w:rFonts w:ascii="Arial" w:hAnsi="Arial" w:cs="Arial"/>
        </w:rPr>
        <w:t>Nositelj ispitivanja ispravnosti vode (</w:t>
      </w:r>
      <w:proofErr w:type="spellStart"/>
      <w:r w:rsidRPr="00113B36">
        <w:rPr>
          <w:rFonts w:ascii="Arial" w:hAnsi="Arial" w:cs="Arial"/>
        </w:rPr>
        <w:t>monitoringa</w:t>
      </w:r>
      <w:proofErr w:type="spellEnd"/>
      <w:r w:rsidRPr="00113B36">
        <w:rPr>
          <w:rFonts w:ascii="Arial" w:hAnsi="Arial" w:cs="Arial"/>
        </w:rPr>
        <w:t xml:space="preserve"> vode) je Hrvatski zavod za javno zdravstvo Republike Hrvatske, a izvršitelj je Zavod za javno zdravstvo Brodsko-posavske županije.</w:t>
      </w:r>
    </w:p>
    <w:p w:rsidR="00BD7753" w:rsidRPr="00113B36" w:rsidRDefault="00BD7753" w:rsidP="00094875">
      <w:pPr>
        <w:pStyle w:val="Tijeloteksta"/>
        <w:spacing w:after="0" w:line="240" w:lineRule="auto"/>
        <w:ind w:firstLine="709"/>
        <w:jc w:val="both"/>
        <w:rPr>
          <w:rFonts w:ascii="Arial" w:hAnsi="Arial" w:cs="Arial"/>
        </w:rPr>
      </w:pPr>
      <w:r w:rsidRPr="00113B36">
        <w:rPr>
          <w:rFonts w:ascii="Arial" w:hAnsi="Arial" w:cs="Arial"/>
        </w:rPr>
        <w:lastRenderedPageBreak/>
        <w:t xml:space="preserve">Temeljem Zakona o zdravstvenoj zaštiti («Narodne novine» 150/08, 71/10, 139/10, 22/11, 84/11, 12/12, 35/12 - Odluka Ustavnog suda Republike Hrvatske, 70/12, 82/13, 22/14 – Odluka Ustavnog suda Republike Hrvatske , 154/14 i 70/16 ) Brodsko-posavska županija organizirala je </w:t>
      </w:r>
      <w:r w:rsidRPr="00113B36">
        <w:rPr>
          <w:rFonts w:ascii="Arial" w:hAnsi="Arial" w:cs="Arial"/>
          <w:bCs/>
          <w:iCs/>
        </w:rPr>
        <w:t>rad mrtvozorničke službe .</w:t>
      </w:r>
      <w:r w:rsidRPr="00113B36">
        <w:rPr>
          <w:rFonts w:ascii="Arial" w:hAnsi="Arial" w:cs="Arial"/>
        </w:rPr>
        <w:t xml:space="preserve"> </w:t>
      </w:r>
    </w:p>
    <w:p w:rsidR="00BD7753" w:rsidRPr="00113B36" w:rsidRDefault="00BD7753" w:rsidP="00094875">
      <w:pPr>
        <w:pStyle w:val="Tijeloteksta"/>
        <w:spacing w:after="0" w:line="240" w:lineRule="auto"/>
        <w:ind w:firstLine="709"/>
        <w:jc w:val="both"/>
        <w:rPr>
          <w:rFonts w:ascii="Arial" w:hAnsi="Arial" w:cs="Arial"/>
        </w:rPr>
      </w:pPr>
      <w:r w:rsidRPr="00113B36">
        <w:rPr>
          <w:rFonts w:ascii="Arial" w:hAnsi="Arial" w:cs="Arial"/>
        </w:rPr>
        <w:t>Broj donesenih Zaključaka o isplati naknade za obavljanje pregleda umrlih osoba izvan zdravstvene ustanove u periodu siječanj-lipanj 2018. godine : deset za ukupno izvršen 231 pregled umrlih osoba izvan zdravstvene ustanove i tri Zaključka za ukupno deset izvršenih obdukcija osoba umrlih izvan zdravstvene ustanove.</w:t>
      </w:r>
    </w:p>
    <w:p w:rsidR="00BD7753" w:rsidRPr="00113B36" w:rsidRDefault="00BD7753" w:rsidP="00BD7753">
      <w:pPr>
        <w:pStyle w:val="Tijeloteksta"/>
        <w:jc w:val="both"/>
        <w:rPr>
          <w:rFonts w:ascii="Arial" w:hAnsi="Arial" w:cs="Arial"/>
        </w:rPr>
      </w:pPr>
    </w:p>
    <w:p w:rsidR="00BD7753" w:rsidRPr="00113B36" w:rsidRDefault="00BD7753" w:rsidP="00BD7753">
      <w:pPr>
        <w:pStyle w:val="Tijeloteksta"/>
        <w:jc w:val="both"/>
        <w:rPr>
          <w:rFonts w:ascii="Arial" w:hAnsi="Arial" w:cs="Arial"/>
          <w:b/>
          <w:bCs/>
          <w:i/>
          <w:iCs/>
        </w:rPr>
      </w:pPr>
      <w:r w:rsidRPr="00113B36">
        <w:rPr>
          <w:rFonts w:ascii="Arial" w:hAnsi="Arial" w:cs="Arial"/>
          <w:b/>
        </w:rPr>
        <w:t>Javno zdravstvena služba na primarnoj razini na osnovi koncesije</w:t>
      </w:r>
    </w:p>
    <w:p w:rsidR="00BD7753" w:rsidRPr="00113B36" w:rsidRDefault="00BD7753" w:rsidP="00094875">
      <w:pPr>
        <w:pStyle w:val="Tijeloteksta"/>
        <w:spacing w:after="0" w:line="240" w:lineRule="auto"/>
        <w:ind w:firstLine="709"/>
        <w:jc w:val="both"/>
        <w:rPr>
          <w:rFonts w:ascii="Arial" w:hAnsi="Arial" w:cs="Arial"/>
          <w:bCs/>
          <w:iCs/>
        </w:rPr>
      </w:pPr>
      <w:r w:rsidRPr="00113B36">
        <w:rPr>
          <w:rFonts w:ascii="Arial" w:hAnsi="Arial" w:cs="Arial"/>
          <w:bCs/>
          <w:iCs/>
        </w:rPr>
        <w:t>Na temelju koncesije, za područje Brodsko-posavske županije od 1. siječnja 2011. godine obavlja se zdravstvena djelatnost obiteljske / opće medicine , dentalne zdravstvene zaštite, zdravstvene zaštite dojenčadi i predškolske djece, zdravstvene zaštite žena, laboratorijske dijagnostike i zdravstvene njege u kući , a  u 2013. godini na temelju koncesije obavlja se i zdravstvena djelatnost medicine rada.</w:t>
      </w:r>
    </w:p>
    <w:p w:rsidR="00BD7753" w:rsidRPr="00113B36" w:rsidRDefault="00BD7753" w:rsidP="00094875">
      <w:pPr>
        <w:pStyle w:val="Tijeloteksta"/>
        <w:shd w:val="clear" w:color="auto" w:fill="FFFFFF"/>
        <w:spacing w:after="0" w:line="240" w:lineRule="auto"/>
        <w:ind w:firstLine="709"/>
        <w:jc w:val="both"/>
        <w:rPr>
          <w:rFonts w:ascii="Arial" w:hAnsi="Arial" w:cs="Arial"/>
          <w:bCs/>
          <w:iCs/>
        </w:rPr>
      </w:pPr>
      <w:r w:rsidRPr="00113B36">
        <w:rPr>
          <w:rFonts w:ascii="Arial" w:hAnsi="Arial" w:cs="Arial"/>
          <w:bCs/>
          <w:iCs/>
        </w:rPr>
        <w:t>U periodu siječanj - lipanj 2018. godine na području Brodsko-posavske županije u primarnoj zdravstvenoj zaštiti je radilo 142 koncesionara i to kako slijedi:</w:t>
      </w:r>
    </w:p>
    <w:p w:rsidR="00BD7753" w:rsidRPr="00113B36" w:rsidRDefault="00BD7753" w:rsidP="00606E83">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obiteljska (opća) medicina: četrdeset i šest (46)</w:t>
      </w:r>
    </w:p>
    <w:p w:rsidR="00BD7753" w:rsidRPr="00113B36" w:rsidRDefault="00BD7753" w:rsidP="00606E83">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dentalna zdravstvena zaštita: trideset i sedam (37)</w:t>
      </w:r>
    </w:p>
    <w:p w:rsidR="00BD7753" w:rsidRPr="00113B36" w:rsidRDefault="00BD7753" w:rsidP="00606E83">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zdravstvena zaštita dojenčadi i predškolske djece: četiri (4)</w:t>
      </w:r>
    </w:p>
    <w:p w:rsidR="00BD7753" w:rsidRPr="00113B36" w:rsidRDefault="00BD7753" w:rsidP="00606E83">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zdravstvena zaštita žena: jedna (1)</w:t>
      </w:r>
    </w:p>
    <w:p w:rsidR="00BD7753" w:rsidRPr="00113B36" w:rsidRDefault="00BD7753" w:rsidP="00606E83">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laboratorijska dijagnostika: dvije (2)</w:t>
      </w:r>
    </w:p>
    <w:p w:rsidR="00BD7753" w:rsidRPr="00113B36" w:rsidRDefault="00BD7753" w:rsidP="00606E83">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zdravstvena njega u kući: četrdeset  i devet (49)</w:t>
      </w:r>
    </w:p>
    <w:p w:rsidR="00BD7753" w:rsidRPr="00113B36" w:rsidRDefault="00BD7753" w:rsidP="00606E83">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zdravstvena djelatnost medicine rada: tri (3)</w:t>
      </w:r>
    </w:p>
    <w:p w:rsidR="00BD7753" w:rsidRPr="00113B36" w:rsidRDefault="00BD7753" w:rsidP="00BD7753">
      <w:pPr>
        <w:pStyle w:val="Tijeloteksta"/>
        <w:shd w:val="clear" w:color="auto" w:fill="FFFFFF"/>
        <w:spacing w:after="0" w:line="240" w:lineRule="auto"/>
        <w:jc w:val="both"/>
        <w:rPr>
          <w:rFonts w:ascii="Arial" w:hAnsi="Arial" w:cs="Arial"/>
          <w:bCs/>
          <w:iCs/>
        </w:rPr>
      </w:pPr>
    </w:p>
    <w:p w:rsidR="00BD7753" w:rsidRPr="00113B36" w:rsidRDefault="00BD7753" w:rsidP="00094875">
      <w:pPr>
        <w:pStyle w:val="Tijeloteksta"/>
        <w:spacing w:after="0" w:line="240" w:lineRule="auto"/>
        <w:ind w:firstLine="709"/>
        <w:jc w:val="both"/>
        <w:rPr>
          <w:rFonts w:ascii="Arial" w:hAnsi="Arial" w:cs="Arial"/>
          <w:bCs/>
          <w:iCs/>
        </w:rPr>
      </w:pPr>
      <w:r w:rsidRPr="00113B36">
        <w:rPr>
          <w:rFonts w:ascii="Arial" w:hAnsi="Arial" w:cs="Arial"/>
          <w:bCs/>
          <w:iCs/>
        </w:rPr>
        <w:t xml:space="preserve">Raskinuti su ugovori s tri koncesionara : u djelatnosti obiteljske medicine jedan (1) i djelatnosti dentalne zdravstvene zaštite jedan(1) i zdravstvene njege u kući jedan (1) . Ugovori su raskinuti zbog odlaska koncesionara u mirovinu </w:t>
      </w:r>
    </w:p>
    <w:p w:rsidR="00BD7753" w:rsidRPr="00113B36" w:rsidRDefault="00BD7753" w:rsidP="00BD7753">
      <w:pPr>
        <w:ind w:left="180" w:hanging="1356"/>
        <w:jc w:val="both"/>
        <w:rPr>
          <w:rFonts w:ascii="Arial" w:hAnsi="Arial" w:cs="Arial"/>
        </w:rPr>
      </w:pPr>
      <w:r w:rsidRPr="00113B36">
        <w:rPr>
          <w:rFonts w:ascii="Arial" w:hAnsi="Arial" w:cs="Arial"/>
        </w:rPr>
        <w:t xml:space="preserve">      </w:t>
      </w:r>
    </w:p>
    <w:p w:rsidR="00BD7753" w:rsidRPr="00113B36" w:rsidRDefault="00BD7753" w:rsidP="00BD7753">
      <w:pPr>
        <w:pStyle w:val="Tijeloteksta"/>
        <w:rPr>
          <w:rFonts w:ascii="Arial" w:hAnsi="Arial" w:cs="Arial"/>
        </w:rPr>
      </w:pPr>
      <w:r w:rsidRPr="00113B36">
        <w:rPr>
          <w:rFonts w:ascii="Arial" w:hAnsi="Arial" w:cs="Arial"/>
          <w:b/>
          <w:bCs/>
        </w:rPr>
        <w:t>Pomoći u zdravstvenoj zaštiti pučanstva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4990"/>
      </w:tblGrid>
      <w:tr w:rsidR="00BD7753" w:rsidRPr="00113B36" w:rsidTr="00457563">
        <w:trPr>
          <w:trHeight w:val="316"/>
          <w:jc w:val="center"/>
        </w:trPr>
        <w:tc>
          <w:tcPr>
            <w:tcW w:w="3936" w:type="dxa"/>
            <w:shd w:val="clear" w:color="auto" w:fill="D9D9D9"/>
          </w:tcPr>
          <w:p w:rsidR="00606E83" w:rsidRDefault="00606E83" w:rsidP="00457563">
            <w:pPr>
              <w:pStyle w:val="Tijeloteksta"/>
              <w:jc w:val="center"/>
              <w:rPr>
                <w:rFonts w:ascii="Arial" w:hAnsi="Arial" w:cs="Arial"/>
                <w:b/>
                <w:bCs/>
              </w:rPr>
            </w:pPr>
          </w:p>
          <w:p w:rsidR="00BD7753" w:rsidRPr="00113B36" w:rsidRDefault="00BD7753" w:rsidP="00457563">
            <w:pPr>
              <w:pStyle w:val="Tijeloteksta"/>
              <w:jc w:val="center"/>
              <w:rPr>
                <w:rFonts w:ascii="Arial" w:hAnsi="Arial" w:cs="Arial"/>
                <w:b/>
                <w:bCs/>
              </w:rPr>
            </w:pPr>
            <w:r w:rsidRPr="00113B36">
              <w:rPr>
                <w:rFonts w:ascii="Arial" w:hAnsi="Arial" w:cs="Arial"/>
                <w:b/>
                <w:bCs/>
              </w:rPr>
              <w:t>Pomoći u zdravstvenoj zaštiti pučanstva</w:t>
            </w:r>
          </w:p>
        </w:tc>
        <w:tc>
          <w:tcPr>
            <w:tcW w:w="4990" w:type="dxa"/>
            <w:shd w:val="clear" w:color="auto" w:fill="D9D9D9"/>
          </w:tcPr>
          <w:p w:rsidR="00BD7753" w:rsidRPr="00113B36" w:rsidRDefault="00BD7753" w:rsidP="00457563">
            <w:pPr>
              <w:pStyle w:val="Tijeloteksta"/>
              <w:jc w:val="center"/>
              <w:rPr>
                <w:rFonts w:ascii="Arial" w:hAnsi="Arial" w:cs="Arial"/>
                <w:b/>
                <w:bCs/>
              </w:rPr>
            </w:pPr>
            <w:r w:rsidRPr="00113B36">
              <w:rPr>
                <w:rFonts w:ascii="Arial" w:hAnsi="Arial" w:cs="Arial"/>
                <w:b/>
                <w:bCs/>
              </w:rPr>
              <w:t>Ostvareno</w:t>
            </w:r>
          </w:p>
          <w:p w:rsidR="00BD7753" w:rsidRPr="00113B36" w:rsidRDefault="00BD7753" w:rsidP="00457563">
            <w:pPr>
              <w:pStyle w:val="Tijeloteksta"/>
              <w:jc w:val="center"/>
              <w:rPr>
                <w:rFonts w:ascii="Arial" w:hAnsi="Arial" w:cs="Arial"/>
                <w:b/>
                <w:bCs/>
              </w:rPr>
            </w:pPr>
            <w:r w:rsidRPr="00113B36">
              <w:rPr>
                <w:rFonts w:ascii="Arial" w:hAnsi="Arial" w:cs="Arial"/>
                <w:b/>
                <w:bCs/>
              </w:rPr>
              <w:t>I-VI.</w:t>
            </w:r>
          </w:p>
          <w:p w:rsidR="00BD7753" w:rsidRPr="00113B36" w:rsidRDefault="00BD7753" w:rsidP="00457563">
            <w:pPr>
              <w:pStyle w:val="Tijeloteksta"/>
              <w:jc w:val="center"/>
              <w:rPr>
                <w:rFonts w:ascii="Arial" w:hAnsi="Arial" w:cs="Arial"/>
                <w:b/>
                <w:bCs/>
              </w:rPr>
            </w:pPr>
            <w:r w:rsidRPr="00113B36">
              <w:rPr>
                <w:rFonts w:ascii="Arial" w:hAnsi="Arial" w:cs="Arial"/>
                <w:b/>
                <w:bCs/>
              </w:rPr>
              <w:t>2018.godine</w:t>
            </w:r>
          </w:p>
        </w:tc>
      </w:tr>
      <w:tr w:rsidR="00BD7753" w:rsidRPr="00113B36" w:rsidTr="00457563">
        <w:trPr>
          <w:trHeight w:val="300"/>
          <w:jc w:val="center"/>
        </w:trPr>
        <w:tc>
          <w:tcPr>
            <w:tcW w:w="3936" w:type="dxa"/>
          </w:tcPr>
          <w:p w:rsidR="00BD7753" w:rsidRPr="00113B36" w:rsidRDefault="00BD7753" w:rsidP="00457563">
            <w:pPr>
              <w:pStyle w:val="Tijeloteksta"/>
              <w:rPr>
                <w:rFonts w:ascii="Arial" w:hAnsi="Arial" w:cs="Arial"/>
              </w:rPr>
            </w:pPr>
            <w:r w:rsidRPr="00113B36">
              <w:rPr>
                <w:rFonts w:ascii="Arial" w:hAnsi="Arial" w:cs="Arial"/>
              </w:rPr>
              <w:t>Tekuće pomoći u zdravstvu i zdravstvenoj zaštiti pučanstva</w:t>
            </w:r>
          </w:p>
        </w:tc>
        <w:tc>
          <w:tcPr>
            <w:tcW w:w="4990" w:type="dxa"/>
          </w:tcPr>
          <w:p w:rsidR="00BD7753" w:rsidRPr="00113B36" w:rsidRDefault="00BD7753" w:rsidP="00457563">
            <w:pPr>
              <w:pStyle w:val="Tijeloteksta"/>
              <w:jc w:val="right"/>
              <w:rPr>
                <w:rFonts w:ascii="Arial" w:hAnsi="Arial" w:cs="Arial"/>
              </w:rPr>
            </w:pPr>
            <w:r w:rsidRPr="00113B36">
              <w:rPr>
                <w:rFonts w:ascii="Arial" w:hAnsi="Arial" w:cs="Arial"/>
              </w:rPr>
              <w:t>15.300,00</w:t>
            </w:r>
          </w:p>
        </w:tc>
      </w:tr>
      <w:tr w:rsidR="00BD7753" w:rsidRPr="00113B36" w:rsidTr="00457563">
        <w:trPr>
          <w:trHeight w:val="300"/>
          <w:jc w:val="center"/>
        </w:trPr>
        <w:tc>
          <w:tcPr>
            <w:tcW w:w="3936" w:type="dxa"/>
          </w:tcPr>
          <w:p w:rsidR="00BD7753" w:rsidRPr="00113B36" w:rsidRDefault="00BD7753" w:rsidP="00457563">
            <w:pPr>
              <w:pStyle w:val="Tijeloteksta"/>
              <w:rPr>
                <w:rFonts w:ascii="Arial" w:hAnsi="Arial" w:cs="Arial"/>
                <w:b/>
              </w:rPr>
            </w:pPr>
            <w:r w:rsidRPr="00113B36">
              <w:rPr>
                <w:rFonts w:ascii="Arial" w:hAnsi="Arial" w:cs="Arial"/>
                <w:b/>
              </w:rPr>
              <w:t>Ukupno:</w:t>
            </w:r>
          </w:p>
        </w:tc>
        <w:tc>
          <w:tcPr>
            <w:tcW w:w="4990" w:type="dxa"/>
          </w:tcPr>
          <w:p w:rsidR="00BD7753" w:rsidRPr="00113B36" w:rsidRDefault="00BD7753" w:rsidP="00457563">
            <w:pPr>
              <w:pStyle w:val="Tijeloteksta"/>
              <w:jc w:val="right"/>
              <w:rPr>
                <w:rFonts w:ascii="Arial" w:hAnsi="Arial" w:cs="Arial"/>
                <w:b/>
              </w:rPr>
            </w:pPr>
            <w:r w:rsidRPr="00113B36">
              <w:rPr>
                <w:rFonts w:ascii="Arial" w:hAnsi="Arial" w:cs="Arial"/>
                <w:b/>
              </w:rPr>
              <w:t>15.300,00</w:t>
            </w:r>
          </w:p>
        </w:tc>
      </w:tr>
    </w:tbl>
    <w:p w:rsidR="00BD7753" w:rsidRDefault="00BD7753" w:rsidP="00BD7753">
      <w:pPr>
        <w:jc w:val="both"/>
        <w:rPr>
          <w:rFonts w:ascii="Arial" w:hAnsi="Arial" w:cs="Arial"/>
        </w:rPr>
      </w:pPr>
    </w:p>
    <w:p w:rsidR="00FA4FA0" w:rsidRDefault="00FA4FA0" w:rsidP="00BD7753">
      <w:pPr>
        <w:jc w:val="both"/>
        <w:rPr>
          <w:rFonts w:ascii="Arial" w:hAnsi="Arial" w:cs="Arial"/>
        </w:rPr>
      </w:pPr>
    </w:p>
    <w:p w:rsidR="00FA4FA0" w:rsidRDefault="00FA4FA0" w:rsidP="00BD7753">
      <w:pPr>
        <w:jc w:val="both"/>
        <w:rPr>
          <w:rFonts w:ascii="Arial" w:hAnsi="Arial" w:cs="Arial"/>
        </w:rPr>
      </w:pPr>
    </w:p>
    <w:p w:rsidR="00FA4FA0" w:rsidRDefault="00FA4FA0" w:rsidP="00BD7753">
      <w:pPr>
        <w:jc w:val="both"/>
        <w:rPr>
          <w:rFonts w:ascii="Arial" w:hAnsi="Arial" w:cs="Arial"/>
        </w:rPr>
      </w:pPr>
    </w:p>
    <w:p w:rsidR="00FA4FA0" w:rsidRDefault="00FA4FA0" w:rsidP="00BD7753">
      <w:pPr>
        <w:jc w:val="both"/>
        <w:rPr>
          <w:rFonts w:ascii="Arial" w:hAnsi="Arial" w:cs="Arial"/>
        </w:rPr>
      </w:pPr>
    </w:p>
    <w:p w:rsidR="00FA4FA0" w:rsidRDefault="00FA4FA0" w:rsidP="00BD7753">
      <w:pPr>
        <w:jc w:val="both"/>
        <w:rPr>
          <w:rFonts w:ascii="Arial" w:hAnsi="Arial" w:cs="Arial"/>
        </w:rPr>
      </w:pPr>
    </w:p>
    <w:p w:rsidR="00BD7753" w:rsidRPr="00113B36" w:rsidRDefault="00F5110D" w:rsidP="00BD7753">
      <w:pPr>
        <w:pStyle w:val="Tijeloteksta"/>
        <w:rPr>
          <w:rFonts w:ascii="Arial" w:hAnsi="Arial" w:cs="Arial"/>
        </w:rPr>
      </w:pPr>
      <w:r>
        <w:rPr>
          <w:rFonts w:ascii="Arial" w:hAnsi="Arial" w:cs="Arial"/>
          <w:b/>
          <w:bCs/>
        </w:rPr>
        <w:lastRenderedPageBreak/>
        <w:t>S</w:t>
      </w:r>
      <w:r w:rsidR="00BD7753" w:rsidRPr="00113B36">
        <w:rPr>
          <w:rFonts w:ascii="Arial" w:hAnsi="Arial" w:cs="Arial"/>
          <w:b/>
          <w:bCs/>
        </w:rPr>
        <w:t>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4858"/>
      </w:tblGrid>
      <w:tr w:rsidR="00BD7753" w:rsidRPr="00113B36" w:rsidTr="00457563">
        <w:trPr>
          <w:trHeight w:val="316"/>
          <w:jc w:val="center"/>
        </w:trPr>
        <w:tc>
          <w:tcPr>
            <w:tcW w:w="4068" w:type="dxa"/>
            <w:shd w:val="clear" w:color="auto" w:fill="D9D9D9"/>
          </w:tcPr>
          <w:p w:rsidR="00606E83" w:rsidRDefault="00606E83" w:rsidP="00457563">
            <w:pPr>
              <w:pStyle w:val="Tijeloteksta"/>
              <w:jc w:val="center"/>
              <w:rPr>
                <w:rFonts w:ascii="Arial" w:hAnsi="Arial" w:cs="Arial"/>
                <w:b/>
                <w:bCs/>
              </w:rPr>
            </w:pPr>
          </w:p>
          <w:p w:rsidR="00BD7753" w:rsidRPr="00113B36" w:rsidRDefault="00BD7753" w:rsidP="00457563">
            <w:pPr>
              <w:pStyle w:val="Tijeloteksta"/>
              <w:jc w:val="center"/>
              <w:rPr>
                <w:rFonts w:ascii="Arial" w:hAnsi="Arial" w:cs="Arial"/>
                <w:b/>
                <w:bCs/>
              </w:rPr>
            </w:pPr>
            <w:r w:rsidRPr="00113B36">
              <w:rPr>
                <w:rFonts w:ascii="Arial" w:hAnsi="Arial" w:cs="Arial"/>
                <w:b/>
                <w:bCs/>
              </w:rPr>
              <w:t>Suzbijanje zlouporabe droga</w:t>
            </w:r>
          </w:p>
        </w:tc>
        <w:tc>
          <w:tcPr>
            <w:tcW w:w="4858" w:type="dxa"/>
            <w:shd w:val="clear" w:color="auto" w:fill="D9D9D9"/>
          </w:tcPr>
          <w:p w:rsidR="00BD7753" w:rsidRPr="00113B36" w:rsidRDefault="00BD7753" w:rsidP="00457563">
            <w:pPr>
              <w:pStyle w:val="Tijeloteksta"/>
              <w:jc w:val="center"/>
              <w:rPr>
                <w:rFonts w:ascii="Arial" w:hAnsi="Arial" w:cs="Arial"/>
                <w:b/>
                <w:bCs/>
              </w:rPr>
            </w:pPr>
            <w:r w:rsidRPr="00113B36">
              <w:rPr>
                <w:rFonts w:ascii="Arial" w:hAnsi="Arial" w:cs="Arial"/>
                <w:b/>
                <w:bCs/>
              </w:rPr>
              <w:t>Ostvareno</w:t>
            </w:r>
          </w:p>
          <w:p w:rsidR="00BD7753" w:rsidRPr="00113B36" w:rsidRDefault="00BD7753" w:rsidP="00457563">
            <w:pPr>
              <w:pStyle w:val="Tijeloteksta"/>
              <w:jc w:val="center"/>
              <w:rPr>
                <w:rFonts w:ascii="Arial" w:hAnsi="Arial" w:cs="Arial"/>
                <w:b/>
                <w:bCs/>
              </w:rPr>
            </w:pPr>
            <w:r w:rsidRPr="00113B36">
              <w:rPr>
                <w:rFonts w:ascii="Arial" w:hAnsi="Arial" w:cs="Arial"/>
                <w:b/>
                <w:bCs/>
              </w:rPr>
              <w:t>I.-VI.</w:t>
            </w:r>
          </w:p>
          <w:p w:rsidR="00BD7753" w:rsidRPr="00113B36" w:rsidRDefault="00BD7753" w:rsidP="00606E83">
            <w:pPr>
              <w:pStyle w:val="Tijeloteksta"/>
              <w:jc w:val="center"/>
              <w:rPr>
                <w:rFonts w:ascii="Arial" w:hAnsi="Arial" w:cs="Arial"/>
                <w:b/>
                <w:bCs/>
              </w:rPr>
            </w:pPr>
            <w:r w:rsidRPr="00113B36">
              <w:rPr>
                <w:rFonts w:ascii="Arial" w:hAnsi="Arial" w:cs="Arial"/>
                <w:b/>
                <w:bCs/>
              </w:rPr>
              <w:t>2018.godine</w:t>
            </w:r>
          </w:p>
        </w:tc>
      </w:tr>
      <w:tr w:rsidR="00BD7753" w:rsidRPr="00113B36" w:rsidTr="00457563">
        <w:trPr>
          <w:trHeight w:val="300"/>
          <w:jc w:val="center"/>
        </w:trPr>
        <w:tc>
          <w:tcPr>
            <w:tcW w:w="4068" w:type="dxa"/>
          </w:tcPr>
          <w:p w:rsidR="00BD7753" w:rsidRPr="00113B36" w:rsidRDefault="00BD7753" w:rsidP="00457563">
            <w:pPr>
              <w:pStyle w:val="Tijeloteksta"/>
              <w:rPr>
                <w:rFonts w:ascii="Arial" w:hAnsi="Arial" w:cs="Arial"/>
              </w:rPr>
            </w:pPr>
            <w:r w:rsidRPr="00113B36">
              <w:rPr>
                <w:rFonts w:ascii="Arial" w:hAnsi="Arial" w:cs="Arial"/>
              </w:rPr>
              <w:t>Akcijski plan suzbijanja zlouporabe droga</w:t>
            </w:r>
          </w:p>
        </w:tc>
        <w:tc>
          <w:tcPr>
            <w:tcW w:w="4858" w:type="dxa"/>
          </w:tcPr>
          <w:p w:rsidR="00BD7753" w:rsidRPr="00113B36" w:rsidRDefault="00BD7753" w:rsidP="00457563">
            <w:pPr>
              <w:pStyle w:val="Tijeloteksta"/>
              <w:jc w:val="right"/>
              <w:rPr>
                <w:rFonts w:ascii="Arial" w:hAnsi="Arial" w:cs="Arial"/>
              </w:rPr>
            </w:pPr>
            <w:r w:rsidRPr="00113B36">
              <w:rPr>
                <w:rFonts w:ascii="Arial" w:hAnsi="Arial" w:cs="Arial"/>
              </w:rPr>
              <w:t>8.522,00</w:t>
            </w:r>
          </w:p>
        </w:tc>
      </w:tr>
      <w:tr w:rsidR="00BD7753" w:rsidRPr="00113B36" w:rsidTr="00457563">
        <w:trPr>
          <w:trHeight w:val="300"/>
          <w:jc w:val="center"/>
        </w:trPr>
        <w:tc>
          <w:tcPr>
            <w:tcW w:w="4068" w:type="dxa"/>
          </w:tcPr>
          <w:p w:rsidR="00BD7753" w:rsidRPr="00113B36" w:rsidRDefault="00BD7753" w:rsidP="00457563">
            <w:pPr>
              <w:pStyle w:val="Tijeloteksta"/>
              <w:rPr>
                <w:rFonts w:ascii="Arial" w:hAnsi="Arial" w:cs="Arial"/>
                <w:b/>
              </w:rPr>
            </w:pPr>
            <w:r w:rsidRPr="00113B36">
              <w:rPr>
                <w:rFonts w:ascii="Arial" w:hAnsi="Arial" w:cs="Arial"/>
                <w:b/>
              </w:rPr>
              <w:t>Ukupno:</w:t>
            </w:r>
          </w:p>
        </w:tc>
        <w:tc>
          <w:tcPr>
            <w:tcW w:w="4858" w:type="dxa"/>
          </w:tcPr>
          <w:p w:rsidR="00BD7753" w:rsidRPr="00113B36" w:rsidRDefault="00BD7753" w:rsidP="00457563">
            <w:pPr>
              <w:pStyle w:val="Tijeloteksta"/>
              <w:jc w:val="right"/>
              <w:rPr>
                <w:rFonts w:ascii="Arial" w:hAnsi="Arial" w:cs="Arial"/>
                <w:b/>
              </w:rPr>
            </w:pPr>
            <w:r w:rsidRPr="00113B36">
              <w:rPr>
                <w:rFonts w:ascii="Arial" w:hAnsi="Arial" w:cs="Arial"/>
                <w:b/>
              </w:rPr>
              <w:t>8.522,00</w:t>
            </w:r>
          </w:p>
        </w:tc>
      </w:tr>
    </w:tbl>
    <w:p w:rsidR="00BD7753" w:rsidRPr="00113B36" w:rsidRDefault="00BD7753" w:rsidP="00BD7753">
      <w:pPr>
        <w:jc w:val="both"/>
        <w:rPr>
          <w:rFonts w:ascii="Arial" w:hAnsi="Arial" w:cs="Arial"/>
        </w:rPr>
      </w:pPr>
    </w:p>
    <w:p w:rsidR="00BD7753" w:rsidRPr="00113B36" w:rsidRDefault="00BD7753" w:rsidP="00BD7753">
      <w:pPr>
        <w:pStyle w:val="Tijeloteksta"/>
        <w:rPr>
          <w:rFonts w:ascii="Arial" w:hAnsi="Arial" w:cs="Arial"/>
        </w:rPr>
      </w:pPr>
      <w:r w:rsidRPr="00113B36">
        <w:rPr>
          <w:rFonts w:ascii="Arial" w:hAnsi="Arial" w:cs="Arial"/>
          <w:b/>
          <w:bCs/>
        </w:rPr>
        <w:t>Edukacije i seminari u zdravstvenoj zaštiti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4565"/>
      </w:tblGrid>
      <w:tr w:rsidR="00BD7753" w:rsidRPr="00113B36" w:rsidTr="00457563">
        <w:trPr>
          <w:trHeight w:val="316"/>
          <w:jc w:val="center"/>
        </w:trPr>
        <w:tc>
          <w:tcPr>
            <w:tcW w:w="4361" w:type="dxa"/>
            <w:shd w:val="clear" w:color="auto" w:fill="D9D9D9"/>
          </w:tcPr>
          <w:p w:rsidR="00606E83" w:rsidRDefault="00BD7753" w:rsidP="00457563">
            <w:pPr>
              <w:pStyle w:val="Tijeloteksta"/>
              <w:jc w:val="center"/>
              <w:rPr>
                <w:rFonts w:ascii="Arial" w:hAnsi="Arial" w:cs="Arial"/>
                <w:b/>
                <w:bCs/>
              </w:rPr>
            </w:pPr>
            <w:r w:rsidRPr="00113B36">
              <w:rPr>
                <w:rFonts w:ascii="Arial" w:hAnsi="Arial" w:cs="Arial"/>
                <w:b/>
                <w:bCs/>
              </w:rPr>
              <w:t xml:space="preserve"> </w:t>
            </w:r>
          </w:p>
          <w:p w:rsidR="00BD7753" w:rsidRPr="00113B36" w:rsidRDefault="00BD7753" w:rsidP="00457563">
            <w:pPr>
              <w:pStyle w:val="Tijeloteksta"/>
              <w:jc w:val="center"/>
              <w:rPr>
                <w:rFonts w:ascii="Arial" w:hAnsi="Arial" w:cs="Arial"/>
                <w:b/>
                <w:bCs/>
              </w:rPr>
            </w:pPr>
            <w:r w:rsidRPr="00113B36">
              <w:rPr>
                <w:rFonts w:ascii="Arial" w:hAnsi="Arial" w:cs="Arial"/>
                <w:b/>
                <w:bCs/>
              </w:rPr>
              <w:t>Edukacije i seminari u zdravstvenoj zaštiti</w:t>
            </w:r>
          </w:p>
        </w:tc>
        <w:tc>
          <w:tcPr>
            <w:tcW w:w="4565" w:type="dxa"/>
            <w:shd w:val="clear" w:color="auto" w:fill="D9D9D9"/>
          </w:tcPr>
          <w:p w:rsidR="00BD7753" w:rsidRPr="00113B36" w:rsidRDefault="00BD7753" w:rsidP="00457563">
            <w:pPr>
              <w:pStyle w:val="Tijeloteksta"/>
              <w:jc w:val="center"/>
              <w:rPr>
                <w:rFonts w:ascii="Arial" w:hAnsi="Arial" w:cs="Arial"/>
                <w:b/>
                <w:bCs/>
              </w:rPr>
            </w:pPr>
            <w:r w:rsidRPr="00113B36">
              <w:rPr>
                <w:rFonts w:ascii="Arial" w:hAnsi="Arial" w:cs="Arial"/>
                <w:b/>
                <w:bCs/>
              </w:rPr>
              <w:t>Ostvareno</w:t>
            </w:r>
          </w:p>
          <w:p w:rsidR="00BD7753" w:rsidRPr="00113B36" w:rsidRDefault="00BD7753" w:rsidP="00457563">
            <w:pPr>
              <w:pStyle w:val="Tijeloteksta"/>
              <w:jc w:val="center"/>
              <w:rPr>
                <w:rFonts w:ascii="Arial" w:hAnsi="Arial" w:cs="Arial"/>
                <w:b/>
                <w:bCs/>
              </w:rPr>
            </w:pPr>
            <w:r w:rsidRPr="00113B36">
              <w:rPr>
                <w:rFonts w:ascii="Arial" w:hAnsi="Arial" w:cs="Arial"/>
                <w:b/>
                <w:bCs/>
              </w:rPr>
              <w:t>I. - VI.</w:t>
            </w:r>
          </w:p>
          <w:p w:rsidR="00BD7753" w:rsidRPr="00113B36" w:rsidRDefault="00BD7753" w:rsidP="00457563">
            <w:pPr>
              <w:pStyle w:val="Tijeloteksta"/>
              <w:jc w:val="center"/>
              <w:rPr>
                <w:rFonts w:ascii="Arial" w:hAnsi="Arial" w:cs="Arial"/>
                <w:b/>
                <w:bCs/>
              </w:rPr>
            </w:pPr>
            <w:r w:rsidRPr="00113B36">
              <w:rPr>
                <w:rFonts w:ascii="Arial" w:hAnsi="Arial" w:cs="Arial"/>
                <w:b/>
                <w:bCs/>
              </w:rPr>
              <w:t>2018.godine</w:t>
            </w:r>
          </w:p>
        </w:tc>
      </w:tr>
      <w:tr w:rsidR="00BD7753" w:rsidRPr="00113B36" w:rsidTr="00457563">
        <w:trPr>
          <w:trHeight w:val="300"/>
          <w:jc w:val="center"/>
        </w:trPr>
        <w:tc>
          <w:tcPr>
            <w:tcW w:w="4361" w:type="dxa"/>
          </w:tcPr>
          <w:p w:rsidR="00BD7753" w:rsidRPr="00113B36" w:rsidRDefault="00BD7753" w:rsidP="00457563">
            <w:pPr>
              <w:pStyle w:val="Tijeloteksta"/>
              <w:rPr>
                <w:rFonts w:ascii="Arial" w:hAnsi="Arial" w:cs="Arial"/>
              </w:rPr>
            </w:pPr>
            <w:r w:rsidRPr="00113B36">
              <w:rPr>
                <w:rFonts w:ascii="Arial" w:hAnsi="Arial" w:cs="Arial"/>
              </w:rPr>
              <w:t>Edukacija i seminari na području zdravstvene i socijalne zaštite</w:t>
            </w:r>
          </w:p>
        </w:tc>
        <w:tc>
          <w:tcPr>
            <w:tcW w:w="4565" w:type="dxa"/>
          </w:tcPr>
          <w:p w:rsidR="00BD7753" w:rsidRPr="00113B36" w:rsidRDefault="00BD7753" w:rsidP="00457563">
            <w:pPr>
              <w:pStyle w:val="Tijeloteksta"/>
              <w:jc w:val="right"/>
              <w:rPr>
                <w:rFonts w:ascii="Arial" w:hAnsi="Arial" w:cs="Arial"/>
              </w:rPr>
            </w:pPr>
            <w:r w:rsidRPr="00113B36">
              <w:rPr>
                <w:rFonts w:ascii="Arial" w:hAnsi="Arial" w:cs="Arial"/>
              </w:rPr>
              <w:t>27.000,00</w:t>
            </w:r>
          </w:p>
        </w:tc>
      </w:tr>
      <w:tr w:rsidR="00BD7753" w:rsidRPr="00113B36" w:rsidTr="00457563">
        <w:trPr>
          <w:trHeight w:val="300"/>
          <w:jc w:val="center"/>
        </w:trPr>
        <w:tc>
          <w:tcPr>
            <w:tcW w:w="4361" w:type="dxa"/>
          </w:tcPr>
          <w:p w:rsidR="00BD7753" w:rsidRPr="00113B36" w:rsidRDefault="00BD7753" w:rsidP="00457563">
            <w:pPr>
              <w:pStyle w:val="Tijeloteksta"/>
              <w:rPr>
                <w:rFonts w:ascii="Arial" w:hAnsi="Arial" w:cs="Arial"/>
                <w:b/>
              </w:rPr>
            </w:pPr>
            <w:r w:rsidRPr="00113B36">
              <w:rPr>
                <w:rFonts w:ascii="Arial" w:hAnsi="Arial" w:cs="Arial"/>
                <w:b/>
              </w:rPr>
              <w:t>Ukupno:</w:t>
            </w:r>
          </w:p>
        </w:tc>
        <w:tc>
          <w:tcPr>
            <w:tcW w:w="4565" w:type="dxa"/>
          </w:tcPr>
          <w:p w:rsidR="00BD7753" w:rsidRPr="00113B36" w:rsidRDefault="00BD7753" w:rsidP="00457563">
            <w:pPr>
              <w:pStyle w:val="Tijeloteksta"/>
              <w:jc w:val="right"/>
              <w:rPr>
                <w:rFonts w:ascii="Arial" w:hAnsi="Arial" w:cs="Arial"/>
                <w:b/>
              </w:rPr>
            </w:pPr>
            <w:r w:rsidRPr="00113B36">
              <w:rPr>
                <w:rFonts w:ascii="Arial" w:hAnsi="Arial" w:cs="Arial"/>
                <w:b/>
              </w:rPr>
              <w:t>27.000,00</w:t>
            </w:r>
          </w:p>
        </w:tc>
      </w:tr>
    </w:tbl>
    <w:p w:rsidR="00BD7753" w:rsidRPr="00113B36" w:rsidRDefault="00BD7753" w:rsidP="00BD7753">
      <w:pPr>
        <w:jc w:val="both"/>
        <w:rPr>
          <w:rFonts w:ascii="Arial" w:hAnsi="Arial" w:cs="Arial"/>
          <w:b/>
          <w:bCs/>
        </w:rPr>
      </w:pPr>
    </w:p>
    <w:p w:rsidR="00BD7753" w:rsidRPr="00113B36" w:rsidRDefault="00BD7753" w:rsidP="00BD7753">
      <w:pPr>
        <w:jc w:val="both"/>
        <w:rPr>
          <w:rFonts w:ascii="Arial" w:hAnsi="Arial" w:cs="Arial"/>
          <w:b/>
          <w:bCs/>
        </w:rPr>
      </w:pPr>
      <w:r w:rsidRPr="00113B36">
        <w:rPr>
          <w:rFonts w:ascii="Arial" w:hAnsi="Arial" w:cs="Arial"/>
          <w:b/>
          <w:bCs/>
        </w:rPr>
        <w:t>PROJEKTI</w:t>
      </w:r>
    </w:p>
    <w:p w:rsidR="00BD7753" w:rsidRPr="00113B36" w:rsidRDefault="00BD7753" w:rsidP="00BD7753">
      <w:pPr>
        <w:pStyle w:val="Odlomakpopisa"/>
        <w:numPr>
          <w:ilvl w:val="0"/>
          <w:numId w:val="24"/>
        </w:numPr>
        <w:jc w:val="both"/>
        <w:rPr>
          <w:rFonts w:ascii="Arial" w:hAnsi="Arial" w:cs="Arial"/>
          <w:b/>
          <w:bCs/>
          <w:sz w:val="22"/>
          <w:szCs w:val="22"/>
        </w:rPr>
      </w:pPr>
      <w:r w:rsidRPr="00113B36">
        <w:rPr>
          <w:rFonts w:ascii="Arial" w:hAnsi="Arial" w:cs="Arial"/>
          <w:b/>
          <w:bCs/>
          <w:sz w:val="22"/>
          <w:szCs w:val="22"/>
        </w:rPr>
        <w:t xml:space="preserve">Projekt: Edukacija i obavješćivanje o kvaliteti zraka </w:t>
      </w:r>
    </w:p>
    <w:p w:rsidR="00BD7753" w:rsidRPr="00113B36" w:rsidRDefault="00BD7753" w:rsidP="00BD7753">
      <w:pPr>
        <w:pStyle w:val="Odlomakpopisa"/>
        <w:ind w:left="720"/>
        <w:jc w:val="both"/>
        <w:rPr>
          <w:rFonts w:ascii="Arial" w:hAnsi="Arial" w:cs="Arial"/>
          <w:bCs/>
          <w:sz w:val="22"/>
          <w:szCs w:val="22"/>
        </w:rPr>
      </w:pPr>
    </w:p>
    <w:p w:rsidR="00BD7753" w:rsidRPr="00113B36" w:rsidRDefault="00BD7753" w:rsidP="00191643">
      <w:pPr>
        <w:pStyle w:val="Odlomakpopisa"/>
        <w:ind w:left="720" w:firstLine="696"/>
        <w:jc w:val="both"/>
        <w:rPr>
          <w:rFonts w:ascii="Arial" w:hAnsi="Arial" w:cs="Arial"/>
          <w:bCs/>
          <w:sz w:val="22"/>
          <w:szCs w:val="22"/>
        </w:rPr>
      </w:pPr>
      <w:r w:rsidRPr="00113B36">
        <w:rPr>
          <w:rFonts w:ascii="Arial" w:hAnsi="Arial" w:cs="Arial"/>
          <w:bCs/>
          <w:sz w:val="22"/>
          <w:szCs w:val="22"/>
        </w:rPr>
        <w:t xml:space="preserve">Projekt „Edukacija i obavješćivanje građana o kvaliteti zraka u Slavonskom Brodu“, </w:t>
      </w:r>
      <w:r w:rsidR="00191643" w:rsidRPr="00113B36">
        <w:rPr>
          <w:rFonts w:ascii="Arial" w:hAnsi="Arial" w:cs="Arial"/>
          <w:bCs/>
          <w:sz w:val="22"/>
          <w:szCs w:val="22"/>
        </w:rPr>
        <w:t>sufinanciran</w:t>
      </w:r>
      <w:r w:rsidRPr="00113B36">
        <w:rPr>
          <w:rFonts w:ascii="Arial" w:hAnsi="Arial" w:cs="Arial"/>
          <w:bCs/>
          <w:sz w:val="22"/>
          <w:szCs w:val="22"/>
        </w:rPr>
        <w:t xml:space="preserve"> sredstv</w:t>
      </w:r>
      <w:r w:rsidR="00191643" w:rsidRPr="00113B36">
        <w:rPr>
          <w:rFonts w:ascii="Arial" w:hAnsi="Arial" w:cs="Arial"/>
          <w:bCs/>
          <w:sz w:val="22"/>
          <w:szCs w:val="22"/>
        </w:rPr>
        <w:t>ima</w:t>
      </w:r>
      <w:r w:rsidRPr="00113B36">
        <w:rPr>
          <w:rFonts w:ascii="Arial" w:hAnsi="Arial" w:cs="Arial"/>
          <w:bCs/>
          <w:sz w:val="22"/>
          <w:szCs w:val="22"/>
        </w:rPr>
        <w:t xml:space="preserve"> Fond</w:t>
      </w:r>
      <w:r w:rsidR="00191643" w:rsidRPr="00113B36">
        <w:rPr>
          <w:rFonts w:ascii="Arial" w:hAnsi="Arial" w:cs="Arial"/>
          <w:bCs/>
          <w:sz w:val="22"/>
          <w:szCs w:val="22"/>
        </w:rPr>
        <w:t>a</w:t>
      </w:r>
      <w:r w:rsidRPr="00113B36">
        <w:rPr>
          <w:rFonts w:ascii="Arial" w:hAnsi="Arial" w:cs="Arial"/>
          <w:bCs/>
          <w:sz w:val="22"/>
          <w:szCs w:val="22"/>
        </w:rPr>
        <w:t xml:space="preserve"> za zaštitu okoliša  i energetsku učinkovitost</w:t>
      </w:r>
      <w:r w:rsidR="008F2A27" w:rsidRPr="00113B36">
        <w:rPr>
          <w:rFonts w:ascii="Arial" w:hAnsi="Arial" w:cs="Arial"/>
          <w:bCs/>
          <w:sz w:val="22"/>
          <w:szCs w:val="22"/>
        </w:rPr>
        <w:t xml:space="preserve">  </w:t>
      </w:r>
      <w:r w:rsidRPr="00113B36">
        <w:rPr>
          <w:rFonts w:ascii="Arial" w:hAnsi="Arial" w:cs="Arial"/>
          <w:bCs/>
          <w:sz w:val="22"/>
          <w:szCs w:val="22"/>
        </w:rPr>
        <w:t xml:space="preserve"> </w:t>
      </w:r>
      <w:r w:rsidR="00191643" w:rsidRPr="00113B36">
        <w:rPr>
          <w:rFonts w:ascii="Arial" w:hAnsi="Arial" w:cs="Arial"/>
          <w:bCs/>
          <w:sz w:val="22"/>
          <w:szCs w:val="22"/>
        </w:rPr>
        <w:t>trebao je biti proveden</w:t>
      </w:r>
      <w:r w:rsidRPr="00113B36">
        <w:rPr>
          <w:rFonts w:ascii="Arial" w:hAnsi="Arial" w:cs="Arial"/>
          <w:bCs/>
          <w:sz w:val="22"/>
          <w:szCs w:val="22"/>
        </w:rPr>
        <w:t xml:space="preserve"> do lipnja 2018. </w:t>
      </w:r>
      <w:r w:rsidR="00191643" w:rsidRPr="00113B36">
        <w:rPr>
          <w:rFonts w:ascii="Arial" w:hAnsi="Arial" w:cs="Arial"/>
          <w:bCs/>
          <w:sz w:val="22"/>
          <w:szCs w:val="22"/>
        </w:rPr>
        <w:t>Budući isti nije završen</w:t>
      </w:r>
      <w:r w:rsidRPr="00113B36">
        <w:rPr>
          <w:rFonts w:ascii="Arial" w:hAnsi="Arial" w:cs="Arial"/>
          <w:bCs/>
          <w:sz w:val="22"/>
          <w:szCs w:val="22"/>
        </w:rPr>
        <w:t xml:space="preserve"> u navedenom </w:t>
      </w:r>
      <w:r w:rsidR="00191643" w:rsidRPr="00113B36">
        <w:rPr>
          <w:rFonts w:ascii="Arial" w:hAnsi="Arial" w:cs="Arial"/>
          <w:bCs/>
          <w:sz w:val="22"/>
          <w:szCs w:val="22"/>
        </w:rPr>
        <w:t xml:space="preserve">roku, </w:t>
      </w:r>
      <w:r w:rsidRPr="00113B36">
        <w:rPr>
          <w:rFonts w:ascii="Arial" w:hAnsi="Arial" w:cs="Arial"/>
          <w:bCs/>
          <w:sz w:val="22"/>
          <w:szCs w:val="22"/>
        </w:rPr>
        <w:t xml:space="preserve"> potpisan</w:t>
      </w:r>
      <w:r w:rsidR="00191643" w:rsidRPr="00113B36">
        <w:rPr>
          <w:rFonts w:ascii="Arial" w:hAnsi="Arial" w:cs="Arial"/>
          <w:bCs/>
          <w:sz w:val="22"/>
          <w:szCs w:val="22"/>
        </w:rPr>
        <w:t xml:space="preserve"> je</w:t>
      </w:r>
      <w:r w:rsidRPr="00113B36">
        <w:rPr>
          <w:rFonts w:ascii="Arial" w:hAnsi="Arial" w:cs="Arial"/>
          <w:bCs/>
          <w:sz w:val="22"/>
          <w:szCs w:val="22"/>
        </w:rPr>
        <w:t xml:space="preserve"> Dodatak Ugovoru </w:t>
      </w:r>
      <w:r w:rsidR="008F2A27" w:rsidRPr="00113B36">
        <w:rPr>
          <w:rFonts w:ascii="Arial" w:hAnsi="Arial" w:cs="Arial"/>
          <w:bCs/>
          <w:sz w:val="22"/>
          <w:szCs w:val="22"/>
        </w:rPr>
        <w:t xml:space="preserve"> i nastavljeno je provođenje Projekta.</w:t>
      </w:r>
    </w:p>
    <w:p w:rsidR="00191643" w:rsidRPr="00113B36" w:rsidRDefault="00BD7753" w:rsidP="00BD7753">
      <w:pPr>
        <w:pStyle w:val="Odlomakpopisa"/>
        <w:ind w:left="720"/>
        <w:jc w:val="both"/>
        <w:rPr>
          <w:rFonts w:ascii="Arial" w:hAnsi="Arial" w:cs="Arial"/>
          <w:bCs/>
          <w:sz w:val="22"/>
          <w:szCs w:val="22"/>
        </w:rPr>
      </w:pPr>
      <w:r w:rsidRPr="00113B36">
        <w:rPr>
          <w:rFonts w:ascii="Arial" w:hAnsi="Arial" w:cs="Arial"/>
          <w:bCs/>
          <w:sz w:val="22"/>
          <w:szCs w:val="22"/>
        </w:rPr>
        <w:t xml:space="preserve">22. travnja 2018. održan je okrugli stol s temom: Izvješće o stanju kvalitete zraka na području Brodsko-posavske županije u 2017., izvjestitelj je bio   </w:t>
      </w:r>
      <w:proofErr w:type="spellStart"/>
      <w:r w:rsidRPr="00113B36">
        <w:rPr>
          <w:rFonts w:ascii="Arial" w:hAnsi="Arial" w:cs="Arial"/>
          <w:bCs/>
          <w:sz w:val="22"/>
          <w:szCs w:val="22"/>
        </w:rPr>
        <w:t>dr.sc</w:t>
      </w:r>
      <w:proofErr w:type="spellEnd"/>
      <w:r w:rsidRPr="00113B36">
        <w:rPr>
          <w:rFonts w:ascii="Arial" w:hAnsi="Arial" w:cs="Arial"/>
          <w:bCs/>
          <w:sz w:val="22"/>
          <w:szCs w:val="22"/>
        </w:rPr>
        <w:t>. Miroslav Jarić, pročelnik Upravnog odjela za komunalno gospodarstvo i zaštitu okoliša Brodsko-posavske županije</w:t>
      </w:r>
      <w:r w:rsidR="00191643" w:rsidRPr="00113B36">
        <w:rPr>
          <w:rFonts w:ascii="Arial" w:hAnsi="Arial" w:cs="Arial"/>
          <w:bCs/>
          <w:sz w:val="22"/>
          <w:szCs w:val="22"/>
        </w:rPr>
        <w:t>.</w:t>
      </w:r>
    </w:p>
    <w:p w:rsidR="00BD7753" w:rsidRPr="00113B36" w:rsidRDefault="00BD7753" w:rsidP="00BD7753">
      <w:pPr>
        <w:pStyle w:val="Odlomakpopisa"/>
        <w:ind w:left="720"/>
        <w:jc w:val="both"/>
        <w:rPr>
          <w:rFonts w:ascii="Arial" w:hAnsi="Arial" w:cs="Arial"/>
          <w:b/>
          <w:bCs/>
          <w:sz w:val="22"/>
          <w:szCs w:val="22"/>
        </w:rPr>
      </w:pPr>
    </w:p>
    <w:p w:rsidR="008F2A27" w:rsidRPr="00904A88" w:rsidRDefault="00BD7753" w:rsidP="008F2A27">
      <w:pPr>
        <w:pStyle w:val="Odlomakpopisa"/>
        <w:numPr>
          <w:ilvl w:val="0"/>
          <w:numId w:val="24"/>
        </w:numPr>
        <w:jc w:val="both"/>
        <w:rPr>
          <w:rFonts w:ascii="Arial" w:hAnsi="Arial" w:cs="Arial"/>
          <w:b/>
          <w:bCs/>
          <w:sz w:val="22"/>
          <w:szCs w:val="22"/>
        </w:rPr>
      </w:pPr>
      <w:r w:rsidRPr="00113B36">
        <w:rPr>
          <w:rFonts w:ascii="Arial" w:hAnsi="Arial" w:cs="Arial"/>
          <w:b/>
          <w:bCs/>
          <w:sz w:val="22"/>
          <w:szCs w:val="22"/>
        </w:rPr>
        <w:t>P</w:t>
      </w:r>
      <w:r w:rsidR="00191643" w:rsidRPr="00113B36">
        <w:rPr>
          <w:rFonts w:ascii="Arial" w:hAnsi="Arial" w:cs="Arial"/>
          <w:b/>
          <w:bCs/>
          <w:sz w:val="22"/>
          <w:szCs w:val="22"/>
        </w:rPr>
        <w:t>rojekt</w:t>
      </w:r>
      <w:r w:rsidRPr="00113B36">
        <w:rPr>
          <w:rFonts w:ascii="Arial" w:hAnsi="Arial" w:cs="Arial"/>
          <w:b/>
          <w:bCs/>
          <w:sz w:val="22"/>
          <w:szCs w:val="22"/>
        </w:rPr>
        <w:t>: R</w:t>
      </w:r>
      <w:r w:rsidR="00191643" w:rsidRPr="00113B36">
        <w:rPr>
          <w:rFonts w:ascii="Arial" w:hAnsi="Arial" w:cs="Arial"/>
          <w:b/>
          <w:bCs/>
          <w:sz w:val="22"/>
          <w:szCs w:val="22"/>
        </w:rPr>
        <w:t>azvoj zdravstvene usluge usmjerene pacijentu</w:t>
      </w:r>
    </w:p>
    <w:p w:rsidR="00BD7753" w:rsidRPr="00911D58" w:rsidRDefault="00BD7753" w:rsidP="00911D58">
      <w:pPr>
        <w:pStyle w:val="Odlomakpopisa"/>
        <w:ind w:left="720" w:firstLine="696"/>
        <w:jc w:val="both"/>
        <w:rPr>
          <w:rFonts w:ascii="Arial" w:hAnsi="Arial" w:cs="Arial"/>
          <w:bCs/>
          <w:sz w:val="22"/>
          <w:szCs w:val="22"/>
        </w:rPr>
      </w:pPr>
      <w:r w:rsidRPr="00911D58">
        <w:rPr>
          <w:rFonts w:ascii="Arial" w:hAnsi="Arial" w:cs="Arial"/>
          <w:bCs/>
          <w:sz w:val="22"/>
          <w:szCs w:val="22"/>
        </w:rPr>
        <w:t>Putem Upravnog odjela za zdravstvo i socijalnu skrb provodio se Projekt“ Razvoj zdravstvene usluge usmjerene pacijentu“ referentni broj: KK.08.1.1.02.0016 u okviru Operativnog programa „Konkurentnost i kohezija 2014. – 2020.</w:t>
      </w:r>
    </w:p>
    <w:p w:rsidR="00BD7753" w:rsidRPr="00911D58" w:rsidRDefault="00BD7753" w:rsidP="00911D58">
      <w:pPr>
        <w:pStyle w:val="Odlomakpopisa"/>
        <w:ind w:left="720" w:firstLine="696"/>
        <w:jc w:val="both"/>
        <w:rPr>
          <w:rFonts w:ascii="Arial" w:hAnsi="Arial" w:cs="Arial"/>
          <w:bCs/>
          <w:sz w:val="22"/>
          <w:szCs w:val="22"/>
        </w:rPr>
      </w:pPr>
      <w:r w:rsidRPr="00911D58">
        <w:rPr>
          <w:rFonts w:ascii="Arial" w:hAnsi="Arial" w:cs="Arial"/>
          <w:bCs/>
          <w:sz w:val="22"/>
          <w:szCs w:val="22"/>
        </w:rPr>
        <w:t>Ugovor o provođenju Projekt potpisan je s Ministarstvom regionalnog razvoja i europskih poslova i Središnjom agencijom za ugovaranje programa i projekta Europske unije 13. lipnja 2018.</w:t>
      </w:r>
    </w:p>
    <w:p w:rsidR="00BD7753" w:rsidRDefault="00BD7753" w:rsidP="00911D58">
      <w:pPr>
        <w:pStyle w:val="Odlomakpopisa"/>
        <w:ind w:left="720" w:firstLine="696"/>
        <w:jc w:val="both"/>
        <w:rPr>
          <w:rFonts w:ascii="Arial" w:hAnsi="Arial" w:cs="Arial"/>
          <w:bCs/>
          <w:sz w:val="22"/>
          <w:szCs w:val="22"/>
        </w:rPr>
      </w:pPr>
      <w:r w:rsidRPr="00911D58">
        <w:rPr>
          <w:rFonts w:ascii="Arial" w:hAnsi="Arial" w:cs="Arial"/>
          <w:bCs/>
          <w:sz w:val="22"/>
          <w:szCs w:val="22"/>
        </w:rPr>
        <w:t>Ukupna vrijednost projekta je 11.850.101,88 kn, od toga je 10.067.231,58 kn bespovratnih sredstava</w:t>
      </w:r>
    </w:p>
    <w:p w:rsidR="00F5110D" w:rsidRPr="00911D58" w:rsidRDefault="00F5110D" w:rsidP="00911D58">
      <w:pPr>
        <w:pStyle w:val="Odlomakpopisa"/>
        <w:ind w:left="720" w:firstLine="696"/>
        <w:jc w:val="both"/>
        <w:rPr>
          <w:rFonts w:ascii="Arial" w:hAnsi="Arial" w:cs="Arial"/>
          <w:bCs/>
          <w:sz w:val="22"/>
          <w:szCs w:val="22"/>
        </w:rPr>
      </w:pPr>
    </w:p>
    <w:p w:rsidR="00BD7753" w:rsidRPr="00113B36" w:rsidRDefault="00BD7753" w:rsidP="00BD7753">
      <w:pPr>
        <w:pStyle w:val="Odlomakpopisa"/>
        <w:numPr>
          <w:ilvl w:val="0"/>
          <w:numId w:val="24"/>
        </w:numPr>
        <w:jc w:val="both"/>
        <w:rPr>
          <w:rFonts w:ascii="Arial" w:hAnsi="Arial" w:cs="Arial"/>
          <w:b/>
          <w:bCs/>
          <w:sz w:val="22"/>
          <w:szCs w:val="22"/>
        </w:rPr>
      </w:pPr>
      <w:r w:rsidRPr="00113B36">
        <w:rPr>
          <w:rFonts w:ascii="Arial" w:hAnsi="Arial" w:cs="Arial"/>
          <w:b/>
          <w:bCs/>
          <w:sz w:val="22"/>
          <w:szCs w:val="22"/>
        </w:rPr>
        <w:t>PROJEKT: ENERGETSKA OBNOVA ZDRAVSTVENIH OBJEKATA</w:t>
      </w:r>
    </w:p>
    <w:p w:rsidR="00BD7753" w:rsidRPr="00113B36" w:rsidRDefault="00BD7753" w:rsidP="00BD7753">
      <w:pPr>
        <w:ind w:left="360"/>
        <w:jc w:val="both"/>
        <w:rPr>
          <w:rFonts w:ascii="Arial" w:hAnsi="Arial" w:cs="Arial"/>
          <w:b/>
          <w:bCs/>
        </w:rPr>
      </w:pPr>
      <w:r w:rsidRPr="00113B36">
        <w:rPr>
          <w:rFonts w:ascii="Arial" w:hAnsi="Arial" w:cs="Arial"/>
          <w:b/>
          <w:bCs/>
        </w:rPr>
        <w:t xml:space="preserve">             </w:t>
      </w:r>
    </w:p>
    <w:p w:rsidR="00BD7753" w:rsidRDefault="00BD7753" w:rsidP="00911D58">
      <w:pPr>
        <w:pStyle w:val="Odlomakpopisa"/>
        <w:ind w:left="720" w:firstLine="696"/>
        <w:jc w:val="both"/>
        <w:rPr>
          <w:rFonts w:ascii="Arial" w:hAnsi="Arial" w:cs="Arial"/>
          <w:bCs/>
          <w:sz w:val="22"/>
          <w:szCs w:val="22"/>
        </w:rPr>
      </w:pPr>
      <w:r w:rsidRPr="00911D58">
        <w:rPr>
          <w:rFonts w:ascii="Arial" w:hAnsi="Arial" w:cs="Arial"/>
          <w:bCs/>
          <w:sz w:val="22"/>
          <w:szCs w:val="22"/>
        </w:rPr>
        <w:t xml:space="preserve">Upravni odjel za zdravstvo i socijalnu skrb u suradnji s CTR-om tijekom izvještajnog razdoblja pripremao je projektne prijedloge po Pozivu “Energetska </w:t>
      </w:r>
      <w:r w:rsidRPr="00911D58">
        <w:rPr>
          <w:rFonts w:ascii="Arial" w:hAnsi="Arial" w:cs="Arial"/>
          <w:bCs/>
          <w:sz w:val="22"/>
          <w:szCs w:val="22"/>
        </w:rPr>
        <w:lastRenderedPageBreak/>
        <w:t>obnova i korištenje obnovljivih izvora energije u zgradama javnog sektora“ , objavljen 16.studenoga 2017. godine u okviru Operativnog programa „Konkurentnost i kohezija 2014. – 2020.“.</w:t>
      </w:r>
    </w:p>
    <w:p w:rsidR="00904A88" w:rsidRPr="00911D58" w:rsidRDefault="00904A88" w:rsidP="00911D58">
      <w:pPr>
        <w:pStyle w:val="Odlomakpopisa"/>
        <w:ind w:left="720" w:firstLine="696"/>
        <w:jc w:val="both"/>
        <w:rPr>
          <w:rFonts w:ascii="Arial" w:hAnsi="Arial" w:cs="Arial"/>
          <w:bCs/>
          <w:sz w:val="22"/>
          <w:szCs w:val="22"/>
        </w:rPr>
      </w:pPr>
    </w:p>
    <w:p w:rsidR="00BD7753" w:rsidRPr="00113B36" w:rsidRDefault="00BD7753" w:rsidP="00BD7753">
      <w:pPr>
        <w:ind w:left="720"/>
        <w:jc w:val="both"/>
        <w:rPr>
          <w:rFonts w:ascii="Arial" w:hAnsi="Arial" w:cs="Arial"/>
          <w:bCs/>
        </w:rPr>
      </w:pPr>
      <w:r w:rsidRPr="00113B36">
        <w:rPr>
          <w:rFonts w:ascii="Arial" w:hAnsi="Arial" w:cs="Arial"/>
          <w:bCs/>
        </w:rPr>
        <w:t>Pozitivno s</w:t>
      </w:r>
      <w:r w:rsidR="00D87567" w:rsidRPr="00113B36">
        <w:rPr>
          <w:rFonts w:ascii="Arial" w:hAnsi="Arial" w:cs="Arial"/>
          <w:bCs/>
        </w:rPr>
        <w:t>u</w:t>
      </w:r>
      <w:r w:rsidRPr="00113B36">
        <w:rPr>
          <w:rFonts w:ascii="Arial" w:hAnsi="Arial" w:cs="Arial"/>
          <w:bCs/>
        </w:rPr>
        <w:t xml:space="preserve"> ocijenjeni projektni prijedlozi energetske obnove zdravstvenih objekata:</w:t>
      </w:r>
    </w:p>
    <w:p w:rsidR="00BD7753" w:rsidRPr="00113B36" w:rsidRDefault="00BD7753" w:rsidP="00BD7753">
      <w:pPr>
        <w:pStyle w:val="Opisslike"/>
        <w:keepNext/>
        <w:rPr>
          <w:rFonts w:ascii="Arial" w:hAnsi="Arial" w:cs="Arial"/>
          <w:color w:val="auto"/>
          <w:sz w:val="22"/>
          <w:szCs w:val="22"/>
        </w:rPr>
      </w:pPr>
      <w:r w:rsidRPr="00094875">
        <w:rPr>
          <w:rFonts w:ascii="Arial" w:hAnsi="Arial" w:cs="Arial"/>
          <w:i w:val="0"/>
          <w:color w:val="auto"/>
          <w:sz w:val="22"/>
          <w:szCs w:val="22"/>
        </w:rPr>
        <w:t xml:space="preserve">Tablica </w:t>
      </w:r>
      <w:r w:rsidR="003C7DC1" w:rsidRPr="00094875">
        <w:rPr>
          <w:rFonts w:ascii="Arial" w:hAnsi="Arial" w:cs="Arial"/>
          <w:i w:val="0"/>
          <w:color w:val="auto"/>
          <w:sz w:val="22"/>
          <w:szCs w:val="22"/>
        </w:rPr>
        <w:fldChar w:fldCharType="begin"/>
      </w:r>
      <w:r w:rsidRPr="00094875">
        <w:rPr>
          <w:rFonts w:ascii="Arial" w:hAnsi="Arial" w:cs="Arial"/>
          <w:i w:val="0"/>
          <w:color w:val="auto"/>
          <w:sz w:val="22"/>
          <w:szCs w:val="22"/>
        </w:rPr>
        <w:instrText xml:space="preserve"> SEQ Tablica \* ARABIC </w:instrText>
      </w:r>
      <w:r w:rsidR="003C7DC1" w:rsidRPr="00094875">
        <w:rPr>
          <w:rFonts w:ascii="Arial" w:hAnsi="Arial" w:cs="Arial"/>
          <w:i w:val="0"/>
          <w:color w:val="auto"/>
          <w:sz w:val="22"/>
          <w:szCs w:val="22"/>
        </w:rPr>
        <w:fldChar w:fldCharType="separate"/>
      </w:r>
      <w:r w:rsidR="00BD7D32">
        <w:rPr>
          <w:rFonts w:ascii="Arial" w:hAnsi="Arial" w:cs="Arial"/>
          <w:i w:val="0"/>
          <w:noProof/>
          <w:color w:val="auto"/>
          <w:sz w:val="22"/>
          <w:szCs w:val="22"/>
        </w:rPr>
        <w:t>1</w:t>
      </w:r>
      <w:r w:rsidR="003C7DC1" w:rsidRPr="00094875">
        <w:rPr>
          <w:rFonts w:ascii="Arial" w:hAnsi="Arial" w:cs="Arial"/>
          <w:i w:val="0"/>
          <w:color w:val="auto"/>
          <w:sz w:val="22"/>
          <w:szCs w:val="22"/>
        </w:rPr>
        <w:fldChar w:fldCharType="end"/>
      </w:r>
      <w:r w:rsidRPr="00094875">
        <w:rPr>
          <w:rFonts w:ascii="Arial" w:hAnsi="Arial" w:cs="Arial"/>
          <w:i w:val="0"/>
          <w:color w:val="auto"/>
          <w:sz w:val="22"/>
          <w:szCs w:val="22"/>
        </w:rPr>
        <w:t>:</w:t>
      </w:r>
      <w:r w:rsidRPr="00113B36">
        <w:rPr>
          <w:rFonts w:ascii="Arial" w:hAnsi="Arial" w:cs="Arial"/>
          <w:color w:val="auto"/>
          <w:sz w:val="22"/>
          <w:szCs w:val="22"/>
        </w:rPr>
        <w:t xml:space="preserve"> projekti zdravstvenih ustanova prijavljeni na poziv na dostavu projektnih prijedloga energetske obnove  i korištenja obnovljivih izvora energije  u zgradama javnog sektora</w:t>
      </w:r>
    </w:p>
    <w:tbl>
      <w:tblPr>
        <w:tblW w:w="9195" w:type="dxa"/>
        <w:tblInd w:w="93" w:type="dxa"/>
        <w:tblLook w:val="04A0"/>
      </w:tblPr>
      <w:tblGrid>
        <w:gridCol w:w="3468"/>
        <w:gridCol w:w="2472"/>
        <w:gridCol w:w="1706"/>
        <w:gridCol w:w="1549"/>
      </w:tblGrid>
      <w:tr w:rsidR="00BD7753" w:rsidRPr="00113B36" w:rsidTr="00457563">
        <w:trPr>
          <w:trHeight w:val="235"/>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jc w:val="center"/>
              <w:rPr>
                <w:rFonts w:ascii="Arial" w:eastAsia="Times New Roman" w:hAnsi="Arial" w:cs="Arial"/>
                <w:b/>
                <w:bCs/>
                <w:color w:val="000000"/>
                <w:lang w:eastAsia="hr-HR"/>
              </w:rPr>
            </w:pPr>
            <w:r w:rsidRPr="00113B36">
              <w:rPr>
                <w:rFonts w:ascii="Arial" w:eastAsia="Times New Roman" w:hAnsi="Arial" w:cs="Arial"/>
                <w:b/>
                <w:bCs/>
                <w:color w:val="000000"/>
                <w:lang w:eastAsia="hr-HR"/>
              </w:rPr>
              <w:t xml:space="preserve">Naziv </w:t>
            </w:r>
          </w:p>
        </w:tc>
        <w:tc>
          <w:tcPr>
            <w:tcW w:w="2472" w:type="dxa"/>
            <w:tcBorders>
              <w:top w:val="single" w:sz="4" w:space="0" w:color="auto"/>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jc w:val="center"/>
              <w:rPr>
                <w:rFonts w:ascii="Arial" w:eastAsia="Times New Roman" w:hAnsi="Arial" w:cs="Arial"/>
                <w:b/>
                <w:bCs/>
                <w:color w:val="000000"/>
                <w:lang w:eastAsia="hr-HR"/>
              </w:rPr>
            </w:pPr>
            <w:r w:rsidRPr="00113B36">
              <w:rPr>
                <w:rFonts w:ascii="Arial" w:eastAsia="Times New Roman" w:hAnsi="Arial" w:cs="Arial"/>
                <w:b/>
                <w:bCs/>
                <w:color w:val="000000"/>
                <w:lang w:eastAsia="hr-HR"/>
              </w:rPr>
              <w:t xml:space="preserve">Ustanova </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jc w:val="center"/>
              <w:rPr>
                <w:rFonts w:ascii="Arial" w:eastAsia="Times New Roman" w:hAnsi="Arial" w:cs="Arial"/>
                <w:b/>
                <w:bCs/>
                <w:color w:val="000000"/>
                <w:lang w:eastAsia="hr-HR"/>
              </w:rPr>
            </w:pPr>
            <w:r w:rsidRPr="00113B36">
              <w:rPr>
                <w:rFonts w:ascii="Arial" w:eastAsia="Times New Roman" w:hAnsi="Arial" w:cs="Arial"/>
                <w:b/>
                <w:bCs/>
                <w:color w:val="000000"/>
                <w:lang w:eastAsia="hr-HR"/>
              </w:rPr>
              <w:t xml:space="preserve">Vrijednost  projekta </w:t>
            </w:r>
          </w:p>
        </w:tc>
        <w:tc>
          <w:tcPr>
            <w:tcW w:w="1549" w:type="dxa"/>
            <w:tcBorders>
              <w:top w:val="single" w:sz="4" w:space="0" w:color="auto"/>
              <w:left w:val="nil"/>
              <w:bottom w:val="single" w:sz="4" w:space="0" w:color="auto"/>
              <w:right w:val="single" w:sz="4" w:space="0" w:color="auto"/>
            </w:tcBorders>
          </w:tcPr>
          <w:p w:rsidR="00BD7753" w:rsidRPr="00113B36" w:rsidRDefault="00BD7753" w:rsidP="00457563">
            <w:pPr>
              <w:spacing w:after="0" w:line="240" w:lineRule="auto"/>
              <w:jc w:val="center"/>
              <w:rPr>
                <w:rFonts w:ascii="Arial" w:eastAsia="Times New Roman" w:hAnsi="Arial" w:cs="Arial"/>
                <w:b/>
                <w:bCs/>
                <w:color w:val="000000"/>
                <w:lang w:eastAsia="hr-HR"/>
              </w:rPr>
            </w:pPr>
            <w:r w:rsidRPr="00113B36">
              <w:rPr>
                <w:rFonts w:ascii="Arial" w:eastAsia="Times New Roman" w:hAnsi="Arial" w:cs="Arial"/>
                <w:b/>
                <w:bCs/>
                <w:color w:val="000000"/>
                <w:lang w:eastAsia="hr-HR"/>
              </w:rPr>
              <w:t>Status projekta</w:t>
            </w:r>
          </w:p>
        </w:tc>
      </w:tr>
      <w:tr w:rsidR="00BD7753" w:rsidRPr="00113B36" w:rsidTr="00457563">
        <w:trPr>
          <w:trHeight w:val="235"/>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 xml:space="preserve">Energetska obnova - Stara zgrada poliklinike  energetska obnova </w:t>
            </w:r>
          </w:p>
        </w:tc>
        <w:tc>
          <w:tcPr>
            <w:tcW w:w="2472" w:type="dxa"/>
            <w:tcBorders>
              <w:top w:val="single" w:sz="4" w:space="0" w:color="auto"/>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w:t>
            </w:r>
            <w:proofErr w:type="spellStart"/>
            <w:r w:rsidRPr="00113B36">
              <w:rPr>
                <w:rFonts w:ascii="Arial" w:eastAsia="Times New Roman" w:hAnsi="Arial" w:cs="Arial"/>
                <w:color w:val="000000"/>
                <w:lang w:eastAsia="hr-HR"/>
              </w:rPr>
              <w:t>Dr</w:t>
            </w:r>
            <w:proofErr w:type="spellEnd"/>
            <w:r w:rsidRPr="00113B36">
              <w:rPr>
                <w:rFonts w:ascii="Arial" w:eastAsia="Times New Roman" w:hAnsi="Arial" w:cs="Arial"/>
                <w:color w:val="000000"/>
                <w:lang w:eastAsia="hr-HR"/>
              </w:rPr>
              <w:t xml:space="preserve">. Josip </w:t>
            </w:r>
            <w:proofErr w:type="spellStart"/>
            <w:r w:rsidRPr="00113B36">
              <w:rPr>
                <w:rFonts w:ascii="Arial" w:eastAsia="Times New Roman" w:hAnsi="Arial" w:cs="Arial"/>
                <w:color w:val="000000"/>
                <w:lang w:eastAsia="hr-HR"/>
              </w:rPr>
              <w:t>Benčević</w:t>
            </w:r>
            <w:proofErr w:type="spellEnd"/>
            <w:r w:rsidRPr="00113B36">
              <w:rPr>
                <w:rFonts w:ascii="Arial" w:eastAsia="Times New Roman" w:hAnsi="Arial" w:cs="Arial"/>
                <w:color w:val="000000"/>
                <w:lang w:eastAsia="hr-HR"/>
              </w:rPr>
              <w:t>“   Slavonski Brod</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xml:space="preserve">16.241.455,27   </w:t>
            </w:r>
          </w:p>
        </w:tc>
        <w:tc>
          <w:tcPr>
            <w:tcW w:w="1549" w:type="dxa"/>
            <w:tcBorders>
              <w:top w:val="single" w:sz="4" w:space="0" w:color="auto"/>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Odluka o dodjeli bespovratnih sredstava</w:t>
            </w:r>
          </w:p>
        </w:tc>
      </w:tr>
      <w:tr w:rsidR="00BD7753" w:rsidRPr="00113B36" w:rsidTr="00457563">
        <w:trPr>
          <w:trHeight w:val="867"/>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jc w:val="both"/>
              <w:rPr>
                <w:rFonts w:ascii="Arial" w:eastAsia="Times New Roman" w:hAnsi="Arial" w:cs="Arial"/>
                <w:color w:val="000000"/>
                <w:lang w:eastAsia="hr-HR"/>
              </w:rPr>
            </w:pPr>
            <w:r w:rsidRPr="00113B36">
              <w:rPr>
                <w:rFonts w:ascii="Arial" w:eastAsia="Times New Roman" w:hAnsi="Arial" w:cs="Arial"/>
                <w:color w:val="000000"/>
                <w:lang w:eastAsia="hr-HR"/>
              </w:rPr>
              <w:t xml:space="preserve">Energetska obnova zgrade- Transfuzija Opće bolnice Nova Gradiška, </w:t>
            </w:r>
          </w:p>
        </w:tc>
        <w:tc>
          <w:tcPr>
            <w:tcW w:w="2472"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525.411,35</w:t>
            </w:r>
          </w:p>
        </w:tc>
        <w:tc>
          <w:tcPr>
            <w:tcW w:w="1549" w:type="dxa"/>
            <w:tcBorders>
              <w:top w:val="nil"/>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Odluka o dodjeli bespovratnih sredstava</w:t>
            </w:r>
          </w:p>
        </w:tc>
      </w:tr>
      <w:tr w:rsidR="00BD7753" w:rsidRPr="00113B36" w:rsidTr="00457563">
        <w:trPr>
          <w:trHeight w:val="684"/>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 xml:space="preserve"> „Energetska obnova zgrade – Upravna zgrada Opće bolnice Nova Gradiška</w:t>
            </w:r>
          </w:p>
        </w:tc>
        <w:tc>
          <w:tcPr>
            <w:tcW w:w="2472"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417.884,88</w:t>
            </w:r>
          </w:p>
        </w:tc>
        <w:tc>
          <w:tcPr>
            <w:tcW w:w="1549" w:type="dxa"/>
            <w:tcBorders>
              <w:top w:val="nil"/>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Odluka o dodjeli bespovratnih sredstava</w:t>
            </w:r>
          </w:p>
        </w:tc>
      </w:tr>
      <w:tr w:rsidR="00BD7753" w:rsidRPr="00113B36" w:rsidTr="00457563">
        <w:trPr>
          <w:trHeight w:val="704"/>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Energetska obnova zgrade – Kuhinja Opće bolnice Nova Gradiška</w:t>
            </w:r>
          </w:p>
        </w:tc>
        <w:tc>
          <w:tcPr>
            <w:tcW w:w="2472"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698.497,06</w:t>
            </w:r>
          </w:p>
        </w:tc>
        <w:tc>
          <w:tcPr>
            <w:tcW w:w="1549" w:type="dxa"/>
            <w:tcBorders>
              <w:top w:val="nil"/>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Odluka o dodjeli bespovratnih sredstava</w:t>
            </w:r>
          </w:p>
        </w:tc>
      </w:tr>
      <w:tr w:rsidR="00BD7753" w:rsidRPr="00113B36" w:rsidTr="00457563">
        <w:trPr>
          <w:trHeight w:val="704"/>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Energetska obnova zgrade – Ginekologije, pedijatrija, ambulante odjela kirurgije i interne medicine opće bolnice Nova Gradiška</w:t>
            </w:r>
          </w:p>
        </w:tc>
        <w:tc>
          <w:tcPr>
            <w:tcW w:w="2472"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xml:space="preserve">6.286.703,75   </w:t>
            </w:r>
          </w:p>
        </w:tc>
        <w:tc>
          <w:tcPr>
            <w:tcW w:w="1549" w:type="dxa"/>
            <w:tcBorders>
              <w:top w:val="nil"/>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xml:space="preserve">Pozitivna ocjena </w:t>
            </w:r>
          </w:p>
        </w:tc>
      </w:tr>
    </w:tbl>
    <w:p w:rsidR="00BD7753" w:rsidRPr="00113B36" w:rsidRDefault="00BD7753" w:rsidP="00BD7753">
      <w:pPr>
        <w:ind w:left="720"/>
        <w:jc w:val="both"/>
        <w:rPr>
          <w:rFonts w:ascii="Arial" w:hAnsi="Arial" w:cs="Arial"/>
          <w:bCs/>
        </w:rPr>
      </w:pPr>
      <w:bookmarkStart w:id="2" w:name="_Hlk523745111"/>
    </w:p>
    <w:p w:rsidR="00BD7753" w:rsidRPr="00113B36" w:rsidRDefault="00BD7753" w:rsidP="00BD7753">
      <w:pPr>
        <w:pStyle w:val="Odlomakpopisa"/>
        <w:numPr>
          <w:ilvl w:val="0"/>
          <w:numId w:val="24"/>
        </w:numPr>
        <w:jc w:val="both"/>
        <w:rPr>
          <w:rFonts w:ascii="Arial" w:hAnsi="Arial" w:cs="Arial"/>
          <w:b/>
          <w:bCs/>
          <w:sz w:val="22"/>
          <w:szCs w:val="22"/>
        </w:rPr>
      </w:pPr>
      <w:r w:rsidRPr="00113B36">
        <w:rPr>
          <w:rFonts w:ascii="Arial" w:hAnsi="Arial" w:cs="Arial"/>
          <w:b/>
          <w:bCs/>
          <w:sz w:val="22"/>
          <w:szCs w:val="22"/>
        </w:rPr>
        <w:t>PROJEKTI REKONSTRUKCIJE I DOGRADNJE  U ZDRAVSTVENIM USTANOVAMA</w:t>
      </w:r>
    </w:p>
    <w:p w:rsidR="00BD7753" w:rsidRDefault="00BD7753" w:rsidP="00904A88">
      <w:pPr>
        <w:pStyle w:val="Odlomakpopisa"/>
        <w:ind w:left="720" w:firstLine="696"/>
        <w:jc w:val="both"/>
        <w:rPr>
          <w:rFonts w:ascii="Arial" w:hAnsi="Arial" w:cs="Arial"/>
          <w:bCs/>
          <w:sz w:val="22"/>
          <w:szCs w:val="22"/>
        </w:rPr>
      </w:pPr>
      <w:r w:rsidRPr="00113B36">
        <w:rPr>
          <w:rFonts w:ascii="Arial" w:hAnsi="Arial" w:cs="Arial"/>
          <w:bCs/>
          <w:sz w:val="22"/>
          <w:szCs w:val="22"/>
        </w:rPr>
        <w:t xml:space="preserve">Brodsko-posavska županija u suradnji sa zdravstvenim ustanovama prijavila je projekte prema nacionalnim izvorima financiranja . Projekti su u fazi realizacije sukladno tablici 2. </w:t>
      </w: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Default="00FA4FA0" w:rsidP="00904A88">
      <w:pPr>
        <w:pStyle w:val="Odlomakpopisa"/>
        <w:ind w:left="720" w:firstLine="696"/>
        <w:jc w:val="both"/>
        <w:rPr>
          <w:rFonts w:ascii="Arial" w:hAnsi="Arial" w:cs="Arial"/>
          <w:bCs/>
          <w:sz w:val="22"/>
          <w:szCs w:val="22"/>
        </w:rPr>
      </w:pPr>
    </w:p>
    <w:p w:rsidR="00FA4FA0" w:rsidRPr="00113B36" w:rsidRDefault="00FA4FA0" w:rsidP="00904A88">
      <w:pPr>
        <w:pStyle w:val="Odlomakpopisa"/>
        <w:ind w:left="720" w:firstLine="696"/>
        <w:jc w:val="both"/>
        <w:rPr>
          <w:rFonts w:ascii="Arial" w:hAnsi="Arial" w:cs="Arial"/>
          <w:bCs/>
          <w:sz w:val="22"/>
          <w:szCs w:val="22"/>
        </w:rPr>
      </w:pPr>
    </w:p>
    <w:p w:rsidR="00F5110D" w:rsidRPr="00113B36" w:rsidRDefault="00F5110D" w:rsidP="00BD7753">
      <w:pPr>
        <w:pStyle w:val="Odlomakpopisa"/>
        <w:ind w:left="720"/>
        <w:jc w:val="both"/>
        <w:rPr>
          <w:rFonts w:ascii="Arial" w:hAnsi="Arial" w:cs="Arial"/>
          <w:bCs/>
          <w:sz w:val="22"/>
          <w:szCs w:val="22"/>
        </w:rPr>
      </w:pPr>
    </w:p>
    <w:p w:rsidR="00BD7753" w:rsidRPr="00113B36" w:rsidRDefault="00BD7753" w:rsidP="00BD7753">
      <w:pPr>
        <w:pStyle w:val="Opisslike"/>
        <w:keepNext/>
        <w:rPr>
          <w:rFonts w:ascii="Arial" w:hAnsi="Arial" w:cs="Arial"/>
          <w:color w:val="auto"/>
          <w:sz w:val="22"/>
          <w:szCs w:val="22"/>
        </w:rPr>
      </w:pPr>
      <w:r w:rsidRPr="00113B36">
        <w:rPr>
          <w:rFonts w:ascii="Arial" w:hAnsi="Arial" w:cs="Arial"/>
          <w:color w:val="auto"/>
          <w:sz w:val="22"/>
          <w:szCs w:val="22"/>
        </w:rPr>
        <w:lastRenderedPageBreak/>
        <w:t xml:space="preserve">Tablica </w:t>
      </w:r>
      <w:r w:rsidR="003C7DC1" w:rsidRPr="00113B36">
        <w:rPr>
          <w:rFonts w:ascii="Arial" w:hAnsi="Arial" w:cs="Arial"/>
          <w:color w:val="auto"/>
          <w:sz w:val="22"/>
          <w:szCs w:val="22"/>
        </w:rPr>
        <w:fldChar w:fldCharType="begin"/>
      </w:r>
      <w:r w:rsidRPr="00113B36">
        <w:rPr>
          <w:rFonts w:ascii="Arial" w:hAnsi="Arial" w:cs="Arial"/>
          <w:color w:val="auto"/>
          <w:sz w:val="22"/>
          <w:szCs w:val="22"/>
        </w:rPr>
        <w:instrText xml:space="preserve"> SEQ Tablica \* ARABIC </w:instrText>
      </w:r>
      <w:r w:rsidR="003C7DC1" w:rsidRPr="00113B36">
        <w:rPr>
          <w:rFonts w:ascii="Arial" w:hAnsi="Arial" w:cs="Arial"/>
          <w:color w:val="auto"/>
          <w:sz w:val="22"/>
          <w:szCs w:val="22"/>
        </w:rPr>
        <w:fldChar w:fldCharType="separate"/>
      </w:r>
      <w:r w:rsidR="00BD7D32">
        <w:rPr>
          <w:rFonts w:ascii="Arial" w:hAnsi="Arial" w:cs="Arial"/>
          <w:noProof/>
          <w:color w:val="auto"/>
          <w:sz w:val="22"/>
          <w:szCs w:val="22"/>
        </w:rPr>
        <w:t>2</w:t>
      </w:r>
      <w:r w:rsidR="003C7DC1" w:rsidRPr="00113B36">
        <w:rPr>
          <w:rFonts w:ascii="Arial" w:hAnsi="Arial" w:cs="Arial"/>
          <w:color w:val="auto"/>
          <w:sz w:val="22"/>
          <w:szCs w:val="22"/>
        </w:rPr>
        <w:fldChar w:fldCharType="end"/>
      </w:r>
      <w:r w:rsidRPr="00113B36">
        <w:rPr>
          <w:rFonts w:ascii="Arial" w:hAnsi="Arial" w:cs="Arial"/>
          <w:color w:val="auto"/>
          <w:sz w:val="22"/>
          <w:szCs w:val="22"/>
        </w:rPr>
        <w:t>: projekti zdravstvenih ustanova prijavljeni prema nacionalnim izvorima financiranje</w:t>
      </w:r>
    </w:p>
    <w:tbl>
      <w:tblPr>
        <w:tblW w:w="9195" w:type="dxa"/>
        <w:tblInd w:w="93" w:type="dxa"/>
        <w:tblLook w:val="04A0"/>
      </w:tblPr>
      <w:tblGrid>
        <w:gridCol w:w="3382"/>
        <w:gridCol w:w="2472"/>
        <w:gridCol w:w="1706"/>
        <w:gridCol w:w="1635"/>
      </w:tblGrid>
      <w:tr w:rsidR="00BD7753" w:rsidRPr="00113B36" w:rsidTr="00457563">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tcPr>
          <w:bookmarkEnd w:id="2"/>
          <w:p w:rsidR="00BD7753" w:rsidRPr="00113B36" w:rsidRDefault="00BD7753" w:rsidP="00457563">
            <w:pPr>
              <w:jc w:val="center"/>
              <w:rPr>
                <w:rFonts w:ascii="Arial" w:hAnsi="Arial" w:cs="Arial"/>
                <w:b/>
              </w:rPr>
            </w:pPr>
            <w:r w:rsidRPr="00113B36">
              <w:rPr>
                <w:rFonts w:ascii="Arial" w:hAnsi="Arial" w:cs="Arial"/>
                <w:b/>
              </w:rPr>
              <w:t>Naziv</w:t>
            </w:r>
          </w:p>
        </w:tc>
        <w:tc>
          <w:tcPr>
            <w:tcW w:w="2472" w:type="dxa"/>
            <w:tcBorders>
              <w:top w:val="single" w:sz="4" w:space="0" w:color="auto"/>
              <w:left w:val="nil"/>
              <w:bottom w:val="single" w:sz="4" w:space="0" w:color="auto"/>
              <w:right w:val="single" w:sz="4" w:space="0" w:color="auto"/>
            </w:tcBorders>
            <w:shd w:val="clear" w:color="auto" w:fill="auto"/>
            <w:noWrap/>
          </w:tcPr>
          <w:p w:rsidR="00BD7753" w:rsidRPr="00113B36" w:rsidRDefault="00BD7753" w:rsidP="00457563">
            <w:pPr>
              <w:jc w:val="center"/>
              <w:rPr>
                <w:rFonts w:ascii="Arial" w:hAnsi="Arial" w:cs="Arial"/>
                <w:b/>
              </w:rPr>
            </w:pPr>
            <w:r w:rsidRPr="00113B36">
              <w:rPr>
                <w:rFonts w:ascii="Arial" w:hAnsi="Arial" w:cs="Arial"/>
                <w:b/>
              </w:rPr>
              <w:t>Ustanova</w:t>
            </w:r>
          </w:p>
        </w:tc>
        <w:tc>
          <w:tcPr>
            <w:tcW w:w="1706" w:type="dxa"/>
            <w:tcBorders>
              <w:top w:val="single" w:sz="4" w:space="0" w:color="auto"/>
              <w:left w:val="nil"/>
              <w:bottom w:val="single" w:sz="4" w:space="0" w:color="auto"/>
              <w:right w:val="single" w:sz="4" w:space="0" w:color="auto"/>
            </w:tcBorders>
            <w:shd w:val="clear" w:color="auto" w:fill="auto"/>
            <w:noWrap/>
          </w:tcPr>
          <w:p w:rsidR="00BD7753" w:rsidRPr="00113B36" w:rsidRDefault="00BD7753" w:rsidP="00457563">
            <w:pPr>
              <w:jc w:val="center"/>
              <w:rPr>
                <w:rFonts w:ascii="Arial" w:hAnsi="Arial" w:cs="Arial"/>
                <w:b/>
              </w:rPr>
            </w:pPr>
            <w:r w:rsidRPr="00113B36">
              <w:rPr>
                <w:rFonts w:ascii="Arial" w:hAnsi="Arial" w:cs="Arial"/>
                <w:b/>
              </w:rPr>
              <w:t>Vrijednost  projekta</w:t>
            </w:r>
          </w:p>
        </w:tc>
        <w:tc>
          <w:tcPr>
            <w:tcW w:w="1549" w:type="dxa"/>
            <w:tcBorders>
              <w:top w:val="single" w:sz="4" w:space="0" w:color="auto"/>
              <w:left w:val="nil"/>
              <w:bottom w:val="single" w:sz="4" w:space="0" w:color="auto"/>
              <w:right w:val="single" w:sz="4" w:space="0" w:color="auto"/>
            </w:tcBorders>
          </w:tcPr>
          <w:p w:rsidR="00BD7753" w:rsidRPr="00113B36" w:rsidRDefault="00BD7753" w:rsidP="00457563">
            <w:pPr>
              <w:jc w:val="center"/>
              <w:rPr>
                <w:rFonts w:ascii="Arial" w:hAnsi="Arial" w:cs="Arial"/>
                <w:b/>
              </w:rPr>
            </w:pPr>
            <w:r w:rsidRPr="00113B36">
              <w:rPr>
                <w:rFonts w:ascii="Arial" w:hAnsi="Arial" w:cs="Arial"/>
                <w:b/>
              </w:rPr>
              <w:t>Status projekta</w:t>
            </w:r>
          </w:p>
        </w:tc>
      </w:tr>
      <w:tr w:rsidR="00BD7753" w:rsidRPr="00113B36" w:rsidTr="00457563">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tcPr>
          <w:p w:rsidR="00BD7753" w:rsidRPr="00113B36" w:rsidRDefault="00BD7753" w:rsidP="00457563">
            <w:pPr>
              <w:rPr>
                <w:rFonts w:ascii="Arial" w:hAnsi="Arial" w:cs="Arial"/>
              </w:rPr>
            </w:pPr>
            <w:r w:rsidRPr="00113B36">
              <w:rPr>
                <w:rFonts w:ascii="Arial" w:hAnsi="Arial" w:cs="Arial"/>
              </w:rPr>
              <w:t>Izgradnja odjela Mikrobiologija i onkologija – projektna dokumentacija</w:t>
            </w:r>
          </w:p>
        </w:tc>
        <w:tc>
          <w:tcPr>
            <w:tcW w:w="2472" w:type="dxa"/>
            <w:tcBorders>
              <w:top w:val="single" w:sz="4" w:space="0" w:color="auto"/>
              <w:left w:val="nil"/>
              <w:bottom w:val="single" w:sz="4" w:space="0" w:color="auto"/>
              <w:right w:val="single" w:sz="4" w:space="0" w:color="auto"/>
            </w:tcBorders>
            <w:shd w:val="clear" w:color="auto" w:fill="auto"/>
            <w:noWrap/>
          </w:tcPr>
          <w:p w:rsidR="00BD7753" w:rsidRPr="00113B36" w:rsidRDefault="00BD7753" w:rsidP="00457563">
            <w:pPr>
              <w:rPr>
                <w:rFonts w:ascii="Arial" w:hAnsi="Arial" w:cs="Arial"/>
              </w:rPr>
            </w:pPr>
            <w:r w:rsidRPr="00113B36">
              <w:rPr>
                <w:rFonts w:ascii="Arial" w:hAnsi="Arial" w:cs="Arial"/>
              </w:rPr>
              <w:t>Opća bolnica „</w:t>
            </w:r>
            <w:proofErr w:type="spellStart"/>
            <w:r w:rsidRPr="00113B36">
              <w:rPr>
                <w:rFonts w:ascii="Arial" w:hAnsi="Arial" w:cs="Arial"/>
              </w:rPr>
              <w:t>Dr</w:t>
            </w:r>
            <w:proofErr w:type="spellEnd"/>
            <w:r w:rsidRPr="00113B36">
              <w:rPr>
                <w:rFonts w:ascii="Arial" w:hAnsi="Arial" w:cs="Arial"/>
              </w:rPr>
              <w:t xml:space="preserve">. Josip </w:t>
            </w:r>
            <w:proofErr w:type="spellStart"/>
            <w:r w:rsidRPr="00113B36">
              <w:rPr>
                <w:rFonts w:ascii="Arial" w:hAnsi="Arial" w:cs="Arial"/>
              </w:rPr>
              <w:t>Benčević</w:t>
            </w:r>
            <w:proofErr w:type="spellEnd"/>
            <w:r w:rsidRPr="00113B36">
              <w:rPr>
                <w:rFonts w:ascii="Arial" w:hAnsi="Arial" w:cs="Arial"/>
              </w:rPr>
              <w:t>“  Slavonski Brod i Zavod za javno zdravstvo BPŽ</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BD7753" w:rsidRPr="00113B36" w:rsidRDefault="00BD7753" w:rsidP="00457563">
            <w:pPr>
              <w:jc w:val="right"/>
              <w:rPr>
                <w:rFonts w:ascii="Arial" w:hAnsi="Arial" w:cs="Arial"/>
              </w:rPr>
            </w:pPr>
            <w:r w:rsidRPr="00113B36">
              <w:rPr>
                <w:rFonts w:ascii="Arial" w:hAnsi="Arial" w:cs="Arial"/>
              </w:rPr>
              <w:t xml:space="preserve"> 670.000,00</w:t>
            </w:r>
          </w:p>
        </w:tc>
        <w:tc>
          <w:tcPr>
            <w:tcW w:w="1549" w:type="dxa"/>
            <w:tcBorders>
              <w:top w:val="single" w:sz="4" w:space="0" w:color="auto"/>
              <w:left w:val="nil"/>
              <w:bottom w:val="single" w:sz="4" w:space="0" w:color="auto"/>
              <w:right w:val="single" w:sz="4" w:space="0" w:color="auto"/>
            </w:tcBorders>
          </w:tcPr>
          <w:p w:rsidR="00BD7753" w:rsidRPr="00113B36" w:rsidRDefault="00BD7753" w:rsidP="00457563">
            <w:pPr>
              <w:jc w:val="right"/>
              <w:rPr>
                <w:rFonts w:ascii="Arial" w:hAnsi="Arial" w:cs="Arial"/>
              </w:rPr>
            </w:pPr>
            <w:r w:rsidRPr="00113B36">
              <w:rPr>
                <w:rFonts w:ascii="Arial" w:hAnsi="Arial" w:cs="Arial"/>
              </w:rPr>
              <w:t>Ugovor za izradu projektne dokumentacije</w:t>
            </w:r>
          </w:p>
        </w:tc>
      </w:tr>
      <w:tr w:rsidR="00BD7753" w:rsidRPr="00113B36" w:rsidTr="00457563">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 xml:space="preserve">Izrada projektne dokumentacije za rekonstrukciju (dogradnju) ginekološko-porođajnog odjela, transfuzijske djelatnosti, ginekološke poliklinike i edukacijskog centra u Općoj bolnici Nova gradiška </w:t>
            </w:r>
          </w:p>
        </w:tc>
        <w:tc>
          <w:tcPr>
            <w:tcW w:w="2472"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center"/>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xml:space="preserve">13.875.000,00   </w:t>
            </w:r>
          </w:p>
        </w:tc>
        <w:tc>
          <w:tcPr>
            <w:tcW w:w="1549" w:type="dxa"/>
            <w:tcBorders>
              <w:top w:val="nil"/>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xml:space="preserve">Projekt prijavljen na natječaj za sufinanciranje izrade glavnog projekta </w:t>
            </w:r>
          </w:p>
        </w:tc>
      </w:tr>
      <w:tr w:rsidR="00BD7753" w:rsidRPr="00113B36" w:rsidTr="00457563">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Preuređenje odjela traumatologije u Općoj bolnici „</w:t>
            </w:r>
            <w:proofErr w:type="spellStart"/>
            <w:r w:rsidRPr="00113B36">
              <w:rPr>
                <w:rFonts w:ascii="Arial" w:eastAsia="Times New Roman" w:hAnsi="Arial" w:cs="Arial"/>
                <w:color w:val="000000"/>
                <w:lang w:eastAsia="hr-HR"/>
              </w:rPr>
              <w:t>Dr</w:t>
            </w:r>
            <w:proofErr w:type="spellEnd"/>
            <w:r w:rsidRPr="00113B36">
              <w:rPr>
                <w:rFonts w:ascii="Arial" w:eastAsia="Times New Roman" w:hAnsi="Arial" w:cs="Arial"/>
                <w:color w:val="000000"/>
                <w:lang w:eastAsia="hr-HR"/>
              </w:rPr>
              <w:t xml:space="preserve">. Josip </w:t>
            </w:r>
            <w:proofErr w:type="spellStart"/>
            <w:r w:rsidRPr="00113B36">
              <w:rPr>
                <w:rFonts w:ascii="Arial" w:eastAsia="Times New Roman" w:hAnsi="Arial" w:cs="Arial"/>
                <w:color w:val="000000"/>
                <w:lang w:eastAsia="hr-HR"/>
              </w:rPr>
              <w:t>Benčević</w:t>
            </w:r>
            <w:proofErr w:type="spellEnd"/>
            <w:r w:rsidRPr="00113B36">
              <w:rPr>
                <w:rFonts w:ascii="Arial" w:eastAsia="Times New Roman" w:hAnsi="Arial" w:cs="Arial"/>
                <w:color w:val="000000"/>
                <w:lang w:eastAsia="hr-HR"/>
              </w:rPr>
              <w:t>“ Slavonski Brod</w:t>
            </w:r>
          </w:p>
        </w:tc>
        <w:tc>
          <w:tcPr>
            <w:tcW w:w="2472"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w:t>
            </w:r>
            <w:proofErr w:type="spellStart"/>
            <w:r w:rsidRPr="00113B36">
              <w:rPr>
                <w:rFonts w:ascii="Arial" w:eastAsia="Times New Roman" w:hAnsi="Arial" w:cs="Arial"/>
                <w:color w:val="000000"/>
                <w:lang w:eastAsia="hr-HR"/>
              </w:rPr>
              <w:t>Dr</w:t>
            </w:r>
            <w:proofErr w:type="spellEnd"/>
            <w:r w:rsidRPr="00113B36">
              <w:rPr>
                <w:rFonts w:ascii="Arial" w:eastAsia="Times New Roman" w:hAnsi="Arial" w:cs="Arial"/>
                <w:color w:val="000000"/>
                <w:lang w:eastAsia="hr-HR"/>
              </w:rPr>
              <w:t xml:space="preserve">. Josip </w:t>
            </w:r>
            <w:proofErr w:type="spellStart"/>
            <w:r w:rsidRPr="00113B36">
              <w:rPr>
                <w:rFonts w:ascii="Arial" w:eastAsia="Times New Roman" w:hAnsi="Arial" w:cs="Arial"/>
                <w:color w:val="000000"/>
                <w:lang w:eastAsia="hr-HR"/>
              </w:rPr>
              <w:t>Benčević</w:t>
            </w:r>
            <w:proofErr w:type="spellEnd"/>
            <w:r w:rsidRPr="00113B36">
              <w:rPr>
                <w:rFonts w:ascii="Arial" w:eastAsia="Times New Roman" w:hAnsi="Arial" w:cs="Arial"/>
                <w:color w:val="000000"/>
                <w:lang w:eastAsia="hr-HR"/>
              </w:rPr>
              <w:t>“   Slavonski Brod</w:t>
            </w:r>
          </w:p>
        </w:tc>
        <w:tc>
          <w:tcPr>
            <w:tcW w:w="1706" w:type="dxa"/>
            <w:tcBorders>
              <w:top w:val="nil"/>
              <w:left w:val="nil"/>
              <w:bottom w:val="single" w:sz="4" w:space="0" w:color="auto"/>
              <w:right w:val="single" w:sz="4" w:space="0" w:color="auto"/>
            </w:tcBorders>
            <w:shd w:val="clear" w:color="auto" w:fill="auto"/>
            <w:noWrap/>
            <w:vAlign w:val="center"/>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xml:space="preserve">500.000,00   </w:t>
            </w:r>
          </w:p>
        </w:tc>
        <w:tc>
          <w:tcPr>
            <w:tcW w:w="1549" w:type="dxa"/>
            <w:tcBorders>
              <w:top w:val="nil"/>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xml:space="preserve">Potpisan ugovor </w:t>
            </w:r>
          </w:p>
        </w:tc>
      </w:tr>
      <w:tr w:rsidR="00BD7753" w:rsidRPr="00113B36" w:rsidTr="00457563">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Preuređenje Pedijatrijskog odjela prostora Opće bolnice Nova Gradiška</w:t>
            </w:r>
          </w:p>
        </w:tc>
        <w:tc>
          <w:tcPr>
            <w:tcW w:w="2472" w:type="dxa"/>
            <w:tcBorders>
              <w:top w:val="nil"/>
              <w:left w:val="nil"/>
              <w:bottom w:val="single" w:sz="4" w:space="0" w:color="auto"/>
              <w:right w:val="single" w:sz="4" w:space="0" w:color="auto"/>
            </w:tcBorders>
            <w:shd w:val="clear" w:color="auto" w:fill="auto"/>
            <w:noWrap/>
            <w:vAlign w:val="bottom"/>
            <w:hideMark/>
          </w:tcPr>
          <w:p w:rsidR="00BD7753" w:rsidRPr="00113B36" w:rsidRDefault="00BD7753" w:rsidP="00457563">
            <w:pPr>
              <w:spacing w:after="0" w:line="240" w:lineRule="auto"/>
              <w:rPr>
                <w:rFonts w:ascii="Arial" w:eastAsia="Times New Roman" w:hAnsi="Arial" w:cs="Arial"/>
                <w:color w:val="000000"/>
                <w:lang w:eastAsia="hr-HR"/>
              </w:rPr>
            </w:pPr>
            <w:r w:rsidRPr="00113B36">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center"/>
            <w:hideMark/>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 500.000,00</w:t>
            </w:r>
          </w:p>
        </w:tc>
        <w:tc>
          <w:tcPr>
            <w:tcW w:w="1549" w:type="dxa"/>
            <w:tcBorders>
              <w:top w:val="nil"/>
              <w:left w:val="nil"/>
              <w:bottom w:val="single" w:sz="4" w:space="0" w:color="auto"/>
              <w:right w:val="single" w:sz="4" w:space="0" w:color="auto"/>
            </w:tcBorders>
          </w:tcPr>
          <w:p w:rsidR="00BD7753" w:rsidRPr="00113B36" w:rsidRDefault="00BD7753" w:rsidP="00457563">
            <w:pPr>
              <w:spacing w:after="0" w:line="240" w:lineRule="auto"/>
              <w:jc w:val="right"/>
              <w:rPr>
                <w:rFonts w:ascii="Arial" w:eastAsia="Times New Roman" w:hAnsi="Arial" w:cs="Arial"/>
                <w:color w:val="000000"/>
                <w:lang w:eastAsia="hr-HR"/>
              </w:rPr>
            </w:pPr>
            <w:r w:rsidRPr="00113B36">
              <w:rPr>
                <w:rFonts w:ascii="Arial" w:eastAsia="Times New Roman" w:hAnsi="Arial" w:cs="Arial"/>
                <w:color w:val="000000"/>
                <w:lang w:eastAsia="hr-HR"/>
              </w:rPr>
              <w:t>Potpisan ugovor</w:t>
            </w:r>
          </w:p>
        </w:tc>
      </w:tr>
    </w:tbl>
    <w:p w:rsidR="00BD7753" w:rsidRPr="00113B36" w:rsidRDefault="00BD7753" w:rsidP="00BD7753">
      <w:pPr>
        <w:ind w:left="720"/>
        <w:jc w:val="both"/>
        <w:rPr>
          <w:rFonts w:ascii="Arial" w:hAnsi="Arial" w:cs="Arial"/>
          <w:bCs/>
        </w:rPr>
      </w:pPr>
    </w:p>
    <w:p w:rsidR="00BD7753" w:rsidRPr="00113B36" w:rsidRDefault="00BD7753" w:rsidP="00BD7753">
      <w:pPr>
        <w:ind w:left="360"/>
        <w:jc w:val="both"/>
        <w:rPr>
          <w:rFonts w:ascii="Arial" w:hAnsi="Arial" w:cs="Arial"/>
          <w:b/>
          <w:bCs/>
        </w:rPr>
      </w:pPr>
      <w:r w:rsidRPr="00113B36">
        <w:rPr>
          <w:rFonts w:ascii="Arial" w:hAnsi="Arial" w:cs="Arial"/>
          <w:b/>
          <w:bCs/>
        </w:rPr>
        <w:t xml:space="preserve">      </w:t>
      </w:r>
    </w:p>
    <w:p w:rsidR="00BD7753" w:rsidRPr="00113B36" w:rsidRDefault="00BD7753" w:rsidP="00BD7753">
      <w:pPr>
        <w:pStyle w:val="Tijeloteksta"/>
        <w:rPr>
          <w:rFonts w:ascii="Arial" w:hAnsi="Arial" w:cs="Arial"/>
          <w:b/>
          <w:bCs/>
          <w:i/>
          <w:iCs/>
        </w:rPr>
      </w:pPr>
      <w:r w:rsidRPr="00113B36">
        <w:rPr>
          <w:rFonts w:ascii="Arial" w:hAnsi="Arial" w:cs="Arial"/>
          <w:b/>
          <w:bCs/>
          <w:i/>
          <w:iCs/>
        </w:rPr>
        <w:t>Ostali programi</w:t>
      </w:r>
    </w:p>
    <w:p w:rsidR="00BD7753" w:rsidRPr="00113B36" w:rsidRDefault="00BD7753" w:rsidP="00BD7753">
      <w:pPr>
        <w:pStyle w:val="Tijeloteksta"/>
        <w:ind w:firstLine="708"/>
        <w:rPr>
          <w:rFonts w:ascii="Arial" w:hAnsi="Arial" w:cs="Arial"/>
          <w:b/>
          <w:bCs/>
          <w:iCs/>
        </w:rPr>
      </w:pPr>
      <w:r w:rsidRPr="00113B36">
        <w:rPr>
          <w:rFonts w:ascii="Arial" w:hAnsi="Arial" w:cs="Arial"/>
          <w:b/>
          <w:bCs/>
          <w:iCs/>
        </w:rPr>
        <w:t>Povjerenstvo za suzbijanje zlouporabe sredstava ovisnosti na području Brodsko-posavske županije</w:t>
      </w:r>
    </w:p>
    <w:p w:rsidR="00BD7753" w:rsidRPr="00113B36" w:rsidRDefault="00BD7753" w:rsidP="00BD7753">
      <w:pPr>
        <w:pStyle w:val="Tijeloteksta"/>
        <w:spacing w:after="0" w:line="240" w:lineRule="auto"/>
        <w:ind w:firstLine="708"/>
        <w:rPr>
          <w:rFonts w:ascii="Arial" w:hAnsi="Arial" w:cs="Arial"/>
          <w:b/>
          <w:bCs/>
          <w:i/>
          <w:iCs/>
        </w:rPr>
      </w:pPr>
      <w:r w:rsidRPr="00113B36">
        <w:rPr>
          <w:rFonts w:ascii="Arial" w:hAnsi="Arial" w:cs="Arial"/>
          <w:bCs/>
          <w:iCs/>
        </w:rPr>
        <w:t>Povjerenstvo za suzbijanje zlouporabe sredstava ovisnosti u periodu siječanj- lipanj  2018. godine održalo je jednu sjednicu.</w:t>
      </w:r>
    </w:p>
    <w:p w:rsidR="00BD7753" w:rsidRPr="00113B36" w:rsidRDefault="00BD7753" w:rsidP="00BD7753">
      <w:pPr>
        <w:pStyle w:val="Tijeloteksta"/>
        <w:spacing w:after="0" w:line="240" w:lineRule="auto"/>
        <w:ind w:firstLine="708"/>
        <w:rPr>
          <w:rFonts w:ascii="Arial" w:hAnsi="Arial" w:cs="Arial"/>
          <w:bCs/>
          <w:iCs/>
        </w:rPr>
      </w:pPr>
      <w:r w:rsidRPr="00113B36">
        <w:rPr>
          <w:rFonts w:ascii="Arial" w:hAnsi="Arial" w:cs="Arial"/>
          <w:bCs/>
          <w:iCs/>
        </w:rPr>
        <w:t>Povjerenstvo za suzbijanje zlouporabe sredstava ovisnosti na području Brodsko-posavske županije u suradnji s Upravnim odjelom za zdravstvo i socijalnu skrb izradilo je Izvješće o provedbi Nacionalne strategije i Akcijskog plana suzbijanja zlouporabe droga za 2017. godinu na području Brodsko-posavske županije i isto dostavilo Uredu za suzbijanje zlouporabe droga Republike Hrvatske.</w:t>
      </w:r>
    </w:p>
    <w:p w:rsidR="00BD7753" w:rsidRPr="00113B36" w:rsidRDefault="00BD7753" w:rsidP="00BD7753">
      <w:pPr>
        <w:pStyle w:val="Tijeloteksta"/>
        <w:rPr>
          <w:rFonts w:ascii="Arial" w:hAnsi="Arial" w:cs="Arial"/>
          <w:bCs/>
          <w:iCs/>
        </w:rPr>
      </w:pPr>
    </w:p>
    <w:p w:rsidR="00BD7753" w:rsidRPr="00113B36" w:rsidRDefault="00BD7753" w:rsidP="00BD7753">
      <w:pPr>
        <w:pStyle w:val="Tijeloteksta"/>
        <w:ind w:firstLine="708"/>
        <w:rPr>
          <w:rFonts w:ascii="Arial" w:hAnsi="Arial" w:cs="Arial"/>
          <w:b/>
          <w:bCs/>
          <w:iCs/>
        </w:rPr>
      </w:pPr>
      <w:r w:rsidRPr="00113B36">
        <w:rPr>
          <w:rFonts w:ascii="Arial" w:hAnsi="Arial" w:cs="Arial"/>
          <w:b/>
          <w:bCs/>
          <w:iCs/>
        </w:rPr>
        <w:t>Povjerenstvo za nadzor nad radom mrtvozornika na području Brodsko-posavske županije</w:t>
      </w:r>
    </w:p>
    <w:p w:rsidR="00BD7753" w:rsidRPr="00113B36" w:rsidRDefault="00BD7753" w:rsidP="00BD7753">
      <w:pPr>
        <w:pStyle w:val="Tijeloteksta"/>
        <w:spacing w:after="0" w:line="240" w:lineRule="auto"/>
        <w:rPr>
          <w:rFonts w:ascii="Arial" w:hAnsi="Arial" w:cs="Arial"/>
          <w:b/>
          <w:bCs/>
          <w:i/>
          <w:iCs/>
        </w:rPr>
      </w:pPr>
      <w:r w:rsidRPr="00113B36">
        <w:rPr>
          <w:rFonts w:ascii="Arial" w:hAnsi="Arial" w:cs="Arial"/>
          <w:b/>
          <w:bCs/>
          <w:iCs/>
        </w:rPr>
        <w:tab/>
      </w:r>
      <w:r w:rsidRPr="00113B36">
        <w:rPr>
          <w:rFonts w:ascii="Arial" w:hAnsi="Arial" w:cs="Arial"/>
          <w:bCs/>
          <w:iCs/>
        </w:rPr>
        <w:t>Povjerenstvo za nadzor nad radom mrtvozornika na području Brodsko-posavske županije u periodu siječanj - lipanj  2018. godine održalo je jednu  sjednicu.</w:t>
      </w:r>
    </w:p>
    <w:p w:rsidR="00BD7753" w:rsidRPr="00113B36" w:rsidRDefault="00BD7753" w:rsidP="00BD7753">
      <w:pPr>
        <w:pStyle w:val="Tijeloteksta"/>
        <w:spacing w:after="0" w:line="240" w:lineRule="auto"/>
        <w:ind w:firstLine="708"/>
        <w:rPr>
          <w:rFonts w:ascii="Arial" w:hAnsi="Arial" w:cs="Arial"/>
          <w:bCs/>
          <w:iCs/>
        </w:rPr>
      </w:pPr>
      <w:r w:rsidRPr="00113B36">
        <w:rPr>
          <w:rFonts w:ascii="Arial" w:hAnsi="Arial" w:cs="Arial"/>
          <w:bCs/>
          <w:iCs/>
        </w:rPr>
        <w:t xml:space="preserve">Povjerenstvo  je u suradnji s Upravnim odjelom za zdravstvo i socijalnu skrb </w:t>
      </w:r>
      <w:r w:rsidR="009C08F1" w:rsidRPr="00113B36">
        <w:rPr>
          <w:rFonts w:ascii="Arial" w:hAnsi="Arial" w:cs="Arial"/>
          <w:bCs/>
          <w:iCs/>
        </w:rPr>
        <w:t>i</w:t>
      </w:r>
      <w:r w:rsidRPr="00113B36">
        <w:rPr>
          <w:rFonts w:ascii="Arial" w:hAnsi="Arial" w:cs="Arial"/>
          <w:bCs/>
          <w:iCs/>
        </w:rPr>
        <w:t>zradilo  Izvješće o obavljenim obdukcijama i radu mrtvozorničke službe na području Brodsko-posavske županije u 2017. godini i isto dostavilo Županijskoj skupštini na usvajanje. Predmetno Izvješće dostavljeno je Ministarstvu zdravstva i Hrvatskom zavodu za javno zdravstvo Republike Hrvatske.</w:t>
      </w:r>
    </w:p>
    <w:p w:rsidR="00BD7753" w:rsidRPr="00113B36" w:rsidRDefault="00BD7753" w:rsidP="00BD7753">
      <w:pPr>
        <w:pStyle w:val="Tijeloteksta"/>
        <w:spacing w:after="0" w:line="240" w:lineRule="auto"/>
        <w:ind w:firstLine="708"/>
        <w:rPr>
          <w:rFonts w:ascii="Arial" w:hAnsi="Arial" w:cs="Arial"/>
          <w:bCs/>
          <w:iCs/>
        </w:rPr>
      </w:pPr>
    </w:p>
    <w:p w:rsidR="00BD7753" w:rsidRPr="00113B36" w:rsidRDefault="00BD7753" w:rsidP="00BD7753">
      <w:pPr>
        <w:pStyle w:val="Tijeloteksta"/>
        <w:spacing w:after="0" w:line="240" w:lineRule="auto"/>
        <w:rPr>
          <w:rFonts w:ascii="Arial" w:hAnsi="Arial" w:cs="Arial"/>
          <w:bCs/>
          <w:iCs/>
        </w:rPr>
      </w:pPr>
    </w:p>
    <w:p w:rsidR="00BD7753" w:rsidRPr="00113B36" w:rsidRDefault="00BD7753" w:rsidP="00BD7753">
      <w:pPr>
        <w:pStyle w:val="Tijeloteksta"/>
        <w:ind w:firstLine="708"/>
        <w:rPr>
          <w:rFonts w:ascii="Arial" w:hAnsi="Arial" w:cs="Arial"/>
          <w:b/>
          <w:bCs/>
          <w:iCs/>
        </w:rPr>
      </w:pPr>
      <w:r w:rsidRPr="00113B36">
        <w:rPr>
          <w:rFonts w:ascii="Arial" w:hAnsi="Arial" w:cs="Arial"/>
          <w:b/>
          <w:bCs/>
          <w:iCs/>
        </w:rPr>
        <w:t>Povjerenstvo za zaštitu prava pacijenata na području Brodsko-posavske županije</w:t>
      </w:r>
    </w:p>
    <w:p w:rsidR="00BD7753" w:rsidRPr="00113B36" w:rsidRDefault="00BD7753" w:rsidP="00BD7753">
      <w:pPr>
        <w:pStyle w:val="Tijeloteksta"/>
        <w:spacing w:after="0" w:line="240" w:lineRule="auto"/>
        <w:ind w:firstLine="708"/>
        <w:rPr>
          <w:rFonts w:ascii="Arial" w:hAnsi="Arial" w:cs="Arial"/>
          <w:b/>
          <w:bCs/>
          <w:i/>
          <w:iCs/>
        </w:rPr>
      </w:pPr>
      <w:r w:rsidRPr="00113B36">
        <w:rPr>
          <w:rFonts w:ascii="Arial" w:hAnsi="Arial" w:cs="Arial"/>
          <w:bCs/>
          <w:iCs/>
        </w:rPr>
        <w:t>Povjerenstvo za zaštitu prava pacijenata na području Brodsko-posavske županije u periodu siječanj - lipanj  2018. godine održalo je jednu  sjednicu.</w:t>
      </w:r>
      <w:r w:rsidRPr="00113B36">
        <w:rPr>
          <w:rFonts w:ascii="Arial" w:hAnsi="Arial" w:cs="Arial"/>
          <w:b/>
          <w:bCs/>
          <w:i/>
          <w:iCs/>
        </w:rPr>
        <w:t xml:space="preserve">  </w:t>
      </w:r>
    </w:p>
    <w:p w:rsidR="00BD7753" w:rsidRPr="00113B36" w:rsidRDefault="00BD7753" w:rsidP="00BD7753">
      <w:pPr>
        <w:pStyle w:val="Tijeloteksta"/>
        <w:spacing w:after="0" w:line="240" w:lineRule="auto"/>
        <w:ind w:firstLine="708"/>
        <w:jc w:val="both"/>
        <w:rPr>
          <w:rFonts w:ascii="Arial" w:hAnsi="Arial" w:cs="Arial"/>
          <w:bCs/>
          <w:iCs/>
        </w:rPr>
      </w:pPr>
      <w:r w:rsidRPr="00113B36">
        <w:rPr>
          <w:rFonts w:ascii="Arial" w:hAnsi="Arial" w:cs="Arial"/>
          <w:bCs/>
          <w:iCs/>
        </w:rPr>
        <w:t>Povjerenstvo  je u suradnji s Upravnim odjelom za zdravstvo i socijalnu skrb izradilo  Izvješće o radu Povjerenstva za zaštitu prava pacijenata na području Brodsko-posavske županije u 2017. godini i isto dostavilo Županijskoj skupštini na usvajanje. Predmetno Izvješće dostavljeno je Ministarstvu zdravstva.</w:t>
      </w:r>
    </w:p>
    <w:p w:rsidR="00BD7753" w:rsidRPr="00113B36" w:rsidRDefault="00BD7753" w:rsidP="00BD7753">
      <w:pPr>
        <w:pStyle w:val="Tijeloteksta"/>
        <w:spacing w:after="0" w:line="240" w:lineRule="auto"/>
        <w:ind w:firstLine="708"/>
        <w:rPr>
          <w:rFonts w:ascii="Arial" w:hAnsi="Arial" w:cs="Arial"/>
          <w:bCs/>
          <w:iCs/>
        </w:rPr>
      </w:pPr>
    </w:p>
    <w:p w:rsidR="00BD7753" w:rsidRPr="00113B36" w:rsidRDefault="00BD7753" w:rsidP="00BD7753">
      <w:pPr>
        <w:pStyle w:val="Tijeloteksta"/>
        <w:spacing w:after="0" w:line="240" w:lineRule="auto"/>
        <w:ind w:firstLine="708"/>
        <w:rPr>
          <w:rFonts w:ascii="Arial" w:hAnsi="Arial" w:cs="Arial"/>
        </w:rPr>
      </w:pPr>
      <w:r w:rsidRPr="00113B36">
        <w:rPr>
          <w:rFonts w:ascii="Arial" w:hAnsi="Arial" w:cs="Arial"/>
          <w:b/>
          <w:bCs/>
          <w:i/>
          <w:iCs/>
        </w:rPr>
        <w:t xml:space="preserve">    </w:t>
      </w:r>
      <w:r w:rsidRPr="00113B36">
        <w:rPr>
          <w:rFonts w:ascii="Arial" w:hAnsi="Arial" w:cs="Arial"/>
          <w:bCs/>
          <w:iCs/>
        </w:rPr>
        <w:t xml:space="preserve">      </w:t>
      </w:r>
    </w:p>
    <w:p w:rsidR="00BD7753" w:rsidRPr="00113B36" w:rsidRDefault="00BD7753" w:rsidP="00BD7753">
      <w:pPr>
        <w:ind w:firstLine="708"/>
        <w:jc w:val="both"/>
        <w:rPr>
          <w:rFonts w:ascii="Arial" w:hAnsi="Arial" w:cs="Arial"/>
          <w:b/>
        </w:rPr>
      </w:pPr>
      <w:r w:rsidRPr="00113B36">
        <w:rPr>
          <w:rFonts w:ascii="Arial" w:hAnsi="Arial" w:cs="Arial"/>
          <w:b/>
        </w:rPr>
        <w:t>Savjet za zdravlje Brodsko-posavske županije</w:t>
      </w:r>
    </w:p>
    <w:p w:rsidR="00BD7753" w:rsidRPr="00113B36" w:rsidRDefault="00BD7753" w:rsidP="00BD7753">
      <w:pPr>
        <w:pStyle w:val="Tijeloteksta"/>
        <w:spacing w:after="0" w:line="240" w:lineRule="auto"/>
        <w:ind w:firstLine="708"/>
        <w:jc w:val="both"/>
        <w:rPr>
          <w:rFonts w:ascii="Arial" w:hAnsi="Arial" w:cs="Arial"/>
          <w:bCs/>
          <w:iCs/>
        </w:rPr>
      </w:pPr>
      <w:r w:rsidRPr="00113B36">
        <w:rPr>
          <w:rFonts w:ascii="Arial" w:hAnsi="Arial" w:cs="Arial"/>
          <w:bCs/>
          <w:iCs/>
        </w:rPr>
        <w:t xml:space="preserve">Savjet za zdravlje u </w:t>
      </w:r>
      <w:proofErr w:type="spellStart"/>
      <w:r w:rsidR="009C08F1" w:rsidRPr="00113B36">
        <w:rPr>
          <w:rFonts w:ascii="Arial" w:hAnsi="Arial" w:cs="Arial"/>
          <w:bCs/>
          <w:iCs/>
        </w:rPr>
        <w:t>ratdoblju</w:t>
      </w:r>
      <w:proofErr w:type="spellEnd"/>
      <w:r w:rsidRPr="00113B36">
        <w:rPr>
          <w:rFonts w:ascii="Arial" w:hAnsi="Arial" w:cs="Arial"/>
          <w:bCs/>
          <w:iCs/>
        </w:rPr>
        <w:t xml:space="preserve"> siječanj - lipanj  2018. godine održao je tri sjednice. Na sjednici se raspravljalo o prijedlogu Plana zdravstvene zaštite na području Brodsko-posavske županije, organizaciji primarne zdravstvene zaštite u Brodsko-posavskoj županiji, nedostatku liječnika, organizaciji rada hitnih i dežurnih službi,</w:t>
      </w:r>
      <w:r w:rsidR="009C08F1" w:rsidRPr="00113B36">
        <w:rPr>
          <w:rFonts w:ascii="Arial" w:hAnsi="Arial" w:cs="Arial"/>
          <w:bCs/>
          <w:iCs/>
        </w:rPr>
        <w:t xml:space="preserve"> </w:t>
      </w:r>
      <w:r w:rsidRPr="00113B36">
        <w:rPr>
          <w:rFonts w:ascii="Arial" w:hAnsi="Arial" w:cs="Arial"/>
          <w:bCs/>
          <w:iCs/>
        </w:rPr>
        <w:t>organizaciji rada palijativne skrbi , izmjenama i dopunama statuta zdravstvenih ustanova  te suradnji zdravstvenih ustanova kojima je osnivač Brodsko-posavska županija.</w:t>
      </w:r>
    </w:p>
    <w:p w:rsidR="00BD7753" w:rsidRPr="00113B36" w:rsidRDefault="00BD7753" w:rsidP="00BD7753">
      <w:pPr>
        <w:pStyle w:val="Tijeloteksta"/>
        <w:spacing w:after="0" w:line="240" w:lineRule="auto"/>
        <w:ind w:firstLine="708"/>
        <w:jc w:val="both"/>
        <w:rPr>
          <w:rFonts w:ascii="Arial" w:hAnsi="Arial" w:cs="Arial"/>
          <w:bCs/>
          <w:iCs/>
        </w:rPr>
      </w:pPr>
    </w:p>
    <w:p w:rsidR="00BD7753" w:rsidRPr="00113B36" w:rsidRDefault="00BD7753" w:rsidP="00BD7753">
      <w:pPr>
        <w:pStyle w:val="Tijeloteksta"/>
        <w:spacing w:after="0" w:line="240" w:lineRule="auto"/>
        <w:jc w:val="both"/>
        <w:rPr>
          <w:rFonts w:ascii="Arial" w:hAnsi="Arial" w:cs="Arial"/>
          <w:b/>
          <w:bCs/>
          <w:iCs/>
        </w:rPr>
      </w:pPr>
    </w:p>
    <w:p w:rsidR="00BD7753" w:rsidRPr="00113B36" w:rsidRDefault="00BD7753" w:rsidP="00BD7753">
      <w:pPr>
        <w:pStyle w:val="Tijeloteksta"/>
        <w:ind w:firstLine="708"/>
        <w:rPr>
          <w:rFonts w:ascii="Arial" w:hAnsi="Arial" w:cs="Arial"/>
          <w:b/>
          <w:bCs/>
          <w:iCs/>
        </w:rPr>
      </w:pPr>
      <w:r w:rsidRPr="00113B36">
        <w:rPr>
          <w:rFonts w:ascii="Arial" w:hAnsi="Arial" w:cs="Arial"/>
          <w:b/>
          <w:bCs/>
          <w:iCs/>
        </w:rPr>
        <w:t>Nacionalna strategija izjednačavanja mogućnosti za osobe s invaliditetom</w:t>
      </w:r>
    </w:p>
    <w:p w:rsidR="009C08F1" w:rsidRPr="00113B36" w:rsidRDefault="00BD7753" w:rsidP="00BD7753">
      <w:pPr>
        <w:pStyle w:val="Tijeloteksta"/>
        <w:spacing w:after="0" w:line="240" w:lineRule="auto"/>
        <w:ind w:firstLine="708"/>
        <w:rPr>
          <w:rFonts w:ascii="Arial" w:hAnsi="Arial" w:cs="Arial"/>
        </w:rPr>
      </w:pPr>
      <w:r w:rsidRPr="00113B36">
        <w:rPr>
          <w:rFonts w:ascii="Arial" w:hAnsi="Arial" w:cs="Arial"/>
          <w:bCs/>
          <w:iCs/>
        </w:rPr>
        <w:t>Ministarstvu za demografiju , obitelj, mlade i socijalnu politiku dostavljeno je Izvješće o provedbi Nacionalna strategija izjednačavanja mogućnosti za osobe s invaliditetom tijekom 2017. godine na području Brodsko-posavske županije.</w:t>
      </w:r>
      <w:r w:rsidRPr="00113B36">
        <w:rPr>
          <w:rFonts w:ascii="Arial" w:hAnsi="Arial" w:cs="Arial"/>
        </w:rPr>
        <w:t xml:space="preserve"> </w:t>
      </w:r>
    </w:p>
    <w:p w:rsidR="009C08F1" w:rsidRPr="00113B36" w:rsidRDefault="009C08F1" w:rsidP="00BD7753">
      <w:pPr>
        <w:pStyle w:val="Tijeloteksta"/>
        <w:spacing w:after="0" w:line="240" w:lineRule="auto"/>
        <w:ind w:firstLine="708"/>
        <w:rPr>
          <w:rFonts w:ascii="Arial" w:hAnsi="Arial" w:cs="Arial"/>
        </w:rPr>
      </w:pPr>
    </w:p>
    <w:p w:rsidR="00BD7753" w:rsidRPr="00113B36" w:rsidRDefault="009C08F1" w:rsidP="00BD7753">
      <w:pPr>
        <w:pStyle w:val="Tijeloteksta"/>
        <w:spacing w:after="0" w:line="240" w:lineRule="auto"/>
        <w:ind w:firstLine="708"/>
        <w:rPr>
          <w:rFonts w:ascii="Arial" w:hAnsi="Arial" w:cs="Arial"/>
          <w:b/>
        </w:rPr>
      </w:pPr>
      <w:r w:rsidRPr="00113B36">
        <w:rPr>
          <w:rFonts w:ascii="Arial" w:hAnsi="Arial" w:cs="Arial"/>
          <w:b/>
        </w:rPr>
        <w:t>Socijalna skrb</w:t>
      </w:r>
      <w:r w:rsidR="00BD7753" w:rsidRPr="00113B36">
        <w:rPr>
          <w:rFonts w:ascii="Arial" w:hAnsi="Arial" w:cs="Arial"/>
          <w:b/>
        </w:rPr>
        <w:t xml:space="preserve"> </w:t>
      </w:r>
    </w:p>
    <w:p w:rsidR="009C08F1" w:rsidRPr="00113B36" w:rsidRDefault="009C08F1" w:rsidP="00BD7753">
      <w:pPr>
        <w:pStyle w:val="Tijeloteksta"/>
        <w:spacing w:after="0" w:line="240" w:lineRule="auto"/>
        <w:ind w:firstLine="708"/>
        <w:rPr>
          <w:rFonts w:ascii="Arial" w:hAnsi="Arial" w:cs="Arial"/>
          <w:b/>
        </w:rPr>
      </w:pPr>
    </w:p>
    <w:p w:rsidR="009C08F1" w:rsidRPr="00113B36" w:rsidRDefault="009C08F1" w:rsidP="009C08F1">
      <w:pPr>
        <w:ind w:firstLine="708"/>
        <w:rPr>
          <w:rFonts w:ascii="Arial" w:hAnsi="Arial" w:cs="Arial"/>
        </w:rPr>
      </w:pPr>
      <w:r w:rsidRPr="00113B36">
        <w:rPr>
          <w:rFonts w:ascii="Arial" w:hAnsi="Arial" w:cs="Arial"/>
        </w:rPr>
        <w:t>Programom javnih potreba u području socijalne skrbi osigurana su sredstva za:</w:t>
      </w:r>
    </w:p>
    <w:p w:rsidR="009C08F1" w:rsidRPr="00113B36" w:rsidRDefault="009C08F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financiranje decentraliziranih funkcija socijalne skrbi,</w:t>
      </w:r>
    </w:p>
    <w:p w:rsidR="009C08F1" w:rsidRPr="00113B36" w:rsidRDefault="009C08F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 javne potrebe u socijalnoj skrbi.</w:t>
      </w:r>
    </w:p>
    <w:p w:rsidR="000B445A" w:rsidRPr="00113B36" w:rsidRDefault="009C08F1" w:rsidP="00C471F6">
      <w:pPr>
        <w:pStyle w:val="Tijeloteksta"/>
        <w:ind w:firstLine="708"/>
        <w:rPr>
          <w:rFonts w:ascii="Arial" w:hAnsi="Arial" w:cs="Arial"/>
          <w:b/>
        </w:rPr>
      </w:pPr>
      <w:r w:rsidRPr="00113B36">
        <w:rPr>
          <w:rFonts w:ascii="Arial" w:hAnsi="Arial" w:cs="Arial"/>
        </w:rPr>
        <w:t>Sukladno Odluci o financiranju minimalnih financijskih standarda u području socijalne skrbi osigurana su decentralizirana sredstva za sufinanciranje rada ustanova socijalne skrbi na području Županije i to:  centara za socijalnu skrb  ( Slavonski Brod i Nova Gradiška), Doma za starije i nemoćne osobe Slavonski Brod te sredstva pomoći za podmirenje troškova ogrjeva korisnicima koji se griju na drva.</w:t>
      </w:r>
    </w:p>
    <w:p w:rsidR="00BD7753" w:rsidRPr="00113B36" w:rsidRDefault="00FA68FE" w:rsidP="001F440F">
      <w:pPr>
        <w:jc w:val="both"/>
        <w:rPr>
          <w:rFonts w:ascii="Arial" w:hAnsi="Arial" w:cs="Arial"/>
          <w:b/>
        </w:rPr>
      </w:pPr>
      <w:r w:rsidRPr="00113B36">
        <w:rPr>
          <w:rFonts w:ascii="Arial" w:hAnsi="Arial" w:cs="Arial"/>
          <w:b/>
        </w:rPr>
        <w:t>C</w:t>
      </w:r>
      <w:r w:rsidR="00BD7753" w:rsidRPr="00113B36">
        <w:rPr>
          <w:rFonts w:ascii="Arial" w:hAnsi="Arial" w:cs="Arial"/>
          <w:b/>
        </w:rPr>
        <w:t>entri za socijalnu skrb  i sufinanciranje ogrjeva</w:t>
      </w:r>
    </w:p>
    <w:p w:rsidR="00BD7753" w:rsidRPr="00113B36" w:rsidRDefault="00BD7753" w:rsidP="00094875">
      <w:pPr>
        <w:spacing w:after="0" w:line="240" w:lineRule="auto"/>
        <w:ind w:firstLine="709"/>
        <w:jc w:val="both"/>
        <w:rPr>
          <w:rFonts w:ascii="Arial" w:hAnsi="Arial" w:cs="Arial"/>
        </w:rPr>
      </w:pPr>
      <w:r w:rsidRPr="00113B36">
        <w:rPr>
          <w:rFonts w:ascii="Arial" w:hAnsi="Arial" w:cs="Arial"/>
        </w:rPr>
        <w:t>U razdoblju siječanj-lipanj 2018. godine Domu</w:t>
      </w:r>
      <w:r w:rsidR="008F0DB1" w:rsidRPr="00113B36">
        <w:rPr>
          <w:rFonts w:ascii="Arial" w:hAnsi="Arial" w:cs="Arial"/>
        </w:rPr>
        <w:t xml:space="preserve"> za starije i nemoćne osobe Slavonski Brod</w:t>
      </w:r>
      <w:r w:rsidRPr="00113B36">
        <w:rPr>
          <w:rFonts w:ascii="Arial" w:hAnsi="Arial" w:cs="Arial"/>
        </w:rPr>
        <w:t xml:space="preserve"> je doznačeno 2.117.790,89 kuna</w:t>
      </w:r>
      <w:r w:rsidRPr="00113B36">
        <w:rPr>
          <w:rFonts w:ascii="Arial" w:hAnsi="Arial" w:cs="Arial"/>
          <w:b/>
          <w:bCs/>
        </w:rPr>
        <w:t xml:space="preserve"> </w:t>
      </w:r>
      <w:r w:rsidRPr="00113B36">
        <w:rPr>
          <w:rFonts w:ascii="Arial" w:hAnsi="Arial" w:cs="Arial"/>
        </w:rPr>
        <w:t>na ime rashoda za zaposlene, rashoda za nefinancijsku imovinu i sredstva za hitne intervencije opreme, vozila i objekata.</w:t>
      </w:r>
    </w:p>
    <w:p w:rsidR="00BD7753" w:rsidRPr="00113B36" w:rsidRDefault="00BD7753" w:rsidP="00904A88">
      <w:pPr>
        <w:spacing w:after="0"/>
        <w:ind w:firstLine="708"/>
        <w:jc w:val="both"/>
        <w:rPr>
          <w:rFonts w:ascii="Arial" w:hAnsi="Arial" w:cs="Arial"/>
        </w:rPr>
      </w:pPr>
      <w:r w:rsidRPr="00113B36">
        <w:rPr>
          <w:rFonts w:ascii="Arial" w:hAnsi="Arial" w:cs="Arial"/>
        </w:rPr>
        <w:t>Sredstva će se temeljem Zakona o javnoj nabavi i utvrđenih prioriteta iskoristiti  za poboljšanje uvjeta u Domu kroz nabavu proizvedene dugotrajne imovine (medicinska, kuhinjska i ostala oprema, uređaji, strojevi, uređenje sanitarnih prostorija, odnosno kupaonica, modernizacije kotlovnice, faza V, troškovi ishođenja potrebne dokumentacije za dogradnju (komunalni i vodni doprinosi), izrada projekta za energetsku obnovu Domu.</w:t>
      </w:r>
    </w:p>
    <w:p w:rsidR="008F0DB1" w:rsidRPr="00113B36" w:rsidRDefault="00BD7753" w:rsidP="00904A88">
      <w:pPr>
        <w:spacing w:after="0" w:line="240" w:lineRule="auto"/>
        <w:jc w:val="both"/>
        <w:rPr>
          <w:rFonts w:ascii="Arial" w:hAnsi="Arial" w:cs="Arial"/>
        </w:rPr>
      </w:pPr>
      <w:r w:rsidRPr="00113B36">
        <w:rPr>
          <w:rFonts w:ascii="Arial" w:hAnsi="Arial" w:cs="Arial"/>
        </w:rPr>
        <w:t xml:space="preserve"> Program javnih potreba</w:t>
      </w:r>
      <w:r w:rsidR="008F0DB1" w:rsidRPr="00113B36">
        <w:rPr>
          <w:rFonts w:ascii="Arial" w:hAnsi="Arial" w:cs="Arial"/>
        </w:rPr>
        <w:t xml:space="preserve"> Programom javnih potreba u socijalnoj skrbi osigurana su sredstva za realizaciju programskih aktivnosti i sredstva za poboljšanje materijalnih uvjeta rada udruga i pojedinaca.</w:t>
      </w:r>
    </w:p>
    <w:p w:rsidR="008F0DB1" w:rsidRPr="00113B36" w:rsidRDefault="008F0DB1" w:rsidP="00904A88">
      <w:pPr>
        <w:spacing w:after="0" w:line="240" w:lineRule="auto"/>
        <w:ind w:firstLine="708"/>
        <w:jc w:val="both"/>
        <w:rPr>
          <w:rFonts w:ascii="Arial" w:hAnsi="Arial" w:cs="Arial"/>
        </w:rPr>
      </w:pPr>
      <w:r w:rsidRPr="00113B36">
        <w:rPr>
          <w:rFonts w:ascii="Arial" w:hAnsi="Arial" w:cs="Arial"/>
        </w:rPr>
        <w:lastRenderedPageBreak/>
        <w:t>Nakon provedenog postupka propisanog Zakonom o udrugama i donesene Odluke o odabiru sufinanciranja programa/projekata  udruga  proizašlih iz Domovinskog rata, zdravstveno-socijalno humanitarnih i ostalih udruga  koje su se sufinancirale  sredstvima Proračuna  Brodsko-posavske županije  za 2018. godinu odobrena su sredstva za sufinanciranje:</w:t>
      </w:r>
    </w:p>
    <w:p w:rsidR="008F0DB1" w:rsidRPr="00113B36" w:rsidRDefault="008F0DB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zdravstvenih, socijalno- humanitarnih i ostalih građanskih udruga u iznosu od 22.800,00 kuna,</w:t>
      </w:r>
    </w:p>
    <w:p w:rsidR="008F0DB1" w:rsidRPr="00113B36" w:rsidRDefault="008F0DB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udruga proizašlih iz Domovinskog rata i jednokratne pomoći hrvatskim braniteljima u iznosu od59.750,90 kuna,</w:t>
      </w:r>
    </w:p>
    <w:p w:rsidR="008F0DB1" w:rsidRPr="00113B36" w:rsidRDefault="008F0DB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obilježavanja obljetnica iz Domovinskog rata u iznosu od 13.000,00 kuna. </w:t>
      </w:r>
    </w:p>
    <w:p w:rsidR="00904A88" w:rsidRDefault="00904A88" w:rsidP="008F0DB1">
      <w:pPr>
        <w:jc w:val="both"/>
        <w:rPr>
          <w:rFonts w:ascii="Arial" w:hAnsi="Arial" w:cs="Arial"/>
        </w:rPr>
      </w:pPr>
    </w:p>
    <w:p w:rsidR="008F0DB1" w:rsidRPr="00113B36" w:rsidRDefault="008F0DB1" w:rsidP="008F0DB1">
      <w:pPr>
        <w:jc w:val="both"/>
        <w:rPr>
          <w:rFonts w:ascii="Arial" w:hAnsi="Arial" w:cs="Arial"/>
        </w:rPr>
      </w:pPr>
      <w:r w:rsidRPr="00113B36">
        <w:rPr>
          <w:rFonts w:ascii="Arial" w:hAnsi="Arial" w:cs="Arial"/>
        </w:rPr>
        <w:t>Ostali programi u socijalnoj skrbi iz izvornog Proračuna</w:t>
      </w:r>
    </w:p>
    <w:p w:rsidR="008F0DB1" w:rsidRPr="00113B36" w:rsidRDefault="008F0DB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Hrvatski Crveni križ Društvo Crvenog križa Brodsko-posavske županije Za rad i programe Društava  realizirano je u razdoblju </w:t>
      </w:r>
      <w:r w:rsidR="0026244F" w:rsidRPr="00113B36">
        <w:rPr>
          <w:rFonts w:ascii="Arial" w:hAnsi="Arial" w:cs="Arial"/>
          <w:sz w:val="22"/>
          <w:szCs w:val="22"/>
        </w:rPr>
        <w:t>siječanj-lipanj</w:t>
      </w:r>
      <w:r w:rsidRPr="00113B36">
        <w:rPr>
          <w:rFonts w:ascii="Arial" w:hAnsi="Arial" w:cs="Arial"/>
          <w:sz w:val="22"/>
          <w:szCs w:val="22"/>
        </w:rPr>
        <w:t xml:space="preserve"> 201</w:t>
      </w:r>
      <w:r w:rsidR="0026244F" w:rsidRPr="00113B36">
        <w:rPr>
          <w:rFonts w:ascii="Arial" w:hAnsi="Arial" w:cs="Arial"/>
          <w:sz w:val="22"/>
          <w:szCs w:val="22"/>
        </w:rPr>
        <w:t>8</w:t>
      </w:r>
      <w:r w:rsidRPr="00113B36">
        <w:rPr>
          <w:rFonts w:ascii="Arial" w:hAnsi="Arial" w:cs="Arial"/>
          <w:sz w:val="22"/>
          <w:szCs w:val="22"/>
        </w:rPr>
        <w:t xml:space="preserve">. godine </w:t>
      </w:r>
      <w:r w:rsidR="0026244F" w:rsidRPr="00113B36">
        <w:rPr>
          <w:rFonts w:ascii="Arial" w:hAnsi="Arial" w:cs="Arial"/>
          <w:sz w:val="22"/>
          <w:szCs w:val="22"/>
        </w:rPr>
        <w:t>91.187,07</w:t>
      </w:r>
      <w:r w:rsidRPr="00113B36">
        <w:rPr>
          <w:rFonts w:ascii="Arial" w:hAnsi="Arial" w:cs="Arial"/>
          <w:sz w:val="22"/>
          <w:szCs w:val="22"/>
        </w:rPr>
        <w:t xml:space="preserve"> kuna,</w:t>
      </w:r>
    </w:p>
    <w:p w:rsidR="008F0DB1" w:rsidRPr="00113B36" w:rsidRDefault="008F0DB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 xml:space="preserve">Projekt „Sigurna kuća“  </w:t>
      </w:r>
    </w:p>
    <w:p w:rsidR="008F0DB1" w:rsidRPr="00113B36" w:rsidRDefault="008F0DB1" w:rsidP="00904A88">
      <w:pPr>
        <w:spacing w:after="0" w:line="240" w:lineRule="auto"/>
        <w:ind w:firstLine="709"/>
        <w:jc w:val="both"/>
        <w:rPr>
          <w:rFonts w:ascii="Arial" w:hAnsi="Arial" w:cs="Arial"/>
        </w:rPr>
      </w:pPr>
      <w:r w:rsidRPr="00113B36">
        <w:rPr>
          <w:rFonts w:ascii="Arial" w:hAnsi="Arial" w:cs="Arial"/>
        </w:rPr>
        <w:t xml:space="preserve">U izvještajnom razdoblju za realizaciju projekta „Savjetovalište i sklonište za žene i djecu žrtve nasilja“ kojeg provodi Udruga Brod utrošeno je </w:t>
      </w:r>
      <w:r w:rsidR="0026244F" w:rsidRPr="00113B36">
        <w:rPr>
          <w:rFonts w:ascii="Arial" w:hAnsi="Arial" w:cs="Arial"/>
        </w:rPr>
        <w:t>2</w:t>
      </w:r>
      <w:r w:rsidRPr="00113B36">
        <w:rPr>
          <w:rFonts w:ascii="Arial" w:hAnsi="Arial" w:cs="Arial"/>
        </w:rPr>
        <w:t xml:space="preserve">0.000,00 kuna. </w:t>
      </w:r>
    </w:p>
    <w:p w:rsidR="008F0DB1" w:rsidRPr="00113B36" w:rsidRDefault="008F0DB1" w:rsidP="00904A88">
      <w:pPr>
        <w:spacing w:after="0" w:line="240" w:lineRule="auto"/>
        <w:ind w:firstLine="709"/>
        <w:jc w:val="both"/>
        <w:rPr>
          <w:rFonts w:ascii="Arial" w:hAnsi="Arial" w:cs="Arial"/>
        </w:rPr>
      </w:pPr>
      <w:r w:rsidRPr="00113B36">
        <w:rPr>
          <w:rFonts w:ascii="Arial" w:hAnsi="Arial" w:cs="Arial"/>
        </w:rPr>
        <w:t>Kroz ovaj projekt osiguravaju se sredstva za smještaj žena i djece žrtava obiteljskog nasilja, besplatna pravna pomoć, ostvarivanje prava iz područja zdravstvene i socijalne zaštite.</w:t>
      </w:r>
    </w:p>
    <w:p w:rsidR="008F0DB1" w:rsidRPr="00113B36" w:rsidRDefault="008F0DB1" w:rsidP="00904A88">
      <w:pPr>
        <w:pStyle w:val="Odlomakpopisa"/>
        <w:numPr>
          <w:ilvl w:val="0"/>
          <w:numId w:val="45"/>
        </w:numPr>
        <w:autoSpaceDE w:val="0"/>
        <w:autoSpaceDN w:val="0"/>
        <w:adjustRightInd w:val="0"/>
        <w:ind w:left="714" w:hanging="357"/>
        <w:jc w:val="both"/>
        <w:rPr>
          <w:rFonts w:ascii="Arial" w:hAnsi="Arial" w:cs="Arial"/>
          <w:sz w:val="22"/>
          <w:szCs w:val="22"/>
        </w:rPr>
      </w:pPr>
      <w:r w:rsidRPr="00113B36">
        <w:rPr>
          <w:rFonts w:ascii="Arial" w:hAnsi="Arial" w:cs="Arial"/>
          <w:sz w:val="22"/>
          <w:szCs w:val="22"/>
        </w:rPr>
        <w:t>Poliklinika “Zlatni cekin“ -prijevoz djece s teškoćama u razvoju</w:t>
      </w:r>
    </w:p>
    <w:p w:rsidR="008F0DB1" w:rsidRPr="00113B36" w:rsidRDefault="008F0DB1" w:rsidP="00904A88">
      <w:pPr>
        <w:spacing w:after="0" w:line="240" w:lineRule="auto"/>
        <w:ind w:firstLine="709"/>
        <w:jc w:val="both"/>
        <w:rPr>
          <w:rFonts w:ascii="Arial" w:hAnsi="Arial" w:cs="Arial"/>
        </w:rPr>
      </w:pPr>
      <w:r w:rsidRPr="00113B36">
        <w:rPr>
          <w:rFonts w:ascii="Arial" w:hAnsi="Arial" w:cs="Arial"/>
        </w:rPr>
        <w:t xml:space="preserve">     U suradnji s gradom Slavonskom Brodom  nastavljeno je sufinanciranje troškova prijevoza djece s teškoćama u razvoju  u Polikliniku “Zlatni cekin“ Slavonski Brod.</w:t>
      </w:r>
    </w:p>
    <w:p w:rsidR="008F0DB1" w:rsidRPr="00113B36" w:rsidRDefault="008F0DB1" w:rsidP="00904A88">
      <w:pPr>
        <w:spacing w:after="0" w:line="240" w:lineRule="auto"/>
        <w:ind w:firstLine="709"/>
        <w:jc w:val="both"/>
        <w:rPr>
          <w:rFonts w:ascii="Arial" w:hAnsi="Arial" w:cs="Arial"/>
        </w:rPr>
      </w:pPr>
      <w:r w:rsidRPr="00113B36">
        <w:rPr>
          <w:rFonts w:ascii="Arial" w:hAnsi="Arial" w:cs="Arial"/>
        </w:rPr>
        <w:t xml:space="preserve">    Na ime iste aktivnosti u izvještajnom razdoblju doznačeno je  </w:t>
      </w:r>
      <w:r w:rsidR="0026244F" w:rsidRPr="00113B36">
        <w:rPr>
          <w:rFonts w:ascii="Arial" w:hAnsi="Arial" w:cs="Arial"/>
        </w:rPr>
        <w:t>43.000,00</w:t>
      </w:r>
      <w:r w:rsidRPr="00113B36">
        <w:rPr>
          <w:rFonts w:ascii="Arial" w:hAnsi="Arial" w:cs="Arial"/>
        </w:rPr>
        <w:t xml:space="preserve"> kuna.</w:t>
      </w:r>
    </w:p>
    <w:p w:rsidR="00BD7753" w:rsidRPr="00113B36" w:rsidRDefault="00BD7753" w:rsidP="00BD7753">
      <w:pPr>
        <w:rPr>
          <w:rFonts w:ascii="Arial" w:hAnsi="Arial" w:cs="Arial"/>
        </w:rPr>
      </w:pPr>
    </w:p>
    <w:tbl>
      <w:tblPr>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345"/>
        <w:gridCol w:w="3084"/>
      </w:tblGrid>
      <w:tr w:rsidR="00BD7753" w:rsidRPr="00113B36" w:rsidTr="00457563">
        <w:trPr>
          <w:trHeight w:val="660"/>
        </w:trPr>
        <w:tc>
          <w:tcPr>
            <w:tcW w:w="9429" w:type="dxa"/>
            <w:gridSpan w:val="2"/>
            <w:tcBorders>
              <w:top w:val="nil"/>
              <w:left w:val="nil"/>
              <w:right w:val="nil"/>
            </w:tcBorders>
          </w:tcPr>
          <w:p w:rsidR="00BD7753" w:rsidRPr="00113B36" w:rsidRDefault="00BD7753" w:rsidP="0026244F">
            <w:pPr>
              <w:rPr>
                <w:rFonts w:ascii="Arial" w:hAnsi="Arial" w:cs="Arial"/>
              </w:rPr>
            </w:pPr>
            <w:r w:rsidRPr="00113B36">
              <w:rPr>
                <w:rFonts w:ascii="Arial" w:hAnsi="Arial" w:cs="Arial"/>
              </w:rPr>
              <w:t>Prikaz  programa u socijalnoj skrbi financiranih iz izvornog Proračuna (s</w:t>
            </w:r>
            <w:r w:rsidR="0026244F" w:rsidRPr="00113B36">
              <w:rPr>
                <w:rFonts w:ascii="Arial" w:hAnsi="Arial" w:cs="Arial"/>
              </w:rPr>
              <w:t>iječanj-lipanj</w:t>
            </w:r>
            <w:r w:rsidRPr="00113B36">
              <w:rPr>
                <w:rFonts w:ascii="Arial" w:hAnsi="Arial" w:cs="Arial"/>
              </w:rPr>
              <w:t xml:space="preserve"> 2018.)</w:t>
            </w:r>
          </w:p>
        </w:tc>
      </w:tr>
      <w:tr w:rsidR="00BD7753" w:rsidRPr="00113B36" w:rsidTr="00457563">
        <w:tblPrEx>
          <w:tblLook w:val="04A0"/>
        </w:tblPrEx>
        <w:trPr>
          <w:trHeight w:val="378"/>
        </w:trPr>
        <w:tc>
          <w:tcPr>
            <w:tcW w:w="6346" w:type="dxa"/>
            <w:shd w:val="clear" w:color="auto" w:fill="D9D9D9"/>
          </w:tcPr>
          <w:p w:rsidR="00BD7753" w:rsidRPr="00113B36" w:rsidRDefault="00BD7753" w:rsidP="00457563">
            <w:pPr>
              <w:rPr>
                <w:rFonts w:ascii="Arial" w:hAnsi="Arial" w:cs="Arial"/>
                <w:b/>
              </w:rPr>
            </w:pPr>
            <w:r w:rsidRPr="00113B36">
              <w:rPr>
                <w:rFonts w:ascii="Arial" w:hAnsi="Arial" w:cs="Arial"/>
                <w:b/>
              </w:rPr>
              <w:t xml:space="preserve">Program </w:t>
            </w:r>
          </w:p>
        </w:tc>
        <w:tc>
          <w:tcPr>
            <w:tcW w:w="3083" w:type="dxa"/>
            <w:shd w:val="clear" w:color="auto" w:fill="D9D9D9"/>
          </w:tcPr>
          <w:p w:rsidR="00BD7753" w:rsidRPr="00113B36" w:rsidRDefault="00BD7753" w:rsidP="00457563">
            <w:pPr>
              <w:rPr>
                <w:rFonts w:ascii="Arial" w:hAnsi="Arial" w:cs="Arial"/>
                <w:b/>
              </w:rPr>
            </w:pPr>
            <w:r w:rsidRPr="00113B36">
              <w:rPr>
                <w:rFonts w:ascii="Arial" w:hAnsi="Arial" w:cs="Arial"/>
                <w:b/>
              </w:rPr>
              <w:t>Realizirano sredstava</w:t>
            </w:r>
          </w:p>
        </w:tc>
      </w:tr>
      <w:tr w:rsidR="00BD7753" w:rsidRPr="00113B36" w:rsidTr="00457563">
        <w:tblPrEx>
          <w:tblLook w:val="04A0"/>
        </w:tblPrEx>
        <w:trPr>
          <w:trHeight w:val="399"/>
        </w:trPr>
        <w:tc>
          <w:tcPr>
            <w:tcW w:w="6346" w:type="dxa"/>
          </w:tcPr>
          <w:p w:rsidR="00BD7753" w:rsidRPr="00113B36" w:rsidRDefault="00BD7753" w:rsidP="00457563">
            <w:pPr>
              <w:rPr>
                <w:rFonts w:ascii="Arial" w:hAnsi="Arial" w:cs="Arial"/>
              </w:rPr>
            </w:pPr>
            <w:r w:rsidRPr="00113B36">
              <w:rPr>
                <w:rFonts w:ascii="Arial" w:hAnsi="Arial" w:cs="Arial"/>
              </w:rPr>
              <w:t>Hrvatski Crveni križ Društvo Crvenog križa Brodsko-posavske županije</w:t>
            </w:r>
          </w:p>
        </w:tc>
        <w:tc>
          <w:tcPr>
            <w:tcW w:w="3083" w:type="dxa"/>
          </w:tcPr>
          <w:p w:rsidR="00BD7753" w:rsidRPr="00113B36" w:rsidRDefault="00BD7753" w:rsidP="00457563">
            <w:pPr>
              <w:rPr>
                <w:rFonts w:ascii="Arial" w:hAnsi="Arial" w:cs="Arial"/>
              </w:rPr>
            </w:pPr>
            <w:r w:rsidRPr="00113B36">
              <w:rPr>
                <w:rFonts w:ascii="Arial" w:hAnsi="Arial" w:cs="Arial"/>
                <w:b/>
                <w:bCs/>
              </w:rPr>
              <w:t xml:space="preserve">                  </w:t>
            </w:r>
            <w:r w:rsidR="00904A88">
              <w:rPr>
                <w:rFonts w:ascii="Arial" w:hAnsi="Arial" w:cs="Arial"/>
                <w:b/>
                <w:bCs/>
              </w:rPr>
              <w:t xml:space="preserve">            </w:t>
            </w:r>
            <w:r w:rsidRPr="00113B36">
              <w:rPr>
                <w:rFonts w:ascii="Arial" w:hAnsi="Arial" w:cs="Arial"/>
                <w:b/>
                <w:bCs/>
              </w:rPr>
              <w:t xml:space="preserve">91.187,07   </w:t>
            </w:r>
          </w:p>
        </w:tc>
      </w:tr>
      <w:tr w:rsidR="00BD7753" w:rsidRPr="00113B36" w:rsidTr="00457563">
        <w:tblPrEx>
          <w:tblLook w:val="04A0"/>
        </w:tblPrEx>
        <w:trPr>
          <w:trHeight w:val="378"/>
        </w:trPr>
        <w:tc>
          <w:tcPr>
            <w:tcW w:w="6346" w:type="dxa"/>
          </w:tcPr>
          <w:p w:rsidR="00BD7753" w:rsidRPr="00113B36" w:rsidRDefault="00BD7753" w:rsidP="00457563">
            <w:pPr>
              <w:rPr>
                <w:rFonts w:ascii="Arial" w:hAnsi="Arial" w:cs="Arial"/>
              </w:rPr>
            </w:pPr>
            <w:r w:rsidRPr="00113B36">
              <w:rPr>
                <w:rFonts w:ascii="Arial" w:hAnsi="Arial" w:cs="Arial"/>
              </w:rPr>
              <w:t>«Sigurna kuća»</w:t>
            </w:r>
          </w:p>
        </w:tc>
        <w:tc>
          <w:tcPr>
            <w:tcW w:w="3083" w:type="dxa"/>
          </w:tcPr>
          <w:p w:rsidR="00BD7753" w:rsidRPr="00113B36" w:rsidRDefault="00BD7753" w:rsidP="00457563">
            <w:pPr>
              <w:jc w:val="right"/>
              <w:rPr>
                <w:rFonts w:ascii="Arial" w:hAnsi="Arial" w:cs="Arial"/>
              </w:rPr>
            </w:pPr>
            <w:r w:rsidRPr="00113B36">
              <w:rPr>
                <w:rFonts w:ascii="Arial" w:hAnsi="Arial" w:cs="Arial"/>
                <w:b/>
                <w:bCs/>
              </w:rPr>
              <w:t xml:space="preserve">       20.000,00</w:t>
            </w:r>
          </w:p>
        </w:tc>
      </w:tr>
      <w:tr w:rsidR="00BD7753" w:rsidRPr="00113B36" w:rsidTr="00457563">
        <w:tblPrEx>
          <w:tblLook w:val="04A0"/>
        </w:tblPrEx>
        <w:trPr>
          <w:trHeight w:val="378"/>
        </w:trPr>
        <w:tc>
          <w:tcPr>
            <w:tcW w:w="6346" w:type="dxa"/>
          </w:tcPr>
          <w:p w:rsidR="00BD7753" w:rsidRPr="00113B36" w:rsidRDefault="00BD7753" w:rsidP="00457563">
            <w:pPr>
              <w:rPr>
                <w:rFonts w:ascii="Arial" w:hAnsi="Arial" w:cs="Arial"/>
              </w:rPr>
            </w:pPr>
            <w:r w:rsidRPr="00113B36">
              <w:rPr>
                <w:rFonts w:ascii="Arial" w:hAnsi="Arial" w:cs="Arial"/>
              </w:rPr>
              <w:t xml:space="preserve"> Pomoć obiteljima s većim brojem djece                                 </w:t>
            </w:r>
          </w:p>
        </w:tc>
        <w:tc>
          <w:tcPr>
            <w:tcW w:w="3083" w:type="dxa"/>
          </w:tcPr>
          <w:p w:rsidR="00BD7753" w:rsidRPr="00113B36" w:rsidRDefault="00BD7753" w:rsidP="00457563">
            <w:pPr>
              <w:jc w:val="right"/>
              <w:rPr>
                <w:rFonts w:ascii="Arial" w:hAnsi="Arial" w:cs="Arial"/>
                <w:b/>
              </w:rPr>
            </w:pPr>
            <w:r w:rsidRPr="00113B36">
              <w:rPr>
                <w:rFonts w:ascii="Arial" w:hAnsi="Arial" w:cs="Arial"/>
                <w:b/>
              </w:rPr>
              <w:t xml:space="preserve">     2.000,00</w:t>
            </w:r>
          </w:p>
        </w:tc>
      </w:tr>
      <w:tr w:rsidR="00BD7753" w:rsidRPr="00113B36" w:rsidTr="00457563">
        <w:tblPrEx>
          <w:tblLook w:val="04A0"/>
        </w:tblPrEx>
        <w:trPr>
          <w:trHeight w:val="399"/>
        </w:trPr>
        <w:tc>
          <w:tcPr>
            <w:tcW w:w="6346" w:type="dxa"/>
          </w:tcPr>
          <w:p w:rsidR="00BD7753" w:rsidRPr="00113B36" w:rsidRDefault="00BD7753" w:rsidP="00457563">
            <w:pPr>
              <w:rPr>
                <w:rFonts w:ascii="Arial" w:hAnsi="Arial" w:cs="Arial"/>
                <w:b/>
                <w:bCs/>
              </w:rPr>
            </w:pPr>
            <w:r w:rsidRPr="00113B36">
              <w:rPr>
                <w:rFonts w:ascii="Arial" w:hAnsi="Arial" w:cs="Arial"/>
              </w:rPr>
              <w:t xml:space="preserve"> Tekuće donacije „Cekinu“ za prijevoz djece s teškoćama u razvoju                                                                </w:t>
            </w:r>
          </w:p>
        </w:tc>
        <w:tc>
          <w:tcPr>
            <w:tcW w:w="3083" w:type="dxa"/>
          </w:tcPr>
          <w:p w:rsidR="00BD7753" w:rsidRPr="00113B36" w:rsidRDefault="00BD7753" w:rsidP="00457563">
            <w:pPr>
              <w:jc w:val="right"/>
              <w:rPr>
                <w:rFonts w:ascii="Arial" w:hAnsi="Arial" w:cs="Arial"/>
                <w:b/>
              </w:rPr>
            </w:pPr>
            <w:r w:rsidRPr="00113B36">
              <w:rPr>
                <w:rFonts w:ascii="Arial" w:hAnsi="Arial" w:cs="Arial"/>
                <w:b/>
              </w:rPr>
              <w:t xml:space="preserve">  43.000,00</w:t>
            </w:r>
          </w:p>
        </w:tc>
      </w:tr>
      <w:tr w:rsidR="00BD7753" w:rsidRPr="00113B36" w:rsidTr="00457563">
        <w:tblPrEx>
          <w:tblLook w:val="04A0"/>
        </w:tblPrEx>
        <w:trPr>
          <w:trHeight w:val="399"/>
        </w:trPr>
        <w:tc>
          <w:tcPr>
            <w:tcW w:w="6346" w:type="dxa"/>
          </w:tcPr>
          <w:p w:rsidR="00BD7753" w:rsidRPr="00113B36" w:rsidRDefault="00BD7753" w:rsidP="00457563">
            <w:pPr>
              <w:rPr>
                <w:rFonts w:ascii="Arial" w:hAnsi="Arial" w:cs="Arial"/>
              </w:rPr>
            </w:pPr>
            <w:r w:rsidRPr="00113B36">
              <w:rPr>
                <w:rFonts w:ascii="Arial" w:hAnsi="Arial" w:cs="Arial"/>
              </w:rPr>
              <w:t>Zdravstveno-socijalne, humanitarne i ostale udruge</w:t>
            </w:r>
          </w:p>
          <w:p w:rsidR="00BD7753" w:rsidRPr="00113B36" w:rsidRDefault="00BD7753" w:rsidP="00457563">
            <w:pPr>
              <w:rPr>
                <w:rFonts w:ascii="Arial" w:hAnsi="Arial" w:cs="Arial"/>
              </w:rPr>
            </w:pPr>
          </w:p>
        </w:tc>
        <w:tc>
          <w:tcPr>
            <w:tcW w:w="3083" w:type="dxa"/>
          </w:tcPr>
          <w:p w:rsidR="00BD7753" w:rsidRPr="00113B36" w:rsidRDefault="00BD7753" w:rsidP="00457563">
            <w:pPr>
              <w:jc w:val="right"/>
              <w:rPr>
                <w:rFonts w:ascii="Arial" w:hAnsi="Arial" w:cs="Arial"/>
                <w:b/>
              </w:rPr>
            </w:pPr>
            <w:r w:rsidRPr="00113B36">
              <w:rPr>
                <w:rFonts w:ascii="Arial" w:hAnsi="Arial" w:cs="Arial"/>
                <w:b/>
              </w:rPr>
              <w:t xml:space="preserve">          22.800,00</w:t>
            </w:r>
          </w:p>
        </w:tc>
      </w:tr>
      <w:tr w:rsidR="00BD7753" w:rsidRPr="00113B36" w:rsidTr="00457563">
        <w:tblPrEx>
          <w:tblLook w:val="04A0"/>
        </w:tblPrEx>
        <w:trPr>
          <w:trHeight w:val="452"/>
        </w:trPr>
        <w:tc>
          <w:tcPr>
            <w:tcW w:w="6346" w:type="dxa"/>
            <w:tcBorders>
              <w:bottom w:val="single" w:sz="4" w:space="0" w:color="auto"/>
            </w:tcBorders>
          </w:tcPr>
          <w:p w:rsidR="00BD7753" w:rsidRPr="00113B36" w:rsidRDefault="00BD7753" w:rsidP="00457563">
            <w:pPr>
              <w:rPr>
                <w:rFonts w:ascii="Arial" w:hAnsi="Arial" w:cs="Arial"/>
              </w:rPr>
            </w:pPr>
            <w:r w:rsidRPr="00113B36">
              <w:rPr>
                <w:rFonts w:ascii="Arial" w:hAnsi="Arial" w:cs="Arial"/>
              </w:rPr>
              <w:t>Udruge proizašle iz Domovinskog rata</w:t>
            </w:r>
          </w:p>
          <w:p w:rsidR="00BD7753" w:rsidRPr="00113B36" w:rsidRDefault="00BD7753" w:rsidP="00457563">
            <w:pPr>
              <w:rPr>
                <w:rFonts w:ascii="Arial" w:hAnsi="Arial" w:cs="Arial"/>
              </w:rPr>
            </w:pPr>
          </w:p>
        </w:tc>
        <w:tc>
          <w:tcPr>
            <w:tcW w:w="3083" w:type="dxa"/>
            <w:tcBorders>
              <w:bottom w:val="single" w:sz="4" w:space="0" w:color="auto"/>
            </w:tcBorders>
          </w:tcPr>
          <w:p w:rsidR="00BD7753" w:rsidRPr="00113B36" w:rsidRDefault="00BD7753" w:rsidP="00457563">
            <w:pPr>
              <w:tabs>
                <w:tab w:val="center" w:pos="1433"/>
                <w:tab w:val="right" w:pos="2867"/>
              </w:tabs>
              <w:rPr>
                <w:rFonts w:ascii="Arial" w:hAnsi="Arial" w:cs="Arial"/>
                <w:b/>
              </w:rPr>
            </w:pPr>
            <w:r w:rsidRPr="00113B36">
              <w:rPr>
                <w:rFonts w:ascii="Arial" w:hAnsi="Arial" w:cs="Arial"/>
                <w:b/>
              </w:rPr>
              <w:tab/>
              <w:t xml:space="preserve">                   </w:t>
            </w:r>
            <w:r w:rsidR="00904A88">
              <w:rPr>
                <w:rFonts w:ascii="Arial" w:hAnsi="Arial" w:cs="Arial"/>
                <w:b/>
              </w:rPr>
              <w:t xml:space="preserve">           </w:t>
            </w:r>
            <w:r w:rsidRPr="00113B36">
              <w:rPr>
                <w:rFonts w:ascii="Arial" w:hAnsi="Arial" w:cs="Arial"/>
                <w:b/>
              </w:rPr>
              <w:t>59.750,90</w:t>
            </w:r>
          </w:p>
          <w:p w:rsidR="00BD7753" w:rsidRPr="00113B36" w:rsidRDefault="00BD7753" w:rsidP="00457563">
            <w:pPr>
              <w:tabs>
                <w:tab w:val="center" w:pos="1433"/>
                <w:tab w:val="right" w:pos="2867"/>
              </w:tabs>
              <w:rPr>
                <w:rFonts w:ascii="Arial" w:hAnsi="Arial" w:cs="Arial"/>
                <w:b/>
              </w:rPr>
            </w:pPr>
            <w:r w:rsidRPr="00113B36">
              <w:rPr>
                <w:rFonts w:ascii="Arial" w:hAnsi="Arial" w:cs="Arial"/>
                <w:b/>
              </w:rPr>
              <w:t xml:space="preserve">      </w:t>
            </w:r>
          </w:p>
        </w:tc>
      </w:tr>
      <w:tr w:rsidR="00BD7753" w:rsidRPr="00113B36" w:rsidTr="00457563">
        <w:tblPrEx>
          <w:tblLook w:val="04A0"/>
        </w:tblPrEx>
        <w:trPr>
          <w:trHeight w:val="660"/>
        </w:trPr>
        <w:tc>
          <w:tcPr>
            <w:tcW w:w="6346" w:type="dxa"/>
            <w:tcBorders>
              <w:top w:val="single" w:sz="4" w:space="0" w:color="auto"/>
            </w:tcBorders>
          </w:tcPr>
          <w:p w:rsidR="00BD7753" w:rsidRPr="00113B36" w:rsidRDefault="00BD7753" w:rsidP="00457563">
            <w:pPr>
              <w:rPr>
                <w:rFonts w:ascii="Arial" w:hAnsi="Arial" w:cs="Arial"/>
              </w:rPr>
            </w:pPr>
            <w:r w:rsidRPr="00113B36">
              <w:rPr>
                <w:rFonts w:ascii="Arial" w:hAnsi="Arial" w:cs="Arial"/>
              </w:rPr>
              <w:lastRenderedPageBreak/>
              <w:t>Skrb o umirovljenicima</w:t>
            </w:r>
          </w:p>
        </w:tc>
        <w:tc>
          <w:tcPr>
            <w:tcW w:w="3083" w:type="dxa"/>
            <w:tcBorders>
              <w:top w:val="single" w:sz="4" w:space="0" w:color="auto"/>
            </w:tcBorders>
          </w:tcPr>
          <w:p w:rsidR="00BD7753" w:rsidRPr="00113B36" w:rsidRDefault="00BD7753" w:rsidP="00457563">
            <w:pPr>
              <w:ind w:firstLine="33"/>
              <w:jc w:val="center"/>
              <w:rPr>
                <w:rFonts w:ascii="Arial" w:hAnsi="Arial" w:cs="Arial"/>
                <w:b/>
              </w:rPr>
            </w:pPr>
            <w:r w:rsidRPr="00113B36">
              <w:rPr>
                <w:rFonts w:ascii="Arial" w:hAnsi="Arial" w:cs="Arial"/>
                <w:b/>
              </w:rPr>
              <w:t xml:space="preserve">                  </w:t>
            </w:r>
            <w:r w:rsidR="00904A88">
              <w:rPr>
                <w:rFonts w:ascii="Arial" w:hAnsi="Arial" w:cs="Arial"/>
                <w:b/>
              </w:rPr>
              <w:t xml:space="preserve">            </w:t>
            </w:r>
            <w:r w:rsidRPr="00113B36">
              <w:rPr>
                <w:rFonts w:ascii="Arial" w:hAnsi="Arial" w:cs="Arial"/>
                <w:b/>
              </w:rPr>
              <w:t>18.500,00</w:t>
            </w:r>
          </w:p>
          <w:p w:rsidR="00BD7753" w:rsidRPr="00113B36" w:rsidRDefault="00BD7753" w:rsidP="00457563">
            <w:pPr>
              <w:jc w:val="right"/>
              <w:rPr>
                <w:rFonts w:ascii="Arial" w:hAnsi="Arial" w:cs="Arial"/>
                <w:b/>
              </w:rPr>
            </w:pPr>
          </w:p>
        </w:tc>
      </w:tr>
      <w:tr w:rsidR="00BD7753" w:rsidRPr="00113B36" w:rsidTr="00457563">
        <w:tblPrEx>
          <w:tblLook w:val="04A0"/>
        </w:tblPrEx>
        <w:trPr>
          <w:trHeight w:val="399"/>
        </w:trPr>
        <w:tc>
          <w:tcPr>
            <w:tcW w:w="6346" w:type="dxa"/>
          </w:tcPr>
          <w:p w:rsidR="00BD7753" w:rsidRPr="00113B36" w:rsidRDefault="00BD7753" w:rsidP="00457563">
            <w:pPr>
              <w:rPr>
                <w:rFonts w:ascii="Arial" w:hAnsi="Arial" w:cs="Arial"/>
              </w:rPr>
            </w:pPr>
            <w:r w:rsidRPr="00113B36">
              <w:rPr>
                <w:rFonts w:ascii="Arial" w:hAnsi="Arial" w:cs="Arial"/>
              </w:rPr>
              <w:t>Sredstva za obilježavanje obljetnica iz Domovinskog rata</w:t>
            </w:r>
          </w:p>
        </w:tc>
        <w:tc>
          <w:tcPr>
            <w:tcW w:w="3083" w:type="dxa"/>
          </w:tcPr>
          <w:p w:rsidR="00BD7753" w:rsidRPr="00113B36" w:rsidRDefault="00BD7753" w:rsidP="00457563">
            <w:pPr>
              <w:jc w:val="right"/>
              <w:rPr>
                <w:rFonts w:ascii="Arial" w:hAnsi="Arial" w:cs="Arial"/>
                <w:b/>
              </w:rPr>
            </w:pPr>
            <w:r w:rsidRPr="00113B36">
              <w:rPr>
                <w:rFonts w:ascii="Arial" w:hAnsi="Arial" w:cs="Arial"/>
                <w:b/>
              </w:rPr>
              <w:t xml:space="preserve">           13.000,00</w:t>
            </w:r>
          </w:p>
        </w:tc>
      </w:tr>
      <w:tr w:rsidR="00BD7753" w:rsidRPr="00113B36" w:rsidTr="00457563">
        <w:tblPrEx>
          <w:tblLook w:val="04A0"/>
        </w:tblPrEx>
        <w:trPr>
          <w:trHeight w:val="399"/>
        </w:trPr>
        <w:tc>
          <w:tcPr>
            <w:tcW w:w="6346" w:type="dxa"/>
          </w:tcPr>
          <w:p w:rsidR="00BD7753" w:rsidRPr="00113B36" w:rsidRDefault="00BD7753" w:rsidP="00457563">
            <w:pPr>
              <w:rPr>
                <w:rFonts w:ascii="Arial" w:hAnsi="Arial" w:cs="Arial"/>
              </w:rPr>
            </w:pPr>
            <w:r w:rsidRPr="00113B36">
              <w:rPr>
                <w:rFonts w:ascii="Arial" w:hAnsi="Arial" w:cs="Arial"/>
              </w:rPr>
              <w:t>Poboljšanje pristupačnosti</w:t>
            </w:r>
          </w:p>
        </w:tc>
        <w:tc>
          <w:tcPr>
            <w:tcW w:w="3083" w:type="dxa"/>
          </w:tcPr>
          <w:p w:rsidR="00BD7753" w:rsidRPr="00113B36" w:rsidRDefault="00BD7753" w:rsidP="00457563">
            <w:pPr>
              <w:jc w:val="right"/>
              <w:rPr>
                <w:rFonts w:ascii="Arial" w:hAnsi="Arial" w:cs="Arial"/>
                <w:b/>
              </w:rPr>
            </w:pPr>
            <w:r w:rsidRPr="00113B36">
              <w:rPr>
                <w:rFonts w:ascii="Arial" w:hAnsi="Arial" w:cs="Arial"/>
                <w:b/>
              </w:rPr>
              <w:t>126,87</w:t>
            </w:r>
          </w:p>
        </w:tc>
      </w:tr>
      <w:tr w:rsidR="00BD7753" w:rsidRPr="00113B36" w:rsidTr="00457563">
        <w:tblPrEx>
          <w:tblLook w:val="04A0"/>
        </w:tblPrEx>
        <w:trPr>
          <w:trHeight w:val="399"/>
        </w:trPr>
        <w:tc>
          <w:tcPr>
            <w:tcW w:w="6346" w:type="dxa"/>
          </w:tcPr>
          <w:p w:rsidR="00BD7753" w:rsidRPr="00113B36" w:rsidRDefault="00BD7753" w:rsidP="00457563">
            <w:pPr>
              <w:rPr>
                <w:rFonts w:ascii="Arial" w:hAnsi="Arial" w:cs="Arial"/>
              </w:rPr>
            </w:pPr>
            <w:r w:rsidRPr="00113B36">
              <w:rPr>
                <w:rFonts w:ascii="Arial" w:hAnsi="Arial" w:cs="Arial"/>
              </w:rPr>
              <w:t>Pučka kuhinja</w:t>
            </w:r>
          </w:p>
        </w:tc>
        <w:tc>
          <w:tcPr>
            <w:tcW w:w="3083" w:type="dxa"/>
          </w:tcPr>
          <w:p w:rsidR="00BD7753" w:rsidRPr="00113B36" w:rsidRDefault="00BD7753" w:rsidP="00457563">
            <w:pPr>
              <w:jc w:val="center"/>
              <w:rPr>
                <w:rFonts w:ascii="Arial" w:hAnsi="Arial" w:cs="Arial"/>
                <w:b/>
              </w:rPr>
            </w:pPr>
            <w:r w:rsidRPr="00113B36">
              <w:rPr>
                <w:rFonts w:ascii="Arial" w:hAnsi="Arial" w:cs="Arial"/>
                <w:b/>
              </w:rPr>
              <w:t xml:space="preserve">                    </w:t>
            </w:r>
            <w:r w:rsidR="00904A88">
              <w:rPr>
                <w:rFonts w:ascii="Arial" w:hAnsi="Arial" w:cs="Arial"/>
                <w:b/>
              </w:rPr>
              <w:t xml:space="preserve">           </w:t>
            </w:r>
            <w:r w:rsidRPr="00113B36">
              <w:rPr>
                <w:rFonts w:ascii="Arial" w:hAnsi="Arial" w:cs="Arial"/>
                <w:b/>
              </w:rPr>
              <w:t>5.000,00</w:t>
            </w:r>
          </w:p>
        </w:tc>
      </w:tr>
      <w:tr w:rsidR="00BD7753" w:rsidRPr="00113B36" w:rsidTr="00457563">
        <w:tblPrEx>
          <w:tblLook w:val="04A0"/>
        </w:tblPrEx>
        <w:trPr>
          <w:trHeight w:val="399"/>
        </w:trPr>
        <w:tc>
          <w:tcPr>
            <w:tcW w:w="6346" w:type="dxa"/>
          </w:tcPr>
          <w:p w:rsidR="00BD7753" w:rsidRPr="00113B36" w:rsidRDefault="00BD7753" w:rsidP="00457563">
            <w:pPr>
              <w:rPr>
                <w:rFonts w:ascii="Arial" w:hAnsi="Arial" w:cs="Arial"/>
              </w:rPr>
            </w:pPr>
            <w:r w:rsidRPr="00113B36">
              <w:rPr>
                <w:rFonts w:ascii="Arial" w:hAnsi="Arial" w:cs="Arial"/>
              </w:rPr>
              <w:t>„Uključivanje Roma u društvenu zajednicu“</w:t>
            </w:r>
          </w:p>
        </w:tc>
        <w:tc>
          <w:tcPr>
            <w:tcW w:w="3083" w:type="dxa"/>
          </w:tcPr>
          <w:p w:rsidR="00BD7753" w:rsidRPr="00113B36" w:rsidRDefault="00BD7753" w:rsidP="00457563">
            <w:pPr>
              <w:jc w:val="center"/>
              <w:rPr>
                <w:rFonts w:ascii="Arial" w:hAnsi="Arial" w:cs="Arial"/>
                <w:b/>
              </w:rPr>
            </w:pPr>
            <w:r w:rsidRPr="00113B36">
              <w:rPr>
                <w:rFonts w:ascii="Arial" w:hAnsi="Arial" w:cs="Arial"/>
                <w:b/>
              </w:rPr>
              <w:t xml:space="preserve">                    </w:t>
            </w:r>
            <w:r w:rsidR="00904A88">
              <w:rPr>
                <w:rFonts w:ascii="Arial" w:hAnsi="Arial" w:cs="Arial"/>
                <w:b/>
              </w:rPr>
              <w:t xml:space="preserve">           </w:t>
            </w:r>
            <w:r w:rsidRPr="00113B36">
              <w:rPr>
                <w:rFonts w:ascii="Arial" w:hAnsi="Arial" w:cs="Arial"/>
                <w:b/>
              </w:rPr>
              <w:t>1.500,00</w:t>
            </w:r>
          </w:p>
        </w:tc>
      </w:tr>
      <w:tr w:rsidR="00BD7753" w:rsidRPr="00113B36" w:rsidTr="00457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6345" w:type="dxa"/>
          </w:tcPr>
          <w:p w:rsidR="00BD7753" w:rsidRPr="00113B36" w:rsidRDefault="00BD7753" w:rsidP="00457563">
            <w:pPr>
              <w:jc w:val="both"/>
              <w:rPr>
                <w:rFonts w:ascii="Arial" w:hAnsi="Arial" w:cs="Arial"/>
                <w:b/>
              </w:rPr>
            </w:pPr>
            <w:r w:rsidRPr="00113B36">
              <w:rPr>
                <w:rFonts w:ascii="Arial" w:hAnsi="Arial" w:cs="Arial"/>
                <w:b/>
              </w:rPr>
              <w:t xml:space="preserve">  UKUPNO:</w:t>
            </w:r>
          </w:p>
        </w:tc>
        <w:tc>
          <w:tcPr>
            <w:tcW w:w="3084" w:type="dxa"/>
          </w:tcPr>
          <w:p w:rsidR="00BD7753" w:rsidRPr="00113B36" w:rsidRDefault="00904A88" w:rsidP="00904A88">
            <w:pPr>
              <w:ind w:left="930"/>
              <w:jc w:val="center"/>
              <w:rPr>
                <w:rFonts w:ascii="Arial" w:hAnsi="Arial" w:cs="Arial"/>
                <w:b/>
              </w:rPr>
            </w:pPr>
            <w:r>
              <w:rPr>
                <w:rFonts w:ascii="Arial" w:hAnsi="Arial" w:cs="Arial"/>
                <w:b/>
              </w:rPr>
              <w:t xml:space="preserve">           </w:t>
            </w:r>
            <w:r w:rsidR="00BD7753" w:rsidRPr="00113B36">
              <w:rPr>
                <w:rFonts w:ascii="Arial" w:hAnsi="Arial" w:cs="Arial"/>
                <w:b/>
              </w:rPr>
              <w:t xml:space="preserve">276.864,84 </w:t>
            </w:r>
          </w:p>
        </w:tc>
      </w:tr>
    </w:tbl>
    <w:p w:rsidR="00BD7753" w:rsidRDefault="00BD7753" w:rsidP="00AB08E6">
      <w:pPr>
        <w:spacing w:after="0" w:line="240" w:lineRule="auto"/>
        <w:ind w:firstLine="709"/>
        <w:rPr>
          <w:rFonts w:ascii="Arial" w:hAnsi="Arial" w:cs="Arial"/>
          <w:b/>
        </w:rPr>
      </w:pPr>
      <w:r w:rsidRPr="00113B36">
        <w:rPr>
          <w:rFonts w:ascii="Arial" w:hAnsi="Arial" w:cs="Arial"/>
          <w:b/>
        </w:rPr>
        <w:t xml:space="preserve"> </w:t>
      </w:r>
    </w:p>
    <w:p w:rsidR="00AB08E6" w:rsidRPr="00AB08E6" w:rsidRDefault="00AB08E6" w:rsidP="00AB08E6">
      <w:pPr>
        <w:spacing w:after="0" w:line="240" w:lineRule="auto"/>
        <w:ind w:firstLine="709"/>
        <w:jc w:val="both"/>
        <w:rPr>
          <w:rFonts w:ascii="Arial" w:hAnsi="Arial" w:cs="Arial"/>
        </w:rPr>
      </w:pPr>
      <w:r w:rsidRPr="00AB08E6">
        <w:rPr>
          <w:rFonts w:ascii="Arial" w:hAnsi="Arial" w:cs="Arial"/>
        </w:rPr>
        <w:t xml:space="preserve">U promatranom razdoblju siječanj-lipanj 2018. godine  putem Upravnog odjela  za zdravstvo i socijalnu skrb,  a sukladno Zakonu o socijalnoj skrbi i Zakonu o općem upravnom postupku </w:t>
      </w:r>
      <w:proofErr w:type="spellStart"/>
      <w:r w:rsidRPr="00AB08E6">
        <w:rPr>
          <w:rFonts w:ascii="Arial" w:hAnsi="Arial" w:cs="Arial"/>
        </w:rPr>
        <w:t>postupano</w:t>
      </w:r>
      <w:proofErr w:type="spellEnd"/>
      <w:r w:rsidRPr="00AB08E6">
        <w:rPr>
          <w:rFonts w:ascii="Arial" w:hAnsi="Arial" w:cs="Arial"/>
        </w:rPr>
        <w:t xml:space="preserve"> je kako slijedi:</w:t>
      </w:r>
    </w:p>
    <w:p w:rsidR="00AB08E6" w:rsidRPr="00AB08E6" w:rsidRDefault="00AB08E6" w:rsidP="00AB08E6">
      <w:pPr>
        <w:pStyle w:val="Odlomakpopisa"/>
        <w:numPr>
          <w:ilvl w:val="0"/>
          <w:numId w:val="45"/>
        </w:numPr>
        <w:jc w:val="both"/>
        <w:rPr>
          <w:rFonts w:ascii="Arial" w:hAnsi="Arial" w:cs="Arial"/>
          <w:sz w:val="22"/>
          <w:szCs w:val="22"/>
        </w:rPr>
      </w:pPr>
      <w:r w:rsidRPr="00AB08E6">
        <w:rPr>
          <w:rFonts w:ascii="Arial" w:hAnsi="Arial" w:cs="Arial"/>
          <w:sz w:val="22"/>
          <w:szCs w:val="22"/>
        </w:rPr>
        <w:t>RJEŠENJA o priznavanju prava na ogrjev -    (temeljem zahtjeva jedinica lokalne samouprave utvrđena su rješenja o priznavanju  prava  na naknadu za troškove ogrjeva  korisnicima koji se griju na drva),</w:t>
      </w:r>
    </w:p>
    <w:p w:rsidR="00AB08E6" w:rsidRPr="00AB08E6" w:rsidRDefault="00AB08E6" w:rsidP="00AB08E6">
      <w:pPr>
        <w:pStyle w:val="Odlomakpopisa"/>
        <w:numPr>
          <w:ilvl w:val="0"/>
          <w:numId w:val="45"/>
        </w:numPr>
        <w:jc w:val="both"/>
        <w:rPr>
          <w:rFonts w:ascii="Arial" w:hAnsi="Arial" w:cs="Arial"/>
          <w:sz w:val="22"/>
          <w:szCs w:val="22"/>
        </w:rPr>
      </w:pPr>
      <w:r w:rsidRPr="00AB08E6">
        <w:rPr>
          <w:rFonts w:ascii="Arial" w:hAnsi="Arial" w:cs="Arial"/>
          <w:sz w:val="22"/>
          <w:szCs w:val="22"/>
        </w:rPr>
        <w:t>Rješenje o ispunjavanju  minimalnih uvjeta za pružanje socijalnih usluga (licencija) starijim i nemoćnim osobama u obiteljskom domu kao profesionalna djelatnost.</w:t>
      </w:r>
    </w:p>
    <w:p w:rsidR="00AB08E6" w:rsidRPr="00AB08E6" w:rsidRDefault="00AB08E6" w:rsidP="00AB08E6">
      <w:pPr>
        <w:pStyle w:val="Odlomakpopisa"/>
        <w:numPr>
          <w:ilvl w:val="0"/>
          <w:numId w:val="45"/>
        </w:numPr>
        <w:jc w:val="both"/>
        <w:rPr>
          <w:rFonts w:ascii="Arial" w:hAnsi="Arial" w:cs="Arial"/>
          <w:sz w:val="22"/>
          <w:szCs w:val="22"/>
        </w:rPr>
      </w:pPr>
      <w:r w:rsidRPr="00AB08E6">
        <w:rPr>
          <w:rFonts w:ascii="Arial" w:hAnsi="Arial" w:cs="Arial"/>
          <w:sz w:val="22"/>
          <w:szCs w:val="22"/>
        </w:rPr>
        <w:t>DRUGOSTUPANJSKI POSTUPAK</w:t>
      </w:r>
    </w:p>
    <w:p w:rsidR="00AB08E6" w:rsidRPr="00AB08E6" w:rsidRDefault="00AB08E6" w:rsidP="00AB08E6">
      <w:pPr>
        <w:pStyle w:val="Odlomakpopisa"/>
        <w:ind w:left="720"/>
        <w:jc w:val="both"/>
        <w:rPr>
          <w:rFonts w:ascii="Arial" w:hAnsi="Arial" w:cs="Arial"/>
          <w:sz w:val="22"/>
          <w:szCs w:val="22"/>
        </w:rPr>
      </w:pPr>
      <w:r w:rsidRPr="00AB08E6">
        <w:rPr>
          <w:rFonts w:ascii="Arial" w:hAnsi="Arial" w:cs="Arial"/>
          <w:sz w:val="22"/>
          <w:szCs w:val="22"/>
        </w:rPr>
        <w:t>U skladu sa Zakonom rješavano je 26 žalbi na prigovore upućenih na rješenja o  troškovima stanovanja te drugih prava na jednokratne novčane pomoći temeljem Odluke o socijalnoj skrbi Grada Slavonskog Broda.</w:t>
      </w:r>
    </w:p>
    <w:p w:rsidR="00AB08E6" w:rsidRPr="00AB08E6" w:rsidRDefault="00AB08E6" w:rsidP="00AB08E6">
      <w:pPr>
        <w:pStyle w:val="Odlomakpopisa"/>
        <w:numPr>
          <w:ilvl w:val="0"/>
          <w:numId w:val="45"/>
        </w:numPr>
        <w:jc w:val="both"/>
        <w:rPr>
          <w:rFonts w:ascii="Arial" w:hAnsi="Arial" w:cs="Arial"/>
          <w:sz w:val="22"/>
          <w:szCs w:val="22"/>
        </w:rPr>
      </w:pPr>
      <w:r w:rsidRPr="00AB08E6">
        <w:rPr>
          <w:rFonts w:ascii="Arial" w:hAnsi="Arial" w:cs="Arial"/>
          <w:sz w:val="22"/>
          <w:szCs w:val="22"/>
        </w:rPr>
        <w:t xml:space="preserve">TUŽBE I ODGOVORI NA TUŽBE </w:t>
      </w:r>
    </w:p>
    <w:p w:rsidR="00AB08E6" w:rsidRPr="00AB08E6" w:rsidRDefault="00AB08E6" w:rsidP="00AB08E6">
      <w:pPr>
        <w:pStyle w:val="Odlomakpopisa"/>
        <w:ind w:left="720"/>
        <w:jc w:val="both"/>
        <w:rPr>
          <w:rFonts w:ascii="Arial" w:hAnsi="Arial" w:cs="Arial"/>
          <w:sz w:val="22"/>
          <w:szCs w:val="22"/>
        </w:rPr>
      </w:pPr>
      <w:r w:rsidRPr="00AB08E6">
        <w:rPr>
          <w:rFonts w:ascii="Arial" w:hAnsi="Arial" w:cs="Arial"/>
          <w:sz w:val="22"/>
          <w:szCs w:val="22"/>
        </w:rPr>
        <w:t>Zaprimljeno je 13 tužbi i upućeno toliko odgovora na tužbe s kompletnom dokumentacijom predmeta te upućeno Upravnom sudu u Osijeku  i Visokom Upravnom sudu Republike Hrvatske.</w:t>
      </w:r>
    </w:p>
    <w:p w:rsidR="00AB08E6" w:rsidRPr="00AB08E6" w:rsidRDefault="00AB08E6" w:rsidP="00AB08E6">
      <w:pPr>
        <w:pStyle w:val="Odlomakpopisa"/>
        <w:ind w:left="720"/>
        <w:jc w:val="both"/>
        <w:rPr>
          <w:rFonts w:ascii="Arial" w:hAnsi="Arial" w:cs="Arial"/>
          <w:sz w:val="22"/>
          <w:szCs w:val="22"/>
        </w:rPr>
      </w:pPr>
    </w:p>
    <w:p w:rsidR="00AB08E6" w:rsidRDefault="00AB08E6" w:rsidP="00BD7753">
      <w:pPr>
        <w:ind w:firstLine="708"/>
        <w:rPr>
          <w:rFonts w:ascii="Arial" w:hAnsi="Arial" w:cs="Arial"/>
          <w:b/>
        </w:rPr>
      </w:pPr>
    </w:p>
    <w:p w:rsidR="00E03918" w:rsidRPr="00113B36" w:rsidRDefault="00E03918" w:rsidP="00E03918">
      <w:pPr>
        <w:jc w:val="both"/>
        <w:rPr>
          <w:rFonts w:ascii="Arial" w:hAnsi="Arial" w:cs="Arial"/>
          <w:b/>
        </w:rPr>
      </w:pPr>
      <w:bookmarkStart w:id="3" w:name="_Hlk492646194"/>
      <w:r w:rsidRPr="00113B36">
        <w:rPr>
          <w:rFonts w:ascii="Arial" w:hAnsi="Arial" w:cs="Arial"/>
          <w:b/>
        </w:rPr>
        <w:t>SURADNJA  S JEDINICAMA LOKLANE I REGIONALNE SAMOUPRAVE, DRŽAVNIM I MEĐUNARODNIM INSTITUCIJAMA, JAVNOST RADA</w:t>
      </w:r>
    </w:p>
    <w:bookmarkEnd w:id="3"/>
    <w:p w:rsidR="001C2AA3" w:rsidRPr="00113B36" w:rsidRDefault="001C2AA3" w:rsidP="001C2AA3">
      <w:pPr>
        <w:spacing w:after="0" w:line="240" w:lineRule="auto"/>
        <w:ind w:firstLine="357"/>
        <w:jc w:val="both"/>
        <w:rPr>
          <w:rFonts w:ascii="Arial" w:hAnsi="Arial" w:cs="Arial"/>
        </w:rPr>
      </w:pPr>
    </w:p>
    <w:p w:rsidR="00C5251D" w:rsidRDefault="00C5251D" w:rsidP="00770E60">
      <w:pPr>
        <w:spacing w:after="0" w:line="240" w:lineRule="auto"/>
        <w:jc w:val="both"/>
        <w:rPr>
          <w:rFonts w:ascii="Arial" w:hAnsi="Arial" w:cs="Arial"/>
          <w:shd w:val="clear" w:color="auto" w:fill="FFFFFF"/>
        </w:rPr>
      </w:pPr>
      <w:r w:rsidRPr="00113B36">
        <w:rPr>
          <w:rFonts w:ascii="Arial" w:hAnsi="Arial" w:cs="Arial"/>
          <w:b/>
        </w:rPr>
        <w:t>Suradnja s Vladom RH, državnim i drugim institucijama, jedinicama lokalne samouprave</w:t>
      </w:r>
      <w:r w:rsidRPr="00113B36">
        <w:rPr>
          <w:rFonts w:ascii="Arial" w:hAnsi="Arial" w:cs="Arial"/>
          <w:shd w:val="clear" w:color="auto" w:fill="FFFFFF"/>
        </w:rPr>
        <w:t xml:space="preserve"> </w:t>
      </w:r>
    </w:p>
    <w:p w:rsidR="00770E60" w:rsidRPr="00113B36" w:rsidRDefault="00770E60" w:rsidP="00770E60">
      <w:pPr>
        <w:spacing w:after="0" w:line="240" w:lineRule="auto"/>
        <w:jc w:val="both"/>
        <w:rPr>
          <w:rFonts w:ascii="Arial" w:hAnsi="Arial" w:cs="Arial"/>
          <w:shd w:val="clear" w:color="auto" w:fill="FFFFFF"/>
        </w:rPr>
      </w:pPr>
    </w:p>
    <w:p w:rsidR="00C5251D" w:rsidRPr="00113B36" w:rsidRDefault="00C5251D" w:rsidP="00C5251D">
      <w:pPr>
        <w:shd w:val="clear" w:color="auto" w:fill="FFFFFF"/>
        <w:spacing w:after="0"/>
        <w:ind w:firstLine="709"/>
        <w:jc w:val="both"/>
        <w:rPr>
          <w:rFonts w:ascii="Arial" w:eastAsia="Times New Roman" w:hAnsi="Arial" w:cs="Arial"/>
          <w:lang w:eastAsia="hr-HR"/>
        </w:rPr>
      </w:pPr>
      <w:r w:rsidRPr="00113B36">
        <w:rPr>
          <w:rFonts w:ascii="Arial" w:eastAsia="Times New Roman" w:hAnsi="Arial" w:cs="Arial"/>
          <w:lang w:eastAsia="hr-HR"/>
        </w:rPr>
        <w:t xml:space="preserve">Aktivnosti započete prethodne godine nastavljene su i u prvom šestomjesečnom razdoblju 2018. koje je obilježeno vrlo intenzivnim aktivnostima i brojnim radnim sastancima župana i zamjenika s ministrima i državnim dužnosnicima, a većina njih rezultirala je (ili je u procesu odobravanja) novim gospodarsko-socijalnim programima i projektima financiranim sredstvima EU fondova, na području gospodarsko- socijalnog napretka i poticanja regionalnog i ruralnog razvoja.  </w:t>
      </w:r>
    </w:p>
    <w:p w:rsidR="00C5251D" w:rsidRPr="00113B36" w:rsidRDefault="00C5251D" w:rsidP="00C5251D">
      <w:pPr>
        <w:shd w:val="clear" w:color="auto" w:fill="FFFFFF"/>
        <w:spacing w:after="0"/>
        <w:ind w:firstLine="709"/>
        <w:jc w:val="both"/>
        <w:rPr>
          <w:rFonts w:ascii="Arial" w:eastAsia="Times New Roman" w:hAnsi="Arial" w:cs="Arial"/>
          <w:lang w:eastAsia="hr-HR"/>
        </w:rPr>
      </w:pPr>
      <w:r w:rsidRPr="00113B36">
        <w:rPr>
          <w:rFonts w:ascii="Arial" w:eastAsia="Times New Roman" w:hAnsi="Arial" w:cs="Arial"/>
          <w:lang w:eastAsia="hr-HR"/>
        </w:rPr>
        <w:t xml:space="preserve">Tijekom promatranog šestomjesečnog izvještajnog razdoblja župan i zamjenici nastavili su radom i aktivnostima kroz Izvršni odbor i radna tijela  Hrvatske zajednice županija, a naglasak je kao i u prijašnjem razdoblju bio na decentralizaciji kao preduvjetu ravnomjernog regionalnog razvoja.  Zajednica županija obilježila je 15 godina djelovanja u kojima je uz promicanje interesa lokalne i regionalne samouprave educirala  veliki broj </w:t>
      </w:r>
      <w:r w:rsidRPr="00113B36">
        <w:rPr>
          <w:rFonts w:ascii="Arial" w:eastAsia="Times New Roman" w:hAnsi="Arial" w:cs="Arial"/>
          <w:lang w:eastAsia="hr-HR"/>
        </w:rPr>
        <w:lastRenderedPageBreak/>
        <w:t xml:space="preserve">županijskih službenika za provođenje javnih politika posebice u privlačenju EU sredstava.  Prema posljednjem istraživanju Instituta za javne financije, upravo su županije povukle najviše novaca među jedinicama lokalne i regionalne samouprave, a ključno je da strateški ciljevi razvoja županija budu usklađeni s Europskom kohezijskom politikom koja  prepoznaje specifičnosti regija kojima je novac namijenjen.  Uključivanjem župana i zamjenika Zajednica je ustrajala na zajedničkom djelovanju prema zakonodavnom i izvršnim tijelima, a prema potrebi u rad stručnih skupina uključeni su i djelatnici županijske uprave.  Kroz tijela Zajednice županija bili su uključeni i u niz znanstveno stručnih skupova o ulozi i značaju lokalne i područne samouprave u međunarodnom okruženju. Kao rezultat dobre suradnje Hrvatske zajednice županija i Saveza vojvodstava Republike Poljske održan je 7.forum hrvatskih i poljskih regija, tematski naglasak kojeg je bio na strateškom planiranju razvoja poljskih i hrvatskih regija do 2030. godine, ravnomjernom razvoju kroz poticanje ruralnih krajeva, važnosti investicija u regijama te obrazovanju i kulturi u regijama, a posebno je naglašena potreba ulaganja u strukovno obrazovanje kao jedan od ključeva razvoja.  </w:t>
      </w:r>
    </w:p>
    <w:p w:rsidR="00C5251D" w:rsidRPr="00113B36" w:rsidRDefault="00C5251D" w:rsidP="00C5251D">
      <w:pPr>
        <w:shd w:val="clear" w:color="auto" w:fill="FFFFFF"/>
        <w:spacing w:after="0"/>
        <w:ind w:firstLine="708"/>
        <w:jc w:val="both"/>
        <w:rPr>
          <w:rFonts w:ascii="Arial" w:eastAsia="Times New Roman" w:hAnsi="Arial" w:cs="Arial"/>
          <w:lang w:eastAsia="hr-HR"/>
        </w:rPr>
      </w:pPr>
      <w:r w:rsidRPr="00113B36">
        <w:rPr>
          <w:rFonts w:ascii="Arial" w:eastAsia="Times New Roman" w:hAnsi="Arial" w:cs="Arial"/>
          <w:lang w:eastAsia="hr-HR"/>
        </w:rPr>
        <w:t xml:space="preserve">Putem nadležnih upravnih odjela, javnih ustanova i županijske razvojne agencije čelnici županije i nadalje su kontinuirano i aktivno provodili mjere za uravnoteženi razvoj jedinica lokalne samouprave na području županije, s ciljem poticanja gospodarskog razvoja i unapređenja investicijske klime, razvoja komunalne infrastrukture,provođenja već započetih projekata energetske obnove, opremanja i modernizacije zdravstvenih ustanova i škola,  navodnjavanja poljoprivrednih površina,cestogradnje, zaštite prirode i okoliša, te nadasve razvoja postojećih i uspostave novih gospodarskih subjekata. </w:t>
      </w:r>
    </w:p>
    <w:p w:rsidR="00C5251D" w:rsidRPr="00113B36" w:rsidRDefault="00C5251D" w:rsidP="00C5251D">
      <w:pPr>
        <w:shd w:val="clear" w:color="auto" w:fill="FFFFFF"/>
        <w:spacing w:after="0"/>
        <w:ind w:firstLine="709"/>
        <w:jc w:val="both"/>
        <w:rPr>
          <w:rFonts w:ascii="Arial" w:eastAsia="Times New Roman" w:hAnsi="Arial" w:cs="Arial"/>
          <w:lang w:eastAsia="hr-HR"/>
        </w:rPr>
      </w:pPr>
      <w:r w:rsidRPr="00113B36">
        <w:rPr>
          <w:rFonts w:ascii="Arial" w:eastAsia="Times New Roman" w:hAnsi="Arial" w:cs="Arial"/>
          <w:lang w:eastAsia="hr-HR"/>
        </w:rPr>
        <w:t>Održan je niz radnih i stručnih skupova, sastanaka i predstavljanja različitih mjera vezanih uz prekograničnu suradnju i korištenje europskih sredstava, (</w:t>
      </w:r>
      <w:proofErr w:type="spellStart"/>
      <w:r w:rsidRPr="00113B36">
        <w:rPr>
          <w:rFonts w:ascii="Arial" w:eastAsia="Times New Roman" w:hAnsi="Arial" w:cs="Arial"/>
          <w:lang w:eastAsia="hr-HR"/>
        </w:rPr>
        <w:t>npr</w:t>
      </w:r>
      <w:proofErr w:type="spellEnd"/>
      <w:r w:rsidRPr="00113B36">
        <w:rPr>
          <w:rFonts w:ascii="Arial" w:eastAsia="Times New Roman" w:hAnsi="Arial" w:cs="Arial"/>
          <w:lang w:eastAsia="hr-HR"/>
        </w:rPr>
        <w:t>. “Pametne škole“,  „</w:t>
      </w:r>
      <w:proofErr w:type="spellStart"/>
      <w:r w:rsidRPr="00113B36">
        <w:rPr>
          <w:rFonts w:ascii="Arial" w:eastAsia="Times New Roman" w:hAnsi="Arial" w:cs="Arial"/>
          <w:lang w:eastAsia="hr-HR"/>
        </w:rPr>
        <w:t>Jentrap</w:t>
      </w:r>
      <w:proofErr w:type="spellEnd"/>
      <w:r w:rsidRPr="00113B36">
        <w:rPr>
          <w:rFonts w:ascii="Arial" w:eastAsia="Times New Roman" w:hAnsi="Arial" w:cs="Arial"/>
          <w:lang w:eastAsia="hr-HR"/>
        </w:rPr>
        <w:t xml:space="preserve">", ROSIS4H, Zajedno jači i </w:t>
      </w:r>
      <w:proofErr w:type="spellStart"/>
      <w:r w:rsidRPr="00113B36">
        <w:rPr>
          <w:rFonts w:ascii="Arial" w:eastAsia="Times New Roman" w:hAnsi="Arial" w:cs="Arial"/>
          <w:lang w:eastAsia="hr-HR"/>
        </w:rPr>
        <w:t>dr</w:t>
      </w:r>
      <w:proofErr w:type="spellEnd"/>
      <w:r w:rsidRPr="00113B36">
        <w:rPr>
          <w:rFonts w:ascii="Arial" w:eastAsia="Times New Roman" w:hAnsi="Arial" w:cs="Arial"/>
          <w:lang w:eastAsia="hr-HR"/>
        </w:rPr>
        <w:t xml:space="preserve">.). Posebna pozornost bila je usmjerena mogućnostima sufinanciranja projekata u gospodarenju otpadom, zapošljavanju i promicanju socijalne uključenosti i suzbijanja siromaštva, edukacijama za jačanje kapaciteta u učinkovitijem korištenju EU fondova, projektu uspostavljanja širokopojasne infrastrukture, te provođenju projekata u zdravstvu i školstvu.  Redovno su održavani kolegiji slavonskih župana te koordinativni sastanci župana s ministricom regionalnog razvoja i fondova EU, razvojnih agencija. S predstavnicima jedinica lokalne samouprave održani su radni i koordinativni sastanci, a  o modernizaciji meteorološke motriteljske mreže, obvezama i načinima postupanja s napuštenim ili izgubljenim životinjama raspolaganju poljoprivrednim zemljištem.  Nastavljeni su i brojni projekti lokalnog karaktera </w:t>
      </w:r>
      <w:r w:rsidRPr="00113B36">
        <w:rPr>
          <w:rFonts w:ascii="Arial" w:eastAsia="Times New Roman" w:hAnsi="Arial" w:cs="Arial"/>
          <w:bCs/>
          <w:lang w:eastAsia="hr-HR"/>
        </w:rPr>
        <w:t>Na održanim radnim sastancima koordinacije slavonskih župana s predstavnicima Vlade i premijerom</w:t>
      </w:r>
      <w:r w:rsidRPr="00113B36">
        <w:rPr>
          <w:rFonts w:ascii="Arial" w:eastAsia="Times New Roman" w:hAnsi="Arial" w:cs="Arial"/>
          <w:lang w:eastAsia="hr-HR"/>
        </w:rPr>
        <w:t xml:space="preserve">  potvrđen je veliki potencijal za gospodarski razvoj i rast,  te dogovoreno ciljanim usmjeravanjem proračunskih i europskih sredstava pridonijeti jačanju konkurentnosti i poboljšanju pozicije u globalnim lancima vrijednosti, osobito ključnih sektora kao što su prehrambeno-prerađivački, drvno-prerađivački i IKT sektor, te sektor turizma.  Također, potvrđeno je jačanje kapaciteta lokalne i područne samouprave, jer je evidentan porast izvornih prihoda od poreza na dohodak kojih se središnja država u potpunosti odrekla u korist lokalne i područne samouprave.  Nastavljene su aktivnosti na izradi Razvojnog sporazuma za Projekt Slavonija, Baranja i Srijem između Ministarstva regionalnoga razvoja i fondova Europske unije te županija. Cilj je usuglasiti prioritete razvoja državne i županijske razine, odrediti strateške projekte regionalnoga razvoja i utvrditi financijska sredstva za provedbu prioriteta i strateških projekata Razvojnog sporazuma. </w:t>
      </w:r>
    </w:p>
    <w:p w:rsidR="00C5251D" w:rsidRPr="00113B36" w:rsidRDefault="00C5251D" w:rsidP="00C5251D">
      <w:pPr>
        <w:shd w:val="clear" w:color="auto" w:fill="FFFFFF"/>
        <w:spacing w:after="0"/>
        <w:ind w:firstLine="709"/>
        <w:jc w:val="both"/>
        <w:rPr>
          <w:rFonts w:ascii="Arial" w:eastAsia="Times New Roman" w:hAnsi="Arial" w:cs="Arial"/>
          <w:lang w:eastAsia="hr-HR"/>
        </w:rPr>
      </w:pPr>
      <w:r w:rsidRPr="00113B36">
        <w:rPr>
          <w:rFonts w:ascii="Arial" w:eastAsia="Times New Roman" w:hAnsi="Arial" w:cs="Arial"/>
          <w:lang w:eastAsia="hr-HR"/>
        </w:rPr>
        <w:t xml:space="preserve">Koordiniranost i suradnja s Vladom RH i svim nadležnim ministarstvima iskazana je i prilikom akcidenta s pitkom vodom na području </w:t>
      </w:r>
      <w:r w:rsidRPr="00113B36">
        <w:rPr>
          <w:rFonts w:ascii="Arial" w:eastAsia="Times New Roman" w:hAnsi="Arial" w:cs="Arial"/>
          <w:bCs/>
          <w:lang w:eastAsia="hr-HR"/>
        </w:rPr>
        <w:t>Slavonskog Broda</w:t>
      </w:r>
      <w:r w:rsidRPr="00113B36">
        <w:rPr>
          <w:rFonts w:ascii="Arial" w:eastAsia="Times New Roman" w:hAnsi="Arial" w:cs="Arial"/>
          <w:lang w:eastAsia="hr-HR"/>
        </w:rPr>
        <w:t> i općina </w:t>
      </w:r>
      <w:proofErr w:type="spellStart"/>
      <w:r w:rsidRPr="00113B36">
        <w:rPr>
          <w:rFonts w:ascii="Arial" w:eastAsia="Times New Roman" w:hAnsi="Arial" w:cs="Arial"/>
          <w:bCs/>
          <w:lang w:eastAsia="hr-HR"/>
        </w:rPr>
        <w:t>Sibinj</w:t>
      </w:r>
      <w:proofErr w:type="spellEnd"/>
      <w:r w:rsidRPr="00113B36">
        <w:rPr>
          <w:rFonts w:ascii="Arial" w:eastAsia="Times New Roman" w:hAnsi="Arial" w:cs="Arial"/>
          <w:lang w:eastAsia="hr-HR"/>
        </w:rPr>
        <w:t>, </w:t>
      </w:r>
      <w:r w:rsidRPr="00113B36">
        <w:rPr>
          <w:rFonts w:ascii="Arial" w:eastAsia="Times New Roman" w:hAnsi="Arial" w:cs="Arial"/>
          <w:bCs/>
          <w:lang w:eastAsia="hr-HR"/>
        </w:rPr>
        <w:t xml:space="preserve">Brodski </w:t>
      </w:r>
      <w:proofErr w:type="spellStart"/>
      <w:r w:rsidRPr="00113B36">
        <w:rPr>
          <w:rFonts w:ascii="Arial" w:eastAsia="Times New Roman" w:hAnsi="Arial" w:cs="Arial"/>
          <w:bCs/>
          <w:lang w:eastAsia="hr-HR"/>
        </w:rPr>
        <w:lastRenderedPageBreak/>
        <w:t>Stupnik</w:t>
      </w:r>
      <w:proofErr w:type="spellEnd"/>
      <w:r w:rsidRPr="00113B36">
        <w:rPr>
          <w:rFonts w:ascii="Arial" w:eastAsia="Times New Roman" w:hAnsi="Arial" w:cs="Arial"/>
          <w:bCs/>
          <w:lang w:eastAsia="hr-HR"/>
        </w:rPr>
        <w:t xml:space="preserve">, </w:t>
      </w:r>
      <w:proofErr w:type="spellStart"/>
      <w:r w:rsidRPr="00113B36">
        <w:rPr>
          <w:rFonts w:ascii="Arial" w:eastAsia="Times New Roman" w:hAnsi="Arial" w:cs="Arial"/>
          <w:bCs/>
          <w:lang w:eastAsia="hr-HR"/>
        </w:rPr>
        <w:t>Bebrina</w:t>
      </w:r>
      <w:proofErr w:type="spellEnd"/>
      <w:r w:rsidRPr="00113B36">
        <w:rPr>
          <w:rFonts w:ascii="Arial" w:eastAsia="Times New Roman" w:hAnsi="Arial" w:cs="Arial"/>
          <w:bCs/>
          <w:lang w:eastAsia="hr-HR"/>
        </w:rPr>
        <w:t xml:space="preserve">, </w:t>
      </w:r>
      <w:proofErr w:type="spellStart"/>
      <w:r w:rsidRPr="00113B36">
        <w:rPr>
          <w:rFonts w:ascii="Arial" w:eastAsia="Times New Roman" w:hAnsi="Arial" w:cs="Arial"/>
          <w:bCs/>
          <w:lang w:eastAsia="hr-HR"/>
        </w:rPr>
        <w:t>Podcrkavlje</w:t>
      </w:r>
      <w:proofErr w:type="spellEnd"/>
      <w:r w:rsidRPr="00113B36">
        <w:rPr>
          <w:rFonts w:ascii="Arial" w:eastAsia="Times New Roman" w:hAnsi="Arial" w:cs="Arial"/>
          <w:bCs/>
          <w:lang w:eastAsia="hr-HR"/>
        </w:rPr>
        <w:t xml:space="preserve"> i </w:t>
      </w:r>
      <w:proofErr w:type="spellStart"/>
      <w:r w:rsidRPr="00113B36">
        <w:rPr>
          <w:rFonts w:ascii="Arial" w:eastAsia="Times New Roman" w:hAnsi="Arial" w:cs="Arial"/>
          <w:bCs/>
          <w:lang w:eastAsia="hr-HR"/>
        </w:rPr>
        <w:t>Bukovlje</w:t>
      </w:r>
      <w:proofErr w:type="spellEnd"/>
      <w:r w:rsidRPr="00113B36">
        <w:rPr>
          <w:rFonts w:ascii="Arial" w:eastAsia="Times New Roman" w:hAnsi="Arial" w:cs="Arial"/>
          <w:bCs/>
          <w:lang w:eastAsia="hr-HR"/>
        </w:rPr>
        <w:t>, kada su premijer i uži Kabinet Vlade odmah obišli stanje na terenu i uključili se u pomoć stanovništvu.</w:t>
      </w:r>
    </w:p>
    <w:p w:rsidR="00C5251D" w:rsidRPr="00113B36" w:rsidRDefault="00C5251D" w:rsidP="00C5251D">
      <w:pPr>
        <w:shd w:val="clear" w:color="auto" w:fill="FFFFFF"/>
        <w:spacing w:after="0"/>
        <w:ind w:firstLine="709"/>
        <w:jc w:val="both"/>
        <w:rPr>
          <w:rFonts w:ascii="Arial" w:eastAsia="Times New Roman" w:hAnsi="Arial" w:cs="Arial"/>
          <w:lang w:eastAsia="hr-HR"/>
        </w:rPr>
      </w:pPr>
      <w:r w:rsidRPr="00113B36">
        <w:rPr>
          <w:rFonts w:ascii="Arial" w:eastAsia="Times New Roman" w:hAnsi="Arial" w:cs="Arial"/>
          <w:lang w:eastAsia="hr-HR"/>
        </w:rPr>
        <w:t xml:space="preserve">Ukupno je u prvih šest mjeseci 2018. održano 73 radna sastanka s predstavnicima  jedinica lokalne samouprave s područja Brodsko- posavske županije.  U sklopu održavanja različitih manifestacija održano je 39 radnih  sastanaka na kojima su sudjelovali i predstavnici državnih institucija (Hrvatskih voda, Agencije za poljoprivredno zemljište, Agencije za plaćanja u poljoprivredi, ribarstvu i ruralnom razvoju, Državnog centra za razminiranje, državnih zavoda i </w:t>
      </w:r>
      <w:proofErr w:type="spellStart"/>
      <w:r w:rsidRPr="00113B36">
        <w:rPr>
          <w:rFonts w:ascii="Arial" w:eastAsia="Times New Roman" w:hAnsi="Arial" w:cs="Arial"/>
          <w:lang w:eastAsia="hr-HR"/>
        </w:rPr>
        <w:t>dr</w:t>
      </w:r>
      <w:proofErr w:type="spellEnd"/>
      <w:r w:rsidRPr="00113B36">
        <w:rPr>
          <w:rFonts w:ascii="Arial" w:eastAsia="Times New Roman" w:hAnsi="Arial" w:cs="Arial"/>
          <w:lang w:eastAsia="hr-HR"/>
        </w:rPr>
        <w:t xml:space="preserve">.).   </w:t>
      </w:r>
    </w:p>
    <w:p w:rsidR="00C5251D" w:rsidRPr="00113B36" w:rsidRDefault="00C5251D" w:rsidP="00600563">
      <w:pPr>
        <w:spacing w:after="0"/>
        <w:jc w:val="both"/>
        <w:rPr>
          <w:rFonts w:ascii="Arial" w:hAnsi="Arial" w:cs="Arial"/>
          <w:b/>
        </w:rPr>
      </w:pPr>
      <w:r w:rsidRPr="00113B36">
        <w:rPr>
          <w:rFonts w:ascii="Arial" w:hAnsi="Arial" w:cs="Arial"/>
        </w:rPr>
        <w:t>Tijekom promatranog izvještajnog razdoblja, s predstavnicima državnih institucija, na području Županije održan je 61  radni sastanak, a župan i zamjenici sudjelovali su na 56 tematskih radnih sastanaka s najvišim dužnosnicima RH.</w:t>
      </w:r>
    </w:p>
    <w:p w:rsidR="00C5251D" w:rsidRPr="00113B36" w:rsidRDefault="00C5251D" w:rsidP="00C5251D">
      <w:pPr>
        <w:autoSpaceDE w:val="0"/>
        <w:autoSpaceDN w:val="0"/>
        <w:adjustRightInd w:val="0"/>
        <w:spacing w:after="0" w:line="240" w:lineRule="auto"/>
        <w:ind w:firstLine="708"/>
        <w:jc w:val="both"/>
        <w:rPr>
          <w:rFonts w:ascii="Arial" w:hAnsi="Arial" w:cs="Arial"/>
          <w:b/>
        </w:rPr>
      </w:pPr>
    </w:p>
    <w:p w:rsidR="00C5251D" w:rsidRPr="00113B36" w:rsidRDefault="00C5251D" w:rsidP="00C5251D">
      <w:pPr>
        <w:autoSpaceDE w:val="0"/>
        <w:autoSpaceDN w:val="0"/>
        <w:adjustRightInd w:val="0"/>
        <w:spacing w:after="0" w:line="240" w:lineRule="auto"/>
        <w:ind w:firstLine="708"/>
        <w:jc w:val="both"/>
        <w:rPr>
          <w:rFonts w:ascii="Arial" w:hAnsi="Arial" w:cs="Arial"/>
          <w:b/>
        </w:rPr>
      </w:pPr>
      <w:r w:rsidRPr="00113B36">
        <w:rPr>
          <w:rFonts w:ascii="Arial" w:hAnsi="Arial" w:cs="Arial"/>
          <w:b/>
        </w:rPr>
        <w:t xml:space="preserve">Međunarodne aktivnosti, suradnja s drugim državama i regijama </w:t>
      </w:r>
    </w:p>
    <w:p w:rsidR="00C5251D" w:rsidRPr="00113B36" w:rsidRDefault="00C5251D" w:rsidP="00C5251D">
      <w:pPr>
        <w:autoSpaceDE w:val="0"/>
        <w:autoSpaceDN w:val="0"/>
        <w:adjustRightInd w:val="0"/>
        <w:spacing w:after="0" w:line="240" w:lineRule="auto"/>
        <w:ind w:firstLine="708"/>
        <w:jc w:val="both"/>
        <w:rPr>
          <w:rFonts w:ascii="Arial" w:hAnsi="Arial" w:cs="Arial"/>
          <w:b/>
        </w:rPr>
      </w:pPr>
    </w:p>
    <w:p w:rsidR="00C5251D" w:rsidRPr="00113B36" w:rsidRDefault="00C5251D" w:rsidP="00C5251D">
      <w:pPr>
        <w:spacing w:after="0"/>
        <w:ind w:firstLine="708"/>
        <w:jc w:val="both"/>
        <w:rPr>
          <w:rFonts w:ascii="Arial" w:hAnsi="Arial" w:cs="Arial"/>
        </w:rPr>
      </w:pPr>
      <w:r w:rsidRPr="00113B36">
        <w:rPr>
          <w:rFonts w:ascii="Arial" w:hAnsi="Arial" w:cs="Arial"/>
        </w:rPr>
        <w:t xml:space="preserve">U prvih šest mjeseci 2018. župan je sudjelovao u radu sedam sjednica u Odboru regija.  Uz tri Plenarne sjednice (127. u siječnju. 128. u ožujku i 129.u svibnju), održane su i dvije sjednice Povjerenstva za građanstvo, upravljanje, institucionalne i vanjske poslove (CIVEX), sjednica   Povjerenstva za prirodne resurse (NAT) i sjednica EPP kluba Europskog odbora regija.  </w:t>
      </w:r>
    </w:p>
    <w:p w:rsidR="00C5251D" w:rsidRPr="00113B36" w:rsidRDefault="00C5251D" w:rsidP="00C5251D">
      <w:pPr>
        <w:spacing w:after="0"/>
        <w:ind w:firstLine="708"/>
        <w:jc w:val="both"/>
        <w:rPr>
          <w:rFonts w:ascii="Arial" w:hAnsi="Arial" w:cs="Arial"/>
          <w:bCs/>
        </w:rPr>
      </w:pPr>
      <w:r w:rsidRPr="00113B36">
        <w:rPr>
          <w:rFonts w:ascii="Arial" w:hAnsi="Arial" w:cs="Arial"/>
        </w:rPr>
        <w:t xml:space="preserve"> Poseban naglasak na sjednicama Odbora regija posvećen je </w:t>
      </w:r>
      <w:r w:rsidRPr="00113B36">
        <w:rPr>
          <w:rFonts w:ascii="Arial" w:hAnsi="Arial" w:cs="Arial"/>
          <w:bCs/>
        </w:rPr>
        <w:t xml:space="preserve">provedbi Europskog migracijskog programa, odnosno preispitivanju provedbe Programa sredinom provedbenog razdoblja  i integraciji </w:t>
      </w:r>
      <w:proofErr w:type="spellStart"/>
      <w:r w:rsidRPr="00113B36">
        <w:rPr>
          <w:rFonts w:ascii="Arial" w:hAnsi="Arial" w:cs="Arial"/>
          <w:bCs/>
        </w:rPr>
        <w:t>migranata</w:t>
      </w:r>
      <w:proofErr w:type="spellEnd"/>
      <w:r w:rsidRPr="00113B36">
        <w:rPr>
          <w:rFonts w:ascii="Arial" w:hAnsi="Arial" w:cs="Arial"/>
          <w:bCs/>
        </w:rPr>
        <w:t xml:space="preserve">.  U posljednjih nekoliko godina znatno se povećao broj </w:t>
      </w:r>
      <w:proofErr w:type="spellStart"/>
      <w:r w:rsidRPr="00113B36">
        <w:rPr>
          <w:rFonts w:ascii="Arial" w:hAnsi="Arial" w:cs="Arial"/>
          <w:bCs/>
        </w:rPr>
        <w:t>migranata</w:t>
      </w:r>
      <w:proofErr w:type="spellEnd"/>
      <w:r w:rsidRPr="00113B36">
        <w:rPr>
          <w:rFonts w:ascii="Arial" w:hAnsi="Arial" w:cs="Arial"/>
          <w:bCs/>
        </w:rPr>
        <w:t xml:space="preserve"> i izbjeglica koji pokušavaju ući u države članice Europske unije, većinom iz afričkih i azijskih zemalja te s Bliskog istoka. U razdoblju od 2015. Europa je primila najveći broj </w:t>
      </w:r>
      <w:proofErr w:type="spellStart"/>
      <w:r w:rsidRPr="00113B36">
        <w:rPr>
          <w:rFonts w:ascii="Arial" w:hAnsi="Arial" w:cs="Arial"/>
          <w:bCs/>
        </w:rPr>
        <w:t>migranata</w:t>
      </w:r>
      <w:proofErr w:type="spellEnd"/>
      <w:r w:rsidRPr="00113B36">
        <w:rPr>
          <w:rFonts w:ascii="Arial" w:hAnsi="Arial" w:cs="Arial"/>
          <w:bCs/>
        </w:rPr>
        <w:t xml:space="preserve"> i izbjeglica od kraja Drugog svjetskog rata. U cilju što učinkovitijeg suočavanja s tim dosad neviđenim izazovom, Europska unija je u svibnju 2015. najavila pokretanje Europskog migracijskog programa, poseban naglasak kojeg je spašavanje života na moru, poboljšanje operacija traganja i spašavanja, suzbijanje nezakonitih lanaca za krijumčarenje i trgovinu ljudima, premještanje izbjeglica unutar granica EU-a, vraćanje raseljenih osoba u njihovo mjesto podrijetla, suradnja s trećim zemlja u cilju uzlaznog rješavanja migracijskih tokova i pružanje pomoći državama članicama EU-a koje se suočavaju s dolaskom </w:t>
      </w:r>
      <w:proofErr w:type="spellStart"/>
      <w:r w:rsidRPr="00113B36">
        <w:rPr>
          <w:rFonts w:ascii="Arial" w:hAnsi="Arial" w:cs="Arial"/>
          <w:bCs/>
        </w:rPr>
        <w:t>migranata</w:t>
      </w:r>
      <w:proofErr w:type="spellEnd"/>
      <w:r w:rsidRPr="00113B36">
        <w:rPr>
          <w:rFonts w:ascii="Arial" w:hAnsi="Arial" w:cs="Arial"/>
          <w:bCs/>
        </w:rPr>
        <w:t xml:space="preserve"> i izbjeglica. S obzirom na sve navedene činjenice, naglašeno je da lokalne i regionalne vlasti moraju biti uključene u sve faze izrade i provedbe Europskog migracijskog programa, uključujući određivanje prioriteta, evaluaciju rezultata i nadzor sadržaja vladinih politika; u taj bi proces trebalo na transparentan način uključiti sve razine upravljanja, počevši od općina i lokalnih vlasti. </w:t>
      </w:r>
    </w:p>
    <w:p w:rsidR="00C5251D" w:rsidRPr="00113B36" w:rsidRDefault="00C5251D" w:rsidP="00C5251D">
      <w:pPr>
        <w:spacing w:after="0"/>
        <w:jc w:val="both"/>
        <w:rPr>
          <w:rFonts w:ascii="Arial" w:hAnsi="Arial" w:cs="Arial"/>
          <w:bCs/>
        </w:rPr>
      </w:pPr>
      <w:r w:rsidRPr="00113B36">
        <w:rPr>
          <w:rFonts w:ascii="Arial" w:hAnsi="Arial" w:cs="Arial"/>
          <w:bCs/>
          <w:lang w:bidi="hr-HR"/>
        </w:rPr>
        <w:t xml:space="preserve">Među raspravljenim temama, usuglašenim Mišljenjima i prihvaćenim Zaključcima Odbora regija svakako se ističu oni usmjereni promicanje zdravog života, kao  jednog od prioriteta EU-a.  Potvrđeno  je  da lokalne i regionalne vlasti uz potporu zajedničkih europskih programa moraju usvajati i provoditi mjere koje dosljedno odražavaju potrebe stanovništva, prepoznaje ključnu ulogu EU-a u zaštiti potrošača promicanjem zdravih i održivih prehrambenih navika, te pridaju iznimnu važnost pronalaženju načina za promicanje zdravih i istodobno održivih navika u skladu s preporukama Svjetske zdravstvene organizacije.  Naglašeno je  da posebnu pažnju treba posvetiti kvaliteti prehrambenih proizvoda i usluga u svim fazama, od proizvodnje do potrošnje.  Uloga lokalnih i regionalnih  vlasti je biti poveznica među svim dionicima (proizvođačima, trgovcima, građanima, poduzećima, obrazovnim ustanovama kao što su škole, sveučilišta </w:t>
      </w:r>
      <w:proofErr w:type="spellStart"/>
      <w:r w:rsidRPr="00113B36">
        <w:rPr>
          <w:rFonts w:ascii="Arial" w:hAnsi="Arial" w:cs="Arial"/>
          <w:bCs/>
          <w:lang w:bidi="hr-HR"/>
        </w:rPr>
        <w:t>itd</w:t>
      </w:r>
      <w:proofErr w:type="spellEnd"/>
      <w:r w:rsidRPr="00113B36">
        <w:rPr>
          <w:rFonts w:ascii="Arial" w:hAnsi="Arial" w:cs="Arial"/>
          <w:bCs/>
          <w:lang w:bidi="hr-HR"/>
        </w:rPr>
        <w:t xml:space="preserve">.) </w:t>
      </w:r>
    </w:p>
    <w:p w:rsidR="00C5251D" w:rsidRPr="00113B36" w:rsidRDefault="00C5251D" w:rsidP="00C5251D">
      <w:pPr>
        <w:autoSpaceDE w:val="0"/>
        <w:autoSpaceDN w:val="0"/>
        <w:adjustRightInd w:val="0"/>
        <w:spacing w:after="0"/>
        <w:ind w:firstLine="709"/>
        <w:jc w:val="both"/>
        <w:rPr>
          <w:rFonts w:ascii="Arial" w:hAnsi="Arial" w:cs="Arial"/>
          <w:bCs/>
          <w:lang w:bidi="hr-HR"/>
        </w:rPr>
      </w:pPr>
      <w:r w:rsidRPr="00113B36">
        <w:rPr>
          <w:rFonts w:ascii="Arial" w:hAnsi="Arial" w:cs="Arial"/>
          <w:bCs/>
          <w:lang w:bidi="hr-HR"/>
        </w:rPr>
        <w:lastRenderedPageBreak/>
        <w:t xml:space="preserve">Županijski čelnici također su radili na stvaranju povoljnog međunarodnog investicijskog okruženja uz naglasak na  </w:t>
      </w:r>
      <w:proofErr w:type="spellStart"/>
      <w:r w:rsidRPr="00113B36">
        <w:rPr>
          <w:rFonts w:ascii="Arial" w:hAnsi="Arial" w:cs="Arial"/>
          <w:bCs/>
          <w:lang w:bidi="hr-HR"/>
        </w:rPr>
        <w:t>proaktivnom</w:t>
      </w:r>
      <w:proofErr w:type="spellEnd"/>
      <w:r w:rsidRPr="00113B36">
        <w:rPr>
          <w:rFonts w:ascii="Arial" w:hAnsi="Arial" w:cs="Arial"/>
          <w:bCs/>
          <w:lang w:bidi="hr-HR"/>
        </w:rPr>
        <w:t xml:space="preserve">  pristupu investitorima.   Predstavnicima vodećih japanskih tvrtki , koji su boravili u Hrvatskoj u organizaciji Japanskog veleposlanstva, Japanske organizacije za vanjsku trgovinu i Ministarstva gospodarstva, poduzetništva i obrta, predstavili su mogućnosti i pogodnosti za potencijalna ulaganja u Brodsko-posavskoj županiji. Od ključnih projekata za Brodsko-posavsku županiju izdvojili su </w:t>
      </w:r>
      <w:proofErr w:type="spellStart"/>
      <w:r w:rsidRPr="00113B36">
        <w:rPr>
          <w:rFonts w:ascii="Arial" w:hAnsi="Arial" w:cs="Arial"/>
          <w:bCs/>
          <w:lang w:bidi="hr-HR"/>
        </w:rPr>
        <w:t>BioTech</w:t>
      </w:r>
      <w:proofErr w:type="spellEnd"/>
      <w:r w:rsidRPr="00113B36">
        <w:rPr>
          <w:rFonts w:ascii="Arial" w:hAnsi="Arial" w:cs="Arial"/>
          <w:bCs/>
          <w:lang w:bidi="hr-HR"/>
        </w:rPr>
        <w:t xml:space="preserve"> (budući razvojni regionalni centar izvrsnosti za biotehnologiju), </w:t>
      </w:r>
      <w:proofErr w:type="spellStart"/>
      <w:r w:rsidRPr="00113B36">
        <w:rPr>
          <w:rFonts w:ascii="Arial" w:hAnsi="Arial" w:cs="Arial"/>
          <w:bCs/>
          <w:lang w:bidi="hr-HR"/>
        </w:rPr>
        <w:t>IncuBOTIC</w:t>
      </w:r>
      <w:proofErr w:type="spellEnd"/>
      <w:r w:rsidRPr="00113B36">
        <w:rPr>
          <w:rFonts w:ascii="Arial" w:hAnsi="Arial" w:cs="Arial"/>
          <w:bCs/>
          <w:lang w:bidi="hr-HR"/>
        </w:rPr>
        <w:t xml:space="preserve"> (budući regionalni centar kompetencija i poduzetnički inkubator za </w:t>
      </w:r>
      <w:proofErr w:type="spellStart"/>
      <w:r w:rsidRPr="00113B36">
        <w:rPr>
          <w:rFonts w:ascii="Arial" w:hAnsi="Arial" w:cs="Arial"/>
          <w:bCs/>
          <w:lang w:bidi="hr-HR"/>
        </w:rPr>
        <w:t>mehatroniku</w:t>
      </w:r>
      <w:proofErr w:type="spellEnd"/>
      <w:r w:rsidRPr="00113B36">
        <w:rPr>
          <w:rFonts w:ascii="Arial" w:hAnsi="Arial" w:cs="Arial"/>
          <w:bCs/>
          <w:lang w:bidi="hr-HR"/>
        </w:rPr>
        <w:t xml:space="preserve"> i robotiku), Industrijsku zonu u Novoj Gradiški i Luku Brod.</w:t>
      </w:r>
    </w:p>
    <w:p w:rsidR="00C5251D" w:rsidRPr="00113B36" w:rsidRDefault="00C5251D" w:rsidP="00C5251D">
      <w:pPr>
        <w:autoSpaceDE w:val="0"/>
        <w:autoSpaceDN w:val="0"/>
        <w:adjustRightInd w:val="0"/>
        <w:spacing w:after="0" w:line="240" w:lineRule="auto"/>
        <w:ind w:firstLine="709"/>
        <w:jc w:val="both"/>
        <w:rPr>
          <w:rFonts w:ascii="Arial" w:hAnsi="Arial" w:cs="Arial"/>
        </w:rPr>
      </w:pPr>
    </w:p>
    <w:p w:rsidR="00C5251D" w:rsidRPr="00113B36" w:rsidRDefault="00C5251D" w:rsidP="00C5251D">
      <w:pPr>
        <w:autoSpaceDE w:val="0"/>
        <w:autoSpaceDN w:val="0"/>
        <w:adjustRightInd w:val="0"/>
        <w:spacing w:after="0" w:line="240" w:lineRule="auto"/>
        <w:ind w:firstLine="709"/>
        <w:jc w:val="both"/>
        <w:rPr>
          <w:rFonts w:ascii="Arial" w:hAnsi="Arial" w:cs="Arial"/>
          <w:b/>
        </w:rPr>
      </w:pPr>
      <w:r w:rsidRPr="00113B36">
        <w:rPr>
          <w:rFonts w:ascii="Arial" w:hAnsi="Arial" w:cs="Arial"/>
          <w:b/>
        </w:rPr>
        <w:t>Manifestacije, obilježavanja, protokolarni susreti  i ostale aktivnosti</w:t>
      </w:r>
    </w:p>
    <w:p w:rsidR="00C5251D" w:rsidRPr="00113B36" w:rsidRDefault="00C5251D" w:rsidP="00C5251D">
      <w:pPr>
        <w:autoSpaceDE w:val="0"/>
        <w:autoSpaceDN w:val="0"/>
        <w:adjustRightInd w:val="0"/>
        <w:spacing w:after="0" w:line="240" w:lineRule="auto"/>
        <w:ind w:firstLine="709"/>
        <w:jc w:val="both"/>
        <w:rPr>
          <w:rFonts w:ascii="Arial" w:hAnsi="Arial" w:cs="Arial"/>
          <w:b/>
        </w:rPr>
      </w:pPr>
    </w:p>
    <w:p w:rsidR="00C5251D" w:rsidRPr="00113B36" w:rsidRDefault="00C5251D" w:rsidP="00C5251D">
      <w:pPr>
        <w:spacing w:after="0"/>
        <w:jc w:val="both"/>
        <w:rPr>
          <w:rFonts w:ascii="Arial" w:hAnsi="Arial" w:cs="Arial"/>
        </w:rPr>
      </w:pPr>
      <w:r w:rsidRPr="00113B36">
        <w:rPr>
          <w:rFonts w:ascii="Arial" w:hAnsi="Arial" w:cs="Arial"/>
        </w:rPr>
        <w:tab/>
        <w:t>U promatranom šestomjesečnom razdoblju nastavljeni su brojni, ranije započeti programi i aktivnosti (</w:t>
      </w:r>
      <w:proofErr w:type="spellStart"/>
      <w:r w:rsidRPr="00113B36">
        <w:rPr>
          <w:rFonts w:ascii="Arial" w:hAnsi="Arial" w:cs="Arial"/>
        </w:rPr>
        <w:t>npr</w:t>
      </w:r>
      <w:proofErr w:type="spellEnd"/>
      <w:r w:rsidRPr="00113B36">
        <w:rPr>
          <w:rFonts w:ascii="Arial" w:hAnsi="Arial" w:cs="Arial"/>
        </w:rPr>
        <w:t xml:space="preserve">. sastanci u vezi rješavanja  problema zagađenja zraka bosanskobrodske rafinerije, prijemi udruga, uspješnih učenika  i sportaša, sudjelovanje na različitim manifestacijama lokalnog i međunarodnog karaktera, obilježavanje povijesnih datuma i obljetnica iz Domovinskog rata, obilježavanje Dana županije i </w:t>
      </w:r>
      <w:proofErr w:type="spellStart"/>
      <w:r w:rsidRPr="00113B36">
        <w:rPr>
          <w:rFonts w:ascii="Arial" w:hAnsi="Arial" w:cs="Arial"/>
        </w:rPr>
        <w:t>sl</w:t>
      </w:r>
      <w:proofErr w:type="spellEnd"/>
      <w:r w:rsidRPr="00113B36">
        <w:rPr>
          <w:rFonts w:ascii="Arial" w:hAnsi="Arial" w:cs="Arial"/>
        </w:rPr>
        <w:t>.).  Brojne manifestacije vezale su uz sebe i radne sastanke, radionice, tribine i druga edukativno-savjetodavna i informativna događanja  (</w:t>
      </w:r>
      <w:proofErr w:type="spellStart"/>
      <w:r w:rsidRPr="00113B36">
        <w:rPr>
          <w:rFonts w:ascii="Arial" w:hAnsi="Arial" w:cs="Arial"/>
        </w:rPr>
        <w:t>npr</w:t>
      </w:r>
      <w:proofErr w:type="spellEnd"/>
      <w:r w:rsidRPr="00113B36">
        <w:rPr>
          <w:rFonts w:ascii="Arial" w:hAnsi="Arial" w:cs="Arial"/>
        </w:rPr>
        <w:t xml:space="preserve">. uz poljoprivredno-poduzetničke ideje, manifestaciju „Naše, domaće, sada i ubuduće“, međužupanijsku stočarsku izložbu i </w:t>
      </w:r>
      <w:proofErr w:type="spellStart"/>
      <w:r w:rsidRPr="00113B36">
        <w:rPr>
          <w:rFonts w:ascii="Arial" w:hAnsi="Arial" w:cs="Arial"/>
        </w:rPr>
        <w:t>sl</w:t>
      </w:r>
      <w:proofErr w:type="spellEnd"/>
      <w:r w:rsidRPr="00113B36">
        <w:rPr>
          <w:rFonts w:ascii="Arial" w:hAnsi="Arial" w:cs="Arial"/>
        </w:rPr>
        <w:t xml:space="preserve">.  održane su radionice i okrugli stolovi o aktualnostima u provedbi ruralnog razvoja 2014.-2020., obrazovanju za ruralni razvoj u Brodsko- posavskoj županiji, šumarstvu i politici klimatskih promjena, kontroli i suzbijanju bolesti pčela, medonosnom bilju i patvorenju pčelinjeg voska,  radionica kako ostvariti potpore za IAKS mjere iz programa ruralnog razvoja u ovoj i narednim godinama, s naglaskom na opremanje farmi, izgradnju pogona, osiguranje usjeva i zelenu poljoprivredu i </w:t>
      </w:r>
      <w:proofErr w:type="spellStart"/>
      <w:r w:rsidRPr="00113B36">
        <w:rPr>
          <w:rFonts w:ascii="Arial" w:hAnsi="Arial" w:cs="Arial"/>
        </w:rPr>
        <w:t>dr</w:t>
      </w:r>
      <w:proofErr w:type="spellEnd"/>
      <w:r w:rsidRPr="00113B36">
        <w:rPr>
          <w:rFonts w:ascii="Arial" w:hAnsi="Arial" w:cs="Arial"/>
        </w:rPr>
        <w:t xml:space="preserve">.).  Tijekom svih tih događanja u Brodsko- posavskoj županiji boravili su visoki državni dužnosnici i članovi Vlade, predstavnici državnih institucija, visoki časnici Hrvatske vojske i Specijalne policije, župani susjednih županija, predstavnici regija drugih država, crkveni velikodostojnici (uz ministre Božinovića, Pavića, </w:t>
      </w:r>
      <w:proofErr w:type="spellStart"/>
      <w:r w:rsidRPr="00113B36">
        <w:rPr>
          <w:rFonts w:ascii="Arial" w:hAnsi="Arial" w:cs="Arial"/>
        </w:rPr>
        <w:t>Tolušića</w:t>
      </w:r>
      <w:proofErr w:type="spellEnd"/>
      <w:r w:rsidRPr="00113B36">
        <w:rPr>
          <w:rFonts w:ascii="Arial" w:hAnsi="Arial" w:cs="Arial"/>
        </w:rPr>
        <w:t xml:space="preserve">, Ćorića, </w:t>
      </w:r>
      <w:proofErr w:type="spellStart"/>
      <w:r w:rsidRPr="00113B36">
        <w:rPr>
          <w:rFonts w:ascii="Arial" w:hAnsi="Arial" w:cs="Arial"/>
        </w:rPr>
        <w:t>Kujundžića</w:t>
      </w:r>
      <w:proofErr w:type="spellEnd"/>
      <w:r w:rsidRPr="00113B36">
        <w:rPr>
          <w:rFonts w:ascii="Arial" w:hAnsi="Arial" w:cs="Arial"/>
        </w:rPr>
        <w:t xml:space="preserve">, </w:t>
      </w:r>
      <w:proofErr w:type="spellStart"/>
      <w:r w:rsidRPr="00113B36">
        <w:rPr>
          <w:rFonts w:ascii="Arial" w:hAnsi="Arial" w:cs="Arial"/>
        </w:rPr>
        <w:t>Krstičevića</w:t>
      </w:r>
      <w:proofErr w:type="spellEnd"/>
      <w:r w:rsidRPr="00113B36">
        <w:rPr>
          <w:rFonts w:ascii="Arial" w:hAnsi="Arial" w:cs="Arial"/>
        </w:rPr>
        <w:t xml:space="preserve">, Medveda  sa suradnicima, u Brodsko-posavskoj županiji boravili su i državni tajnici, pomoćnici ministara, ravnatelji državnih agencija sa suradnicima i drugi). </w:t>
      </w:r>
    </w:p>
    <w:p w:rsidR="00C5251D" w:rsidRPr="00113B36" w:rsidRDefault="00C5251D" w:rsidP="00C5251D">
      <w:pPr>
        <w:spacing w:after="0"/>
        <w:jc w:val="both"/>
        <w:rPr>
          <w:rFonts w:ascii="Arial" w:hAnsi="Arial" w:cs="Arial"/>
        </w:rPr>
      </w:pPr>
      <w:r w:rsidRPr="00113B36">
        <w:rPr>
          <w:rFonts w:ascii="Arial" w:hAnsi="Arial" w:cs="Arial"/>
        </w:rPr>
        <w:tab/>
        <w:t xml:space="preserve">Nastavljene su i brojne gospodarsko- promotivne aktivnosti (sudjelovanje na različitim gospodarskim sajmovima, izložbama i </w:t>
      </w:r>
      <w:proofErr w:type="spellStart"/>
      <w:r w:rsidRPr="00113B36">
        <w:rPr>
          <w:rFonts w:ascii="Arial" w:hAnsi="Arial" w:cs="Arial"/>
        </w:rPr>
        <w:t>sl</w:t>
      </w:r>
      <w:proofErr w:type="spellEnd"/>
      <w:r w:rsidRPr="00113B36">
        <w:rPr>
          <w:rFonts w:ascii="Arial" w:hAnsi="Arial" w:cs="Arial"/>
        </w:rPr>
        <w:t xml:space="preserve">.), te kulturno- umjetničke, informativne i regionalno- promidžbene  aktivnosti.  U izvještajnom razdoblju održane su 152 različite protokolarne aktivnosti, a županijski čelnici su sudjelovali u 58 različitih protokolarnih događanja u susjednim županijama, gradovima i općinama.   </w:t>
      </w:r>
    </w:p>
    <w:p w:rsidR="00C5251D" w:rsidRPr="00113B36" w:rsidRDefault="00C5251D" w:rsidP="00C5251D">
      <w:pPr>
        <w:autoSpaceDE w:val="0"/>
        <w:autoSpaceDN w:val="0"/>
        <w:adjustRightInd w:val="0"/>
        <w:spacing w:after="0" w:line="240" w:lineRule="auto"/>
        <w:ind w:firstLine="709"/>
        <w:jc w:val="both"/>
        <w:rPr>
          <w:rFonts w:ascii="Arial" w:hAnsi="Arial" w:cs="Arial"/>
        </w:rPr>
      </w:pPr>
    </w:p>
    <w:p w:rsidR="00C5251D" w:rsidRPr="00113B36" w:rsidRDefault="00C5251D" w:rsidP="00C5251D">
      <w:pPr>
        <w:autoSpaceDE w:val="0"/>
        <w:autoSpaceDN w:val="0"/>
        <w:adjustRightInd w:val="0"/>
        <w:spacing w:after="0" w:line="240" w:lineRule="auto"/>
        <w:ind w:firstLine="709"/>
        <w:jc w:val="both"/>
        <w:rPr>
          <w:rFonts w:ascii="Arial" w:hAnsi="Arial" w:cs="Arial"/>
          <w:b/>
        </w:rPr>
      </w:pPr>
      <w:r w:rsidRPr="00113B36">
        <w:rPr>
          <w:rFonts w:ascii="Arial" w:hAnsi="Arial" w:cs="Arial"/>
          <w:b/>
        </w:rPr>
        <w:t>Javnost rada i provedba Zakona o pristupu informacijama</w:t>
      </w:r>
    </w:p>
    <w:p w:rsidR="00C5251D" w:rsidRPr="00113B36" w:rsidRDefault="00C5251D" w:rsidP="00C5251D">
      <w:pPr>
        <w:autoSpaceDE w:val="0"/>
        <w:autoSpaceDN w:val="0"/>
        <w:adjustRightInd w:val="0"/>
        <w:spacing w:after="0" w:line="240" w:lineRule="auto"/>
        <w:ind w:firstLine="709"/>
        <w:jc w:val="both"/>
        <w:rPr>
          <w:rFonts w:ascii="Arial" w:hAnsi="Arial" w:cs="Arial"/>
        </w:rPr>
      </w:pPr>
    </w:p>
    <w:p w:rsidR="00C5251D" w:rsidRPr="00113B36" w:rsidRDefault="00C5251D" w:rsidP="008B18B3">
      <w:pPr>
        <w:spacing w:after="0"/>
        <w:ind w:firstLine="708"/>
        <w:jc w:val="both"/>
        <w:rPr>
          <w:rFonts w:ascii="Arial" w:hAnsi="Arial" w:cs="Arial"/>
        </w:rPr>
      </w:pPr>
      <w:proofErr w:type="spellStart"/>
      <w:r w:rsidRPr="00113B36">
        <w:rPr>
          <w:rFonts w:ascii="Arial" w:hAnsi="Arial" w:cs="Arial"/>
        </w:rPr>
        <w:t>Proaktivnost</w:t>
      </w:r>
      <w:proofErr w:type="spellEnd"/>
      <w:r w:rsidRPr="00113B36">
        <w:rPr>
          <w:rFonts w:ascii="Arial" w:hAnsi="Arial" w:cs="Arial"/>
        </w:rPr>
        <w:t xml:space="preserve"> i dvosmjernost u komunikaciji s građanima, te ostvarivanje Ustavnog prava građana na  pristup informacijama javnog karaktera,  županijski su čelnici u promatranom razdoblju nastavili provoditi kontinuiranim, usmjerenim i pravovremenim objavljivanjem informacija na županijskim mrežnim stranicama, prisutnošću na društvenim mrežama i dostupnošću i definiranim terminima i načinima osobnih kontakata.  Nastavljeni su procesi savjetovanja sa zainteresiranom javnošću, kojima se ostvaruje  uključivanje zainteresirane javnosti u postupak donošenja strateških dokumenata i akata kojima se utječe na interese krajnjih korisnika.  Na taj se način ostvaruje mogućnost kontinuiranog  </w:t>
      </w:r>
      <w:r w:rsidRPr="00113B36">
        <w:rPr>
          <w:rFonts w:ascii="Arial" w:hAnsi="Arial" w:cs="Arial"/>
        </w:rPr>
        <w:lastRenderedPageBreak/>
        <w:t>prikupljanja informacija o interesima, stavovima i prijedlozima javnosti i uočavanja slabosti i negativnih učinaka javnih politika koje je moguće i potrebno na vrijeme otkloniti.  Savjetovanja se provode o nacrtima onih općih akata čijim se donošenjem ili izmjenama neposredno ostvaruju potrebe građana ili uređuju druga pitanja od interesa za opću dobrobit građana i pravnih osoba na području Brodsko-posavske županije.  Krajnji je cilj olakšati interakciju s građanima i predstavnicima zainteresirane javnosti u demokratskom procesu, te potaknuti aktivnije sudjelovanje građana u javnom životu i procesu donošenja odluka kojima se utječe na njihove interese.</w:t>
      </w:r>
    </w:p>
    <w:p w:rsidR="00C5251D" w:rsidRPr="00113B36" w:rsidRDefault="00C5251D" w:rsidP="008B18B3">
      <w:pPr>
        <w:spacing w:after="0"/>
        <w:ind w:firstLine="708"/>
        <w:jc w:val="both"/>
        <w:rPr>
          <w:rFonts w:ascii="Arial" w:hAnsi="Arial" w:cs="Arial"/>
        </w:rPr>
      </w:pPr>
      <w:r w:rsidRPr="00113B36">
        <w:rPr>
          <w:rFonts w:ascii="Arial" w:hAnsi="Arial" w:cs="Arial"/>
        </w:rPr>
        <w:t xml:space="preserve">U skladu s dosadašnjom praksom, u izvještajnom razdoblju organizirano je više radnih, gospodarskih i protokolarnih aktivnosti, na koje su pozivani i mediji te je zainteresirana javnost redovito bila izvještavana o pojedinostima s istih. Organizirane su redovite radio i tv emisije  na kojima su dužnosnici i službenici govorili o aktualnostima u radu županijske uprave te su redovito ažurirane web stranice Županije, kao i stranice županije na društvenim mrežama, s ciljem povećanja transparentnosti rada županijske uprave. Također, redovitim i pravodobnim priopćenjima javnost je informirana i pružane su upute u svim situacijama kada je postojala potreba za takvim vidom izvještavanja i komuniciranja.   </w:t>
      </w:r>
    </w:p>
    <w:p w:rsidR="00C5251D" w:rsidRPr="00113B36" w:rsidRDefault="00C5251D" w:rsidP="008B18B3">
      <w:pPr>
        <w:spacing w:after="0"/>
        <w:ind w:firstLine="708"/>
        <w:jc w:val="both"/>
        <w:rPr>
          <w:rFonts w:ascii="Arial" w:hAnsi="Arial" w:cs="Arial"/>
        </w:rPr>
      </w:pPr>
      <w:r w:rsidRPr="00113B36">
        <w:rPr>
          <w:rFonts w:ascii="Arial" w:hAnsi="Arial" w:cs="Arial"/>
        </w:rPr>
        <w:t xml:space="preserve">U izvještajnom razdoblju županijski čelnici odgovorili su na 605 različitih  usmenih i pismenih upita građana. Strankama je odgovoreno, pružena im je pomoć kako doći do zadovoljavajućeg odgovora ili su  upiti proslijeđeni nadležnim institucijama. U brojnim kontaktima s građanima nastojalo se udovoljiti njihovim zahtjevima i upitima, koji su vrlo često isključivo informativnog ili savjetodavnog karaktera.  Prema Zakonu o pravu  na pristup informacijama u izvještajnom razdoblju zaprimljeno je i riješeno četiri zahtjeva.   </w:t>
      </w:r>
    </w:p>
    <w:p w:rsidR="00C5251D" w:rsidRPr="00113B36" w:rsidRDefault="00C5251D" w:rsidP="00C5251D">
      <w:pPr>
        <w:spacing w:after="0"/>
        <w:jc w:val="both"/>
        <w:rPr>
          <w:rFonts w:ascii="Arial" w:hAnsi="Arial" w:cs="Arial"/>
        </w:rPr>
      </w:pPr>
      <w:r w:rsidRPr="00113B36">
        <w:rPr>
          <w:rFonts w:ascii="Arial" w:hAnsi="Arial" w:cs="Arial"/>
        </w:rPr>
        <w:t xml:space="preserve">Sukladno odredbama čl.10 ZPPI-a,  informacije o radu županijske uprave, opći akti i odluke,  godišnji planovi, programi, strategije, financijski dokumenti te svi drugi akti i dokumenti iz nadležnosti županijskih upravnih tijela, objavljeni su na županijskim mrežnim stranicama i u Službenom vjesniku.   U prvih  šest mjeseci 2018. objavljeni su (i dostavljeni u  Središnji katalog službenih  dokumenata RH) slijedeći akti Župana: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Odluka o rasporedu sredstava vijećnicima i predstavnicima nacionalnih manjina u Brodsko-posavskoj županiji za 2018. godinu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dopuni Rješenja o utvrđivanju brojčanih oznaka stvaratelja i primatelja akata na području Brodsko-posavske županije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dopuni Rješenja o utvrđivanju brojčanih oznaka stvaratelja i primatelja akata na području Brodsko-posavske županije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imenovanju predstavnice Brodsko-posavske županije u Operativnu skupinu za pripremu i provedbu projekta "Razvoj vodno-komunalne infrastrukture Nova Gradiška"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Odluka o izmjeni Odluke o osnivanju i imenovanju Stožera civilne zaštite Brodsko-posavske županije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dopuni Rješenja o utvrđivanju brojčanih oznaka stvaratelja i primatelja akata na području Brodsko-posavske županije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Odluka o provedbi mjera suzbijanja štetnika na području Brodsko-posavske županije u 2018. godini  </w:t>
      </w:r>
    </w:p>
    <w:p w:rsidR="00C5251D" w:rsidRPr="00113B36" w:rsidRDefault="00C5251D" w:rsidP="00C5251D">
      <w:pPr>
        <w:numPr>
          <w:ilvl w:val="0"/>
          <w:numId w:val="42"/>
        </w:numPr>
        <w:spacing w:after="0"/>
        <w:rPr>
          <w:rFonts w:ascii="Arial" w:hAnsi="Arial" w:cs="Arial"/>
        </w:rPr>
      </w:pPr>
      <w:r w:rsidRPr="00113B36">
        <w:rPr>
          <w:rFonts w:ascii="Arial" w:hAnsi="Arial" w:cs="Arial"/>
        </w:rPr>
        <w:t>Zaključak o davanju suglasnosti na Godišnji program rada i Financijski plan za 2018. Zavoda za prostorno uređenje Brodsko-posavske županije</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Odluka o objavi javnog poziva za prijavu programa/projekata udruga proisteklih iz Domovinskog rata, zdravstveno-socijalno, humanitarnih i ostalih udruga za financijsku potporu, donaciju iz Proračuna Brodsko-posavske županije za 2018. godinu  </w:t>
      </w:r>
    </w:p>
    <w:p w:rsidR="00C5251D" w:rsidRPr="00113B36" w:rsidRDefault="00C5251D" w:rsidP="00C5251D">
      <w:pPr>
        <w:numPr>
          <w:ilvl w:val="0"/>
          <w:numId w:val="42"/>
        </w:numPr>
        <w:spacing w:after="0"/>
        <w:rPr>
          <w:rFonts w:ascii="Arial" w:hAnsi="Arial" w:cs="Arial"/>
        </w:rPr>
      </w:pPr>
      <w:r w:rsidRPr="00113B36">
        <w:rPr>
          <w:rFonts w:ascii="Arial" w:hAnsi="Arial" w:cs="Arial"/>
        </w:rPr>
        <w:lastRenderedPageBreak/>
        <w:t xml:space="preserve">Program o dodjeli potpora pravnim osobama iz područja kulture, tehničke kulture, sporta i tiskanih i elektroničkih medija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razrješenju jednog člana i imenovanju novog u Upravno vijeće Zdravstvene ustanove Ljekarna Slavonski Brod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Plan klasifikacijskih oznaka i brojčanih oznaka stvaratelja i primatelja pismena za 2018. godinu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Zaključak o prihvaćanju Programa potpora male vrijednosti za poticanje razvoja malog i srednjeg poduzetništva i obrtništva Brodsko-posavske županije za 2018. godinu  </w:t>
      </w:r>
    </w:p>
    <w:p w:rsidR="00C5251D" w:rsidRPr="00113B36" w:rsidRDefault="00C5251D" w:rsidP="00C5251D">
      <w:pPr>
        <w:numPr>
          <w:ilvl w:val="0"/>
          <w:numId w:val="42"/>
        </w:numPr>
        <w:spacing w:after="0"/>
        <w:rPr>
          <w:rFonts w:ascii="Arial" w:hAnsi="Arial" w:cs="Arial"/>
        </w:rPr>
      </w:pPr>
      <w:r w:rsidRPr="00113B36">
        <w:rPr>
          <w:rFonts w:ascii="Arial" w:hAnsi="Arial" w:cs="Arial"/>
        </w:rPr>
        <w:t>Program potpora male vrijednosti za poticanje razvoja malog i srednjeg poduzetništva i obrtništva Brodsko-posavske županije za 2018. godinu</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imenovanju predstavnice Brodsko-posavske županije u Povjerenstvo za izradu Strategije Veleučilišta u Slavonskom Brodu 2018. - 2022.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Pravilnik o financiranju programa i projekata udruga koji su od interesa za Brodsko-posavsku županiju iz djelokruga Upravnog odjela za gospodarstvo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razrješenju člana Školskog odbora osnovne škole </w:t>
      </w:r>
      <w:proofErr w:type="spellStart"/>
      <w:r w:rsidRPr="00113B36">
        <w:rPr>
          <w:rFonts w:ascii="Arial" w:hAnsi="Arial" w:cs="Arial"/>
        </w:rPr>
        <w:t>Dragalić</w:t>
      </w:r>
      <w:proofErr w:type="spellEnd"/>
      <w:r w:rsidRPr="00113B36">
        <w:rPr>
          <w:rFonts w:ascii="Arial" w:hAnsi="Arial" w:cs="Arial"/>
        </w:rPr>
        <w:t xml:space="preserv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Odluka o imenovanju člana Školskog odbora Osnovne škole </w:t>
      </w:r>
      <w:proofErr w:type="spellStart"/>
      <w:r w:rsidRPr="00113B36">
        <w:rPr>
          <w:rFonts w:ascii="Arial" w:hAnsi="Arial" w:cs="Arial"/>
        </w:rPr>
        <w:t>Dragalić</w:t>
      </w:r>
      <w:proofErr w:type="spellEnd"/>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razrješenju člana Školskog odbora Osnovne škole </w:t>
      </w:r>
      <w:proofErr w:type="spellStart"/>
      <w:r w:rsidRPr="00113B36">
        <w:rPr>
          <w:rFonts w:ascii="Arial" w:hAnsi="Arial" w:cs="Arial"/>
        </w:rPr>
        <w:t>Dragalić</w:t>
      </w:r>
      <w:proofErr w:type="spellEnd"/>
      <w:r w:rsidRPr="00113B36">
        <w:rPr>
          <w:rFonts w:ascii="Arial" w:hAnsi="Arial" w:cs="Arial"/>
        </w:rPr>
        <w:t xml:space="preserv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imenovanju člana Školskog odbora Osnovne škole </w:t>
      </w:r>
      <w:proofErr w:type="spellStart"/>
      <w:r w:rsidRPr="00113B36">
        <w:rPr>
          <w:rFonts w:ascii="Arial" w:hAnsi="Arial" w:cs="Arial"/>
        </w:rPr>
        <w:t>Dragalić</w:t>
      </w:r>
      <w:proofErr w:type="spellEnd"/>
      <w:r w:rsidRPr="00113B36">
        <w:rPr>
          <w:rFonts w:ascii="Arial" w:hAnsi="Arial" w:cs="Arial"/>
        </w:rPr>
        <w:t xml:space="preserv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Plan prijema u službu u upravna tijela Brodsko-posavske županije za 2018. godinu  </w:t>
      </w:r>
    </w:p>
    <w:p w:rsidR="00C5251D" w:rsidRPr="00113B36" w:rsidRDefault="00C5251D" w:rsidP="00C5251D">
      <w:pPr>
        <w:numPr>
          <w:ilvl w:val="0"/>
          <w:numId w:val="42"/>
        </w:numPr>
        <w:spacing w:after="0"/>
        <w:rPr>
          <w:rFonts w:ascii="Arial" w:hAnsi="Arial" w:cs="Arial"/>
        </w:rPr>
      </w:pPr>
      <w:r w:rsidRPr="00113B36">
        <w:rPr>
          <w:rFonts w:ascii="Arial" w:hAnsi="Arial" w:cs="Arial"/>
        </w:rPr>
        <w:t>Odluka o osnivanju i imenovanju Koordinacijske skupine za zaštitu životinja Brodsko-posavske županije</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Kolektivni ugovor za službenike i namještenike područne (regionalne) samouprave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Odluka o proglašenju elementarne nepogode izazvane velikom količinom oborina - klizištem, na građevinskim objektima i cestovnoj infrastrukturi u brdskim dijelovima grada Slavonskog Broda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Pravilnik o financiranju programa i projekata udruga koji su od interesa za Brodsko-posavsku županiju iz djelokruga Upravnog odjela za razvoj i europske integracije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Odluka o rasporedu sredstava za decentralizirane funkcije između zdravstvenih ustanova na području Brodsko-posavske županije u 2018. godini  </w:t>
      </w:r>
    </w:p>
    <w:p w:rsidR="00C5251D" w:rsidRPr="00113B36" w:rsidRDefault="00C5251D" w:rsidP="00C5251D">
      <w:pPr>
        <w:numPr>
          <w:ilvl w:val="0"/>
          <w:numId w:val="42"/>
        </w:numPr>
        <w:spacing w:after="0"/>
        <w:rPr>
          <w:rFonts w:ascii="Arial" w:hAnsi="Arial" w:cs="Arial"/>
        </w:rPr>
      </w:pPr>
      <w:r w:rsidRPr="00113B36">
        <w:rPr>
          <w:rFonts w:ascii="Arial" w:hAnsi="Arial" w:cs="Arial"/>
        </w:rPr>
        <w:t>Odluka o izmjeni Odluke o osnivanju i imenovanju Stožera civilne zaštite Brodsko-posavske županije</w:t>
      </w:r>
    </w:p>
    <w:p w:rsidR="00C5251D" w:rsidRPr="00113B36" w:rsidRDefault="00C5251D" w:rsidP="00C5251D">
      <w:pPr>
        <w:numPr>
          <w:ilvl w:val="0"/>
          <w:numId w:val="42"/>
        </w:numPr>
        <w:spacing w:after="0"/>
        <w:rPr>
          <w:rFonts w:ascii="Arial" w:hAnsi="Arial" w:cs="Arial"/>
        </w:rPr>
      </w:pPr>
      <w:r w:rsidRPr="00113B36">
        <w:rPr>
          <w:rFonts w:ascii="Arial" w:hAnsi="Arial" w:cs="Arial"/>
        </w:rPr>
        <w:t>Rješenje o odobrenju uporabe grba Brodsko-posavske županije</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razrješenju </w:t>
      </w:r>
      <w:proofErr w:type="spellStart"/>
      <w:r w:rsidRPr="00113B36">
        <w:rPr>
          <w:rFonts w:ascii="Arial" w:hAnsi="Arial" w:cs="Arial"/>
        </w:rPr>
        <w:t>v.d</w:t>
      </w:r>
      <w:proofErr w:type="spellEnd"/>
      <w:r w:rsidRPr="00113B36">
        <w:rPr>
          <w:rFonts w:ascii="Arial" w:hAnsi="Arial" w:cs="Arial"/>
        </w:rPr>
        <w:t xml:space="preserve">. ravnateljice Zavoda za prostorno uređenje Brodsko-posavske županije  </w:t>
      </w:r>
    </w:p>
    <w:p w:rsidR="00C5251D" w:rsidRPr="00113B36" w:rsidRDefault="00C5251D" w:rsidP="00C5251D">
      <w:pPr>
        <w:numPr>
          <w:ilvl w:val="0"/>
          <w:numId w:val="42"/>
        </w:numPr>
        <w:spacing w:after="0"/>
        <w:rPr>
          <w:rFonts w:ascii="Arial" w:hAnsi="Arial" w:cs="Arial"/>
        </w:rPr>
      </w:pPr>
      <w:r w:rsidRPr="00113B36">
        <w:rPr>
          <w:rFonts w:ascii="Arial" w:hAnsi="Arial" w:cs="Arial"/>
        </w:rPr>
        <w:t xml:space="preserve">Rješenje o imenovanju </w:t>
      </w:r>
      <w:proofErr w:type="spellStart"/>
      <w:r w:rsidRPr="00113B36">
        <w:rPr>
          <w:rFonts w:ascii="Arial" w:hAnsi="Arial" w:cs="Arial"/>
        </w:rPr>
        <w:t>v.d</w:t>
      </w:r>
      <w:proofErr w:type="spellEnd"/>
      <w:r w:rsidRPr="00113B36">
        <w:rPr>
          <w:rFonts w:ascii="Arial" w:hAnsi="Arial" w:cs="Arial"/>
        </w:rPr>
        <w:t>. ravnatelja Zavoda za prostorno uređenje Brodsko-posavske županije</w:t>
      </w:r>
    </w:p>
    <w:p w:rsidR="00C5251D" w:rsidRPr="00113B36" w:rsidRDefault="00C5251D" w:rsidP="00C5251D">
      <w:pPr>
        <w:numPr>
          <w:ilvl w:val="0"/>
          <w:numId w:val="42"/>
        </w:numPr>
        <w:spacing w:after="0"/>
        <w:rPr>
          <w:rFonts w:ascii="Arial" w:hAnsi="Arial" w:cs="Arial"/>
        </w:rPr>
      </w:pPr>
      <w:r w:rsidRPr="00113B36">
        <w:rPr>
          <w:rFonts w:ascii="Arial" w:hAnsi="Arial" w:cs="Arial"/>
        </w:rPr>
        <w:t>Rješenje o razrješenju i imenovanju dijela članova i zamjenika članova Partnerskog vijeća Brodsko-posavske županije</w:t>
      </w:r>
    </w:p>
    <w:p w:rsidR="00C5251D" w:rsidRPr="00113B36" w:rsidRDefault="00C5251D" w:rsidP="00C5251D">
      <w:pPr>
        <w:numPr>
          <w:ilvl w:val="0"/>
          <w:numId w:val="42"/>
        </w:numPr>
        <w:spacing w:after="0"/>
        <w:rPr>
          <w:rFonts w:ascii="Arial" w:hAnsi="Arial" w:cs="Arial"/>
        </w:rPr>
      </w:pPr>
      <w:r w:rsidRPr="00113B36">
        <w:rPr>
          <w:rFonts w:ascii="Arial" w:hAnsi="Arial" w:cs="Arial"/>
        </w:rPr>
        <w:t>Rješenje o imenovanju predsjednika i člana Upravnog vijeća Javne ustanove Centar za razvoj Brodsko-posavske županije</w:t>
      </w:r>
    </w:p>
    <w:p w:rsidR="00C5251D" w:rsidRPr="00113B36" w:rsidRDefault="00C5251D" w:rsidP="00C5251D">
      <w:pPr>
        <w:spacing w:after="0"/>
        <w:jc w:val="both"/>
        <w:rPr>
          <w:rFonts w:ascii="Arial" w:hAnsi="Arial" w:cs="Arial"/>
        </w:rPr>
      </w:pPr>
      <w:r w:rsidRPr="00113B36">
        <w:rPr>
          <w:rFonts w:ascii="Arial" w:hAnsi="Arial" w:cs="Arial"/>
        </w:rPr>
        <w:t>U istom su razdoblju objavljeni i dostavljeni i sljedeći akti:</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stanju i razvoju vodo-opskrbne djelatnosti na području Istočne Slavonije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razrješenju ravnateljice Muzeja Brodskog </w:t>
      </w:r>
      <w:proofErr w:type="spellStart"/>
      <w:r w:rsidRPr="00113B36">
        <w:rPr>
          <w:rFonts w:ascii="Arial" w:hAnsi="Arial" w:cs="Arial"/>
        </w:rPr>
        <w:t>Posavlja</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imenovanju ravnatelja Muzeja Brodskog </w:t>
      </w:r>
      <w:proofErr w:type="spellStart"/>
      <w:r w:rsidRPr="00113B36">
        <w:rPr>
          <w:rFonts w:ascii="Arial" w:hAnsi="Arial" w:cs="Arial"/>
        </w:rPr>
        <w:t>Posavlja</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imenovanju </w:t>
      </w:r>
      <w:proofErr w:type="spellStart"/>
      <w:r w:rsidRPr="00113B36">
        <w:rPr>
          <w:rFonts w:ascii="Arial" w:hAnsi="Arial" w:cs="Arial"/>
        </w:rPr>
        <w:t>v.d</w:t>
      </w:r>
      <w:proofErr w:type="spellEnd"/>
      <w:r w:rsidRPr="00113B36">
        <w:rPr>
          <w:rFonts w:ascii="Arial" w:hAnsi="Arial" w:cs="Arial"/>
        </w:rPr>
        <w:t>. ravnate-</w:t>
      </w:r>
      <w:proofErr w:type="spellStart"/>
      <w:r w:rsidRPr="00113B36">
        <w:rPr>
          <w:rFonts w:ascii="Arial" w:hAnsi="Arial" w:cs="Arial"/>
        </w:rPr>
        <w:t>ljice</w:t>
      </w:r>
      <w:proofErr w:type="spellEnd"/>
      <w:r w:rsidRPr="00113B36">
        <w:rPr>
          <w:rFonts w:ascii="Arial" w:hAnsi="Arial" w:cs="Arial"/>
        </w:rPr>
        <w:t xml:space="preserve"> Muzeja Brodskog </w:t>
      </w:r>
      <w:proofErr w:type="spellStart"/>
      <w:r w:rsidRPr="00113B36">
        <w:rPr>
          <w:rFonts w:ascii="Arial" w:hAnsi="Arial" w:cs="Arial"/>
        </w:rPr>
        <w:t>Posavlja</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promjeni naziva Osnovne škole "Ivan Mažuranić" </w:t>
      </w:r>
      <w:proofErr w:type="spellStart"/>
      <w:r w:rsidRPr="00113B36">
        <w:rPr>
          <w:rFonts w:ascii="Arial" w:hAnsi="Arial" w:cs="Arial"/>
        </w:rPr>
        <w:t>Sibinj</w:t>
      </w:r>
      <w:proofErr w:type="spellEnd"/>
      <w:r w:rsidRPr="00113B36">
        <w:rPr>
          <w:rFonts w:ascii="Arial" w:hAnsi="Arial" w:cs="Arial"/>
        </w:rPr>
        <w:t xml:space="preserv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lastRenderedPageBreak/>
        <w:t>Odluka o davanju suglasnosti na Sporazum o Diobenoj bilanci Opće bolnice "</w:t>
      </w:r>
      <w:proofErr w:type="spellStart"/>
      <w:r w:rsidRPr="00113B36">
        <w:rPr>
          <w:rFonts w:ascii="Arial" w:hAnsi="Arial" w:cs="Arial"/>
        </w:rPr>
        <w:t>Dr</w:t>
      </w:r>
      <w:proofErr w:type="spellEnd"/>
      <w:r w:rsidRPr="00113B36">
        <w:rPr>
          <w:rFonts w:ascii="Arial" w:hAnsi="Arial" w:cs="Arial"/>
        </w:rPr>
        <w:t xml:space="preserve">. Josip </w:t>
      </w:r>
      <w:proofErr w:type="spellStart"/>
      <w:r w:rsidRPr="00113B36">
        <w:rPr>
          <w:rFonts w:ascii="Arial" w:hAnsi="Arial" w:cs="Arial"/>
        </w:rPr>
        <w:t>Benčević</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Odluka o davanju suglasnosti za nabavu multifunkcionalnog digitalnog RTG uređaja za potrebe Opće bolnice "</w:t>
      </w:r>
      <w:proofErr w:type="spellStart"/>
      <w:r w:rsidRPr="00113B36">
        <w:rPr>
          <w:rFonts w:ascii="Arial" w:hAnsi="Arial" w:cs="Arial"/>
        </w:rPr>
        <w:t>Dr</w:t>
      </w:r>
      <w:proofErr w:type="spellEnd"/>
      <w:r w:rsidRPr="00113B36">
        <w:rPr>
          <w:rFonts w:ascii="Arial" w:hAnsi="Arial" w:cs="Arial"/>
        </w:rPr>
        <w:t xml:space="preserve">. Josip </w:t>
      </w:r>
      <w:proofErr w:type="spellStart"/>
      <w:r w:rsidRPr="00113B36">
        <w:rPr>
          <w:rFonts w:ascii="Arial" w:hAnsi="Arial" w:cs="Arial"/>
        </w:rPr>
        <w:t>Benčević</w:t>
      </w:r>
      <w:proofErr w:type="spellEnd"/>
      <w:r w:rsidRPr="00113B36">
        <w:rPr>
          <w:rFonts w:ascii="Arial" w:hAnsi="Arial" w:cs="Arial"/>
        </w:rPr>
        <w:t xml:space="preserve">"  - Odjel za kliničku radiologiju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Odluka o davanju suglasnosti za nabavu operacijskog mikroskopa za potrebe Odjela za neurokirurgiju u Općoj bolnici "</w:t>
      </w:r>
      <w:proofErr w:type="spellStart"/>
      <w:r w:rsidRPr="00113B36">
        <w:rPr>
          <w:rFonts w:ascii="Arial" w:hAnsi="Arial" w:cs="Arial"/>
        </w:rPr>
        <w:t>Dr</w:t>
      </w:r>
      <w:proofErr w:type="spellEnd"/>
      <w:r w:rsidRPr="00113B36">
        <w:rPr>
          <w:rFonts w:ascii="Arial" w:hAnsi="Arial" w:cs="Arial"/>
        </w:rPr>
        <w:t xml:space="preserve">. Josip </w:t>
      </w:r>
      <w:proofErr w:type="spellStart"/>
      <w:r w:rsidRPr="00113B36">
        <w:rPr>
          <w:rFonts w:ascii="Arial" w:hAnsi="Arial" w:cs="Arial"/>
        </w:rPr>
        <w:t>Benčević</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Odluka o davanju suglasnosti za nabavu uređaja digitalizatora s opremom u Općoj bolnici "</w:t>
      </w:r>
      <w:proofErr w:type="spellStart"/>
      <w:r w:rsidRPr="00113B36">
        <w:rPr>
          <w:rFonts w:ascii="Arial" w:hAnsi="Arial" w:cs="Arial"/>
        </w:rPr>
        <w:t>Dr</w:t>
      </w:r>
      <w:proofErr w:type="spellEnd"/>
      <w:r w:rsidRPr="00113B36">
        <w:rPr>
          <w:rFonts w:ascii="Arial" w:hAnsi="Arial" w:cs="Arial"/>
        </w:rPr>
        <w:t xml:space="preserve">. Josip </w:t>
      </w:r>
      <w:proofErr w:type="spellStart"/>
      <w:r w:rsidRPr="00113B36">
        <w:rPr>
          <w:rFonts w:ascii="Arial" w:hAnsi="Arial" w:cs="Arial"/>
        </w:rPr>
        <w:t>Benčević</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davanju suglasnosti za nabavu uređaja za centralnu sterilizaciju u Općoj bolnici Nova Gradiška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kriterijima i mjerilima te načinu financiranja materijalnih rashoda, nefinancijske imovine i hitnih intervencija investicijskog i tekućeg održavanja Doma za starije i nemoćne osobe Slavonski Brod u 2018. godini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kriterijima, mjerilima i načinu financiranja decentraliziranih funkcija za investicijsko ulaganje, investicijsko i tekuće održavanje zdravstvenih ustanova te informatizaciju zdravstvene djelatnosti u 2018. godini na području Brodsko-posavske županije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kriterijima, mjerilima te načinu financiranja centara za socijalnu skrb Brodsko-posavske županije i financiranje pomoći za troškove stanovanja korisnicima koji se griju na drva u 2018. godini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suglasnosti na Odluku Školskog odbora Srednje škole Matije Antuna </w:t>
      </w:r>
      <w:proofErr w:type="spellStart"/>
      <w:r w:rsidRPr="00113B36">
        <w:rPr>
          <w:rFonts w:ascii="Arial" w:hAnsi="Arial" w:cs="Arial"/>
        </w:rPr>
        <w:t>Reljkovića</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izmjenama i dopunama Statuta Brodsko-posavske županije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Odluka o kriterijima i mjerilima za utvrđivanje bilančnih prava za financiranje minimalnog financijskog standarda javnih potreba osnovnog školstva u 2018. godini na području Brodsko-posavske županije</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Odluka o kriterijima i mjerilima za utvrđivanje bilančnih prava za financiranje minimalnog financijskog standarda javnih potreba srednjih škola u 2018. godini na području Brodsko-posavske županije</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rasporedu sredstava za redovito financiranje političkih stranaka u 2018. godini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Rješenje o razrješenju članice Odbora za društvene djelatnosti i imenovanju nove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dodjeli županijskih priznanja u 2018. godini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davanju suglasnosti Domu zdravlja Slavonski Brod za dogradnju objekta pedijatrije i nabavu opreme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Godišnji plan razvoja sustava civilne zaštite na području Brodsko-posavske županije s financijskim učincima za trogodišnje razdoblje 2018. - 2020. godine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davanju suglasnosti Domu za starije i nemoćne osobe Slavonski Brod za stjecanje prava vlasništva nekretnina od općine Nova Kapela, bez naknade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Prijedlog Odluke o izmjenama i dopunama Statuta Srednje medicinske škole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Prijedlog Odluke o dopuni Statuta Srednje škole Matije Antuna </w:t>
      </w:r>
      <w:proofErr w:type="spellStart"/>
      <w:r w:rsidRPr="00113B36">
        <w:rPr>
          <w:rFonts w:ascii="Arial" w:hAnsi="Arial" w:cs="Arial"/>
        </w:rPr>
        <w:t>Reljkovića</w:t>
      </w:r>
      <w:proofErr w:type="spellEnd"/>
      <w:r w:rsidRPr="00113B36">
        <w:rPr>
          <w:rFonts w:ascii="Arial" w:hAnsi="Arial" w:cs="Arial"/>
        </w:rPr>
        <w:t xml:space="preserv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Prijedlog Odluke o dopuni Statuta Gimnazije Nova Gradiška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Prijedlog Odluke o dopuni Statuta Ekonomsko-birotehničke škole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lastRenderedPageBreak/>
        <w:t xml:space="preserve">Zaključak o davanju prethodne suglasnosti na Prijedlog Odluke o izmjeni i dopuni Statuta Industrijsko-obrtničke škole Nova Gradiška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Prijedlog Odluke o dopuni Statuta Elektrotehničke i ekonomske škole Nova Gradiška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Prijedlog Odluke o dopuni Statuta Industrijsko-obrtničke škole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Prijedlog Odluke o dopuni Statuta Gimnazije "Matija Mesić"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suglasnosti na Odluku o izmjeni i dopuni Statuta Zavoda za javno zdravstvo Brodsko-posavske županije u 2017.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Odluku o izmjeni i dopuni Statuta Srednje medicinske škole Slavonski Brod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Zaključak o davanju prethodne suglasnosti na Odluku o izmjeni i dopuni Statuta OŠ "Ivan Mažuranić" </w:t>
      </w:r>
      <w:proofErr w:type="spellStart"/>
      <w:r w:rsidRPr="00113B36">
        <w:rPr>
          <w:rFonts w:ascii="Arial" w:hAnsi="Arial" w:cs="Arial"/>
        </w:rPr>
        <w:t>Sibinj</w:t>
      </w:r>
      <w:proofErr w:type="spellEnd"/>
      <w:r w:rsidRPr="00113B36">
        <w:rPr>
          <w:rFonts w:ascii="Arial" w:hAnsi="Arial" w:cs="Arial"/>
        </w:rPr>
        <w:t xml:space="preserv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Rješenje o razrješenju tajnika Županijskog komasacijskog povjerenstva Brodsko-posavske županije i imenovanju novog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imenovanju privremene ravnateljice Javne ustanove Centar za razvoj Brodsko-posavske županije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osnivanju Javne ustanove Centar za razvoj Brodsko-posavske županije  </w:t>
      </w:r>
    </w:p>
    <w:p w:rsidR="00C5251D" w:rsidRPr="00113B36" w:rsidRDefault="00C5251D" w:rsidP="00C5251D">
      <w:pPr>
        <w:numPr>
          <w:ilvl w:val="0"/>
          <w:numId w:val="42"/>
        </w:numPr>
        <w:spacing w:after="0"/>
        <w:jc w:val="both"/>
        <w:rPr>
          <w:rFonts w:ascii="Arial" w:hAnsi="Arial" w:cs="Arial"/>
        </w:rPr>
      </w:pPr>
      <w:r w:rsidRPr="00113B36">
        <w:rPr>
          <w:rFonts w:ascii="Arial" w:hAnsi="Arial" w:cs="Arial"/>
        </w:rPr>
        <w:t xml:space="preserve">Odluka o proširenju djelatnosti Doma zdravlja Slavonski Brod  </w:t>
      </w:r>
    </w:p>
    <w:p w:rsidR="00C5251D" w:rsidRPr="00113B36" w:rsidRDefault="00C5251D" w:rsidP="00C5251D">
      <w:pPr>
        <w:spacing w:after="0" w:line="240" w:lineRule="auto"/>
        <w:jc w:val="both"/>
        <w:rPr>
          <w:rFonts w:ascii="Arial" w:hAnsi="Arial" w:cs="Arial"/>
          <w:b/>
        </w:rPr>
      </w:pPr>
    </w:p>
    <w:p w:rsidR="00C5251D" w:rsidRPr="00113B36" w:rsidRDefault="00C5251D" w:rsidP="00C5251D">
      <w:pPr>
        <w:spacing w:after="0" w:line="240" w:lineRule="auto"/>
        <w:jc w:val="both"/>
        <w:rPr>
          <w:rFonts w:ascii="Arial" w:eastAsia="Times New Roman" w:hAnsi="Arial" w:cs="Arial"/>
          <w:b/>
          <w:bCs/>
          <w:lang w:eastAsia="hr-HR"/>
        </w:rPr>
      </w:pPr>
    </w:p>
    <w:p w:rsidR="00546923" w:rsidRPr="00546923" w:rsidRDefault="00157EA4" w:rsidP="00546923">
      <w:pPr>
        <w:spacing w:after="0" w:line="240" w:lineRule="auto"/>
        <w:jc w:val="both"/>
        <w:rPr>
          <w:rFonts w:ascii="Arial" w:hAnsi="Arial" w:cs="Arial"/>
          <w:b/>
        </w:rPr>
      </w:pPr>
      <w:r>
        <w:rPr>
          <w:rFonts w:ascii="Arial" w:hAnsi="Arial" w:cs="Arial"/>
          <w:b/>
        </w:rPr>
        <w:t xml:space="preserve"> STOŽER CIVILNE ZAŠTITE </w:t>
      </w:r>
    </w:p>
    <w:p w:rsidR="00546923" w:rsidRPr="00546923" w:rsidRDefault="00546923" w:rsidP="00546923">
      <w:pPr>
        <w:spacing w:after="0" w:line="240" w:lineRule="auto"/>
        <w:ind w:firstLine="709"/>
        <w:jc w:val="both"/>
        <w:rPr>
          <w:rFonts w:ascii="Arial" w:hAnsi="Arial" w:cs="Arial"/>
        </w:rPr>
      </w:pPr>
    </w:p>
    <w:p w:rsidR="00546923" w:rsidRPr="00546923" w:rsidRDefault="00157EA4" w:rsidP="00546923">
      <w:pPr>
        <w:spacing w:after="0" w:line="240" w:lineRule="auto"/>
        <w:ind w:firstLine="709"/>
        <w:jc w:val="both"/>
        <w:rPr>
          <w:rFonts w:ascii="Arial" w:hAnsi="Arial" w:cs="Arial"/>
        </w:rPr>
      </w:pPr>
      <w:r>
        <w:rPr>
          <w:rFonts w:ascii="Arial" w:hAnsi="Arial" w:cs="Arial"/>
        </w:rPr>
        <w:t>Stožer Civilne zaštite</w:t>
      </w:r>
      <w:r w:rsidR="00546923" w:rsidRPr="00546923">
        <w:rPr>
          <w:rFonts w:ascii="Arial" w:hAnsi="Arial" w:cs="Arial"/>
        </w:rPr>
        <w:t xml:space="preserve"> Brodsko-posavske županije je tijekom prvih 6 mjeseci 2018.godine održao ukupno 8 izvanrednih sjednica u užem sastavu. Jedan dio sjednica odnosio se na „Stanje obrane od poplava na području Brodsko-posavske županije“ koje je uzrokovano intenzivnim i ubrzanim topljenjem snijega, a drugi dio sjednica odnosio se na „Zagađenje pitke vode iz vodoopskrbnog sustava grada Slavonskog Broda, odnosno organizaciju opskrbe pitkom vodom ugroženih područja Brodsko-posavske županije“.</w:t>
      </w:r>
    </w:p>
    <w:p w:rsidR="00546923" w:rsidRPr="00546923" w:rsidRDefault="00546923" w:rsidP="00546923">
      <w:pPr>
        <w:spacing w:after="0" w:line="240" w:lineRule="auto"/>
        <w:ind w:firstLine="709"/>
        <w:jc w:val="both"/>
        <w:rPr>
          <w:rFonts w:ascii="Arial" w:hAnsi="Arial" w:cs="Arial"/>
        </w:rPr>
      </w:pPr>
      <w:r w:rsidRPr="00546923">
        <w:rPr>
          <w:rFonts w:ascii="Arial" w:hAnsi="Arial" w:cs="Arial"/>
        </w:rPr>
        <w:t>Tijekom kriznih situacija Stožer CZ-a Brodsko-posavske županije odnosno načelnik Stožera usko je surađivao sa općinskim Stožerima, a posebno sa Stožerom CZ-a grada Slavonskog Broda, gdje je redovito bio prisutan na svim sjednicama gradskog Stožera.</w:t>
      </w:r>
    </w:p>
    <w:p w:rsidR="00546923" w:rsidRPr="00546923" w:rsidRDefault="00546923" w:rsidP="00546923">
      <w:pPr>
        <w:spacing w:after="0" w:line="240" w:lineRule="auto"/>
        <w:ind w:firstLine="709"/>
        <w:jc w:val="both"/>
        <w:rPr>
          <w:rFonts w:ascii="Arial" w:hAnsi="Arial" w:cs="Arial"/>
        </w:rPr>
      </w:pPr>
      <w:r w:rsidRPr="00546923">
        <w:rPr>
          <w:rFonts w:ascii="Arial" w:hAnsi="Arial" w:cs="Arial"/>
        </w:rPr>
        <w:t xml:space="preserve">Stožer CZ-a Brodsko-posavske županije organizirao je posjetu žurnim službama (PUZS </w:t>
      </w:r>
      <w:proofErr w:type="spellStart"/>
      <w:r w:rsidRPr="00546923">
        <w:rPr>
          <w:rFonts w:ascii="Arial" w:hAnsi="Arial" w:cs="Arial"/>
        </w:rPr>
        <w:t>Sl.Brod</w:t>
      </w:r>
      <w:proofErr w:type="spellEnd"/>
      <w:r w:rsidRPr="00546923">
        <w:rPr>
          <w:rFonts w:ascii="Arial" w:hAnsi="Arial" w:cs="Arial"/>
        </w:rPr>
        <w:t xml:space="preserve">, ZHM BPŽ, HGSS Stanica Slavonski Brod, Crveni križ </w:t>
      </w:r>
      <w:proofErr w:type="spellStart"/>
      <w:r w:rsidRPr="00546923">
        <w:rPr>
          <w:rFonts w:ascii="Arial" w:hAnsi="Arial" w:cs="Arial"/>
        </w:rPr>
        <w:t>Sl</w:t>
      </w:r>
      <w:proofErr w:type="spellEnd"/>
      <w:r w:rsidRPr="00546923">
        <w:rPr>
          <w:rFonts w:ascii="Arial" w:hAnsi="Arial" w:cs="Arial"/>
        </w:rPr>
        <w:t>. Brod, KPA „Marsonia“).</w:t>
      </w:r>
    </w:p>
    <w:p w:rsidR="00546923" w:rsidRPr="00546923" w:rsidRDefault="00546923" w:rsidP="00546923">
      <w:pPr>
        <w:spacing w:after="0" w:line="240" w:lineRule="auto"/>
        <w:ind w:firstLine="709"/>
        <w:jc w:val="both"/>
        <w:rPr>
          <w:rFonts w:ascii="Arial" w:hAnsi="Arial" w:cs="Arial"/>
        </w:rPr>
      </w:pPr>
      <w:r w:rsidRPr="00546923">
        <w:rPr>
          <w:rFonts w:ascii="Arial" w:hAnsi="Arial" w:cs="Arial"/>
        </w:rPr>
        <w:t xml:space="preserve">Prema Odluci DUZS dogovorena je izrada Vanjskog plana zaštite i spašavanja od velikih nesreća koje uključuju opasne tvari za područje postrojenja Skladište UNP-a Nova Gradiška operatera Euro Gas d.o.o. </w:t>
      </w:r>
    </w:p>
    <w:p w:rsidR="000A4B78" w:rsidRPr="00113B36" w:rsidRDefault="00546923" w:rsidP="00464D78">
      <w:pPr>
        <w:ind w:firstLine="360"/>
        <w:rPr>
          <w:rFonts w:ascii="Arial" w:hAnsi="Arial" w:cs="Arial"/>
        </w:rPr>
      </w:pPr>
      <w:r>
        <w:rPr>
          <w:rFonts w:ascii="Verdana" w:hAnsi="Verdana"/>
        </w:rPr>
        <w:t xml:space="preserve"> </w:t>
      </w:r>
      <w:r w:rsidR="003126B5" w:rsidRPr="00113B36">
        <w:rPr>
          <w:rFonts w:ascii="Arial" w:hAnsi="Arial" w:cs="Arial"/>
        </w:rPr>
        <w:t xml:space="preserve"> </w:t>
      </w:r>
    </w:p>
    <w:p w:rsidR="000A4B78" w:rsidRPr="00113B36" w:rsidRDefault="000A4B78" w:rsidP="00732B1D">
      <w:pPr>
        <w:autoSpaceDE w:val="0"/>
        <w:autoSpaceDN w:val="0"/>
        <w:adjustRightInd w:val="0"/>
        <w:spacing w:after="0" w:line="240" w:lineRule="auto"/>
        <w:ind w:firstLine="709"/>
        <w:jc w:val="both"/>
        <w:rPr>
          <w:rFonts w:ascii="Arial" w:hAnsi="Arial" w:cs="Arial"/>
          <w:b/>
        </w:rPr>
      </w:pPr>
      <w:r w:rsidRPr="00113B36">
        <w:rPr>
          <w:rFonts w:ascii="Arial" w:hAnsi="Arial" w:cs="Arial"/>
        </w:rPr>
        <w:tab/>
      </w:r>
      <w:r w:rsidRPr="00113B36">
        <w:rPr>
          <w:rFonts w:ascii="Arial" w:hAnsi="Arial" w:cs="Arial"/>
        </w:rPr>
        <w:tab/>
      </w:r>
      <w:r w:rsidRPr="00113B36">
        <w:rPr>
          <w:rFonts w:ascii="Arial" w:hAnsi="Arial" w:cs="Arial"/>
        </w:rPr>
        <w:tab/>
      </w:r>
      <w:r w:rsidRPr="00113B36">
        <w:rPr>
          <w:rFonts w:ascii="Arial" w:hAnsi="Arial" w:cs="Arial"/>
        </w:rPr>
        <w:tab/>
      </w:r>
      <w:r w:rsidRPr="00113B36">
        <w:rPr>
          <w:rFonts w:ascii="Arial" w:hAnsi="Arial" w:cs="Arial"/>
        </w:rPr>
        <w:tab/>
      </w:r>
      <w:r w:rsidRPr="00113B36">
        <w:rPr>
          <w:rFonts w:ascii="Arial" w:hAnsi="Arial" w:cs="Arial"/>
        </w:rPr>
        <w:tab/>
      </w:r>
      <w:r w:rsidRPr="00113B36">
        <w:rPr>
          <w:rFonts w:ascii="Arial" w:hAnsi="Arial" w:cs="Arial"/>
        </w:rPr>
        <w:tab/>
      </w:r>
      <w:r w:rsidR="00636C57" w:rsidRPr="00113B36">
        <w:rPr>
          <w:rFonts w:ascii="Arial" w:hAnsi="Arial" w:cs="Arial"/>
          <w:b/>
        </w:rPr>
        <w:t>Ž</w:t>
      </w:r>
      <w:r w:rsidRPr="00113B36">
        <w:rPr>
          <w:rFonts w:ascii="Arial" w:hAnsi="Arial" w:cs="Arial"/>
          <w:b/>
        </w:rPr>
        <w:t xml:space="preserve"> U P A N </w:t>
      </w:r>
    </w:p>
    <w:p w:rsidR="000A4B78" w:rsidRPr="00113B36" w:rsidRDefault="000A4B78" w:rsidP="00732B1D">
      <w:pPr>
        <w:autoSpaceDE w:val="0"/>
        <w:autoSpaceDN w:val="0"/>
        <w:adjustRightInd w:val="0"/>
        <w:spacing w:after="0" w:line="240" w:lineRule="auto"/>
        <w:ind w:firstLine="709"/>
        <w:jc w:val="both"/>
        <w:rPr>
          <w:rFonts w:ascii="Arial" w:hAnsi="Arial" w:cs="Arial"/>
          <w:b/>
        </w:rPr>
      </w:pPr>
    </w:p>
    <w:p w:rsidR="000A4B78" w:rsidRPr="00113B36" w:rsidRDefault="000A4B78" w:rsidP="00732B1D">
      <w:pPr>
        <w:autoSpaceDE w:val="0"/>
        <w:autoSpaceDN w:val="0"/>
        <w:adjustRightInd w:val="0"/>
        <w:spacing w:after="0" w:line="240" w:lineRule="auto"/>
        <w:ind w:firstLine="709"/>
        <w:jc w:val="both"/>
        <w:rPr>
          <w:rFonts w:ascii="Arial" w:hAnsi="Arial" w:cs="Arial"/>
          <w:b/>
        </w:rPr>
      </w:pPr>
      <w:r w:rsidRPr="00113B36">
        <w:rPr>
          <w:rFonts w:ascii="Arial" w:hAnsi="Arial" w:cs="Arial"/>
          <w:b/>
        </w:rPr>
        <w:tab/>
      </w:r>
      <w:r w:rsidRPr="00113B36">
        <w:rPr>
          <w:rFonts w:ascii="Arial" w:hAnsi="Arial" w:cs="Arial"/>
          <w:b/>
        </w:rPr>
        <w:tab/>
      </w:r>
      <w:r w:rsidRPr="00113B36">
        <w:rPr>
          <w:rFonts w:ascii="Arial" w:hAnsi="Arial" w:cs="Arial"/>
          <w:b/>
        </w:rPr>
        <w:tab/>
      </w:r>
      <w:r w:rsidRPr="00113B36">
        <w:rPr>
          <w:rFonts w:ascii="Arial" w:hAnsi="Arial" w:cs="Arial"/>
          <w:b/>
        </w:rPr>
        <w:tab/>
      </w:r>
      <w:r w:rsidRPr="00113B36">
        <w:rPr>
          <w:rFonts w:ascii="Arial" w:hAnsi="Arial" w:cs="Arial"/>
          <w:b/>
        </w:rPr>
        <w:tab/>
      </w:r>
      <w:r w:rsidRPr="00113B36">
        <w:rPr>
          <w:rFonts w:ascii="Arial" w:hAnsi="Arial" w:cs="Arial"/>
          <w:b/>
        </w:rPr>
        <w:tab/>
      </w:r>
      <w:r w:rsidR="00EB31AE">
        <w:rPr>
          <w:rFonts w:ascii="Arial" w:hAnsi="Arial" w:cs="Arial"/>
          <w:b/>
        </w:rPr>
        <w:t>d</w:t>
      </w:r>
      <w:r w:rsidR="00636C57" w:rsidRPr="00113B36">
        <w:rPr>
          <w:rFonts w:ascii="Arial" w:hAnsi="Arial" w:cs="Arial"/>
          <w:b/>
        </w:rPr>
        <w:t>r.sc.Danijel Marušić,dr.</w:t>
      </w:r>
      <w:r w:rsidRPr="00113B36">
        <w:rPr>
          <w:rFonts w:ascii="Arial" w:hAnsi="Arial" w:cs="Arial"/>
          <w:b/>
        </w:rPr>
        <w:t>med.</w:t>
      </w:r>
      <w:r w:rsidR="00636C57" w:rsidRPr="00113B36">
        <w:rPr>
          <w:rFonts w:ascii="Arial" w:hAnsi="Arial" w:cs="Arial"/>
          <w:b/>
        </w:rPr>
        <w:t>vet.</w:t>
      </w:r>
    </w:p>
    <w:p w:rsidR="00C00072" w:rsidRPr="00113B36" w:rsidRDefault="00C00072" w:rsidP="00732B1D">
      <w:pPr>
        <w:spacing w:after="0" w:line="240" w:lineRule="auto"/>
        <w:ind w:firstLine="709"/>
        <w:jc w:val="both"/>
        <w:rPr>
          <w:rFonts w:ascii="Arial" w:hAnsi="Arial" w:cs="Arial"/>
          <w:b/>
        </w:rPr>
      </w:pPr>
    </w:p>
    <w:p w:rsidR="00C00072" w:rsidRPr="00113B36" w:rsidRDefault="00C00072" w:rsidP="00732B1D">
      <w:pPr>
        <w:spacing w:after="0" w:line="240" w:lineRule="auto"/>
        <w:ind w:firstLine="709"/>
        <w:jc w:val="both"/>
        <w:rPr>
          <w:rFonts w:ascii="Arial" w:hAnsi="Arial" w:cs="Arial"/>
        </w:rPr>
      </w:pPr>
    </w:p>
    <w:p w:rsidR="003359A5" w:rsidRPr="00113B36" w:rsidRDefault="001A2ECA" w:rsidP="00732B1D">
      <w:pPr>
        <w:pStyle w:val="Tijeloteksta"/>
        <w:jc w:val="both"/>
        <w:rPr>
          <w:rFonts w:ascii="Arial" w:hAnsi="Arial" w:cs="Arial"/>
        </w:rPr>
      </w:pPr>
      <w:r w:rsidRPr="00113B36">
        <w:rPr>
          <w:rFonts w:ascii="Arial" w:hAnsi="Arial" w:cs="Arial"/>
        </w:rPr>
        <w:tab/>
      </w:r>
    </w:p>
    <w:p w:rsidR="0056017B" w:rsidRPr="00113B36" w:rsidRDefault="0056017B" w:rsidP="00732B1D">
      <w:pPr>
        <w:pStyle w:val="Tijeloteksta"/>
        <w:jc w:val="both"/>
        <w:rPr>
          <w:rFonts w:ascii="Arial" w:hAnsi="Arial" w:cs="Arial"/>
        </w:rPr>
      </w:pPr>
    </w:p>
    <w:sectPr w:rsidR="0056017B" w:rsidRPr="00113B36" w:rsidSect="00426D9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553" w:rsidRDefault="00F20553" w:rsidP="00426D91">
      <w:pPr>
        <w:spacing w:after="0" w:line="240" w:lineRule="auto"/>
      </w:pPr>
      <w:r>
        <w:separator/>
      </w:r>
    </w:p>
  </w:endnote>
  <w:endnote w:type="continuationSeparator" w:id="0">
    <w:p w:rsidR="00F20553" w:rsidRDefault="00F20553" w:rsidP="00426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D6" w:rsidRDefault="003C7DC1">
    <w:pPr>
      <w:pStyle w:val="Podnoje"/>
      <w:jc w:val="right"/>
    </w:pPr>
    <w:r>
      <w:rPr>
        <w:noProof/>
      </w:rPr>
      <w:fldChar w:fldCharType="begin"/>
    </w:r>
    <w:r w:rsidR="007361D6">
      <w:rPr>
        <w:noProof/>
      </w:rPr>
      <w:instrText xml:space="preserve"> PAGE   \* MERGEFORMAT </w:instrText>
    </w:r>
    <w:r>
      <w:rPr>
        <w:noProof/>
      </w:rPr>
      <w:fldChar w:fldCharType="separate"/>
    </w:r>
    <w:r w:rsidR="00BD7D32">
      <w:rPr>
        <w:noProof/>
      </w:rPr>
      <w:t>40</w:t>
    </w:r>
    <w:r>
      <w:rPr>
        <w:noProof/>
      </w:rPr>
      <w:fldChar w:fldCharType="end"/>
    </w:r>
  </w:p>
  <w:p w:rsidR="007361D6" w:rsidRDefault="007361D6">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D6" w:rsidRDefault="007361D6">
    <w:pPr>
      <w:pStyle w:val="Podnoje"/>
    </w:pPr>
  </w:p>
  <w:p w:rsidR="007361D6" w:rsidRDefault="007361D6">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553" w:rsidRDefault="00F20553" w:rsidP="00426D91">
      <w:pPr>
        <w:spacing w:after="0" w:line="240" w:lineRule="auto"/>
      </w:pPr>
      <w:r>
        <w:separator/>
      </w:r>
    </w:p>
  </w:footnote>
  <w:footnote w:type="continuationSeparator" w:id="0">
    <w:p w:rsidR="00F20553" w:rsidRDefault="00F20553" w:rsidP="00426D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C97"/>
    <w:multiLevelType w:val="hybridMultilevel"/>
    <w:tmpl w:val="0F78D7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15D6DDB"/>
    <w:multiLevelType w:val="multilevel"/>
    <w:tmpl w:val="7214D2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163899"/>
    <w:multiLevelType w:val="hybridMultilevel"/>
    <w:tmpl w:val="EE12C04C"/>
    <w:lvl w:ilvl="0" w:tplc="420AEC70">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AD20DD"/>
    <w:multiLevelType w:val="hybridMultilevel"/>
    <w:tmpl w:val="EBF6C0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5B62A41"/>
    <w:multiLevelType w:val="hybridMultilevel"/>
    <w:tmpl w:val="5EF43A6A"/>
    <w:lvl w:ilvl="0" w:tplc="0C9654D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370E97"/>
    <w:multiLevelType w:val="hybridMultilevel"/>
    <w:tmpl w:val="760AD12A"/>
    <w:lvl w:ilvl="0" w:tplc="041A0017">
      <w:start w:val="1"/>
      <w:numFmt w:val="lowerLetter"/>
      <w:lvlText w:val="%1)"/>
      <w:lvlJc w:val="left"/>
      <w:pPr>
        <w:ind w:left="1068" w:hanging="360"/>
      </w:pPr>
      <w:rPr>
        <w:rFonts w:hint="default"/>
      </w:rPr>
    </w:lvl>
    <w:lvl w:ilvl="1" w:tplc="420AEC70">
      <w:numFmt w:val="bullet"/>
      <w:lvlText w:val="-"/>
      <w:lvlJc w:val="left"/>
      <w:pPr>
        <w:ind w:left="1788" w:hanging="360"/>
      </w:pPr>
      <w:rPr>
        <w:rFonts w:ascii="Times New Roman" w:eastAsia="Times New Roman" w:hAnsi="Times New Roman" w:cs="Times New Roman" w:hint="default"/>
        <w:b/>
      </w:r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1BFD7EC4"/>
    <w:multiLevelType w:val="hybridMultilevel"/>
    <w:tmpl w:val="2F22A6AC"/>
    <w:lvl w:ilvl="0" w:tplc="041A0001">
      <w:start w:val="1"/>
      <w:numFmt w:val="bullet"/>
      <w:lvlText w:val=""/>
      <w:lvlJc w:val="left"/>
      <w:pPr>
        <w:ind w:left="720" w:hanging="360"/>
      </w:pPr>
      <w:rPr>
        <w:rFonts w:ascii="Symbol" w:hAnsi="Symbol" w:hint="default"/>
      </w:rPr>
    </w:lvl>
    <w:lvl w:ilvl="1" w:tplc="6EBE0FCA">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5381DD6"/>
    <w:multiLevelType w:val="hybridMultilevel"/>
    <w:tmpl w:val="850A5FDA"/>
    <w:lvl w:ilvl="0" w:tplc="275EAA0A">
      <w:start w:val="7"/>
      <w:numFmt w:val="bullet"/>
      <w:lvlText w:val="-"/>
      <w:lvlJc w:val="left"/>
      <w:pPr>
        <w:ind w:left="720" w:hanging="360"/>
      </w:pPr>
      <w:rPr>
        <w:rFonts w:ascii="Times New Roman" w:eastAsia="Times New Roman"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64E28EB"/>
    <w:multiLevelType w:val="hybridMultilevel"/>
    <w:tmpl w:val="035A0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8724CA5"/>
    <w:multiLevelType w:val="hybridMultilevel"/>
    <w:tmpl w:val="3A4E4F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9B377A5"/>
    <w:multiLevelType w:val="hybridMultilevel"/>
    <w:tmpl w:val="E570BA0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2A5A6CA8"/>
    <w:multiLevelType w:val="hybridMultilevel"/>
    <w:tmpl w:val="5F023EAA"/>
    <w:lvl w:ilvl="0" w:tplc="B3926A5E">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2AC20DC8"/>
    <w:multiLevelType w:val="hybridMultilevel"/>
    <w:tmpl w:val="730E514C"/>
    <w:lvl w:ilvl="0" w:tplc="494C7EF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BE10B34"/>
    <w:multiLevelType w:val="hybridMultilevel"/>
    <w:tmpl w:val="DD963E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1610080"/>
    <w:multiLevelType w:val="hybridMultilevel"/>
    <w:tmpl w:val="E1FAE106"/>
    <w:lvl w:ilvl="0" w:tplc="62C82C1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7FE5777"/>
    <w:multiLevelType w:val="hybridMultilevel"/>
    <w:tmpl w:val="86F019B8"/>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8">
    <w:nsid w:val="391C26E2"/>
    <w:multiLevelType w:val="multilevel"/>
    <w:tmpl w:val="E9865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404C6E"/>
    <w:multiLevelType w:val="hybridMultilevel"/>
    <w:tmpl w:val="D74403D4"/>
    <w:lvl w:ilvl="0" w:tplc="DFF8F23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3CD578FF"/>
    <w:multiLevelType w:val="hybridMultilevel"/>
    <w:tmpl w:val="60BA4C98"/>
    <w:lvl w:ilvl="0" w:tplc="35B4CAB6">
      <w:numFmt w:val="bullet"/>
      <w:lvlText w:val="-"/>
      <w:lvlJc w:val="left"/>
      <w:pPr>
        <w:ind w:left="927"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nsid w:val="3FAA0AF2"/>
    <w:multiLevelType w:val="hybridMultilevel"/>
    <w:tmpl w:val="1DF2425C"/>
    <w:lvl w:ilvl="0" w:tplc="8996B66E">
      <w:start w:val="1"/>
      <w:numFmt w:val="decimal"/>
      <w:lvlText w:val="%1."/>
      <w:lvlJc w:val="left"/>
      <w:pPr>
        <w:ind w:left="3192" w:hanging="360"/>
      </w:pPr>
      <w:rPr>
        <w:rFonts w:hint="default"/>
      </w:rPr>
    </w:lvl>
    <w:lvl w:ilvl="1" w:tplc="041A0019" w:tentative="1">
      <w:start w:val="1"/>
      <w:numFmt w:val="lowerLetter"/>
      <w:lvlText w:val="%2."/>
      <w:lvlJc w:val="left"/>
      <w:pPr>
        <w:ind w:left="3912" w:hanging="360"/>
      </w:pPr>
    </w:lvl>
    <w:lvl w:ilvl="2" w:tplc="041A001B" w:tentative="1">
      <w:start w:val="1"/>
      <w:numFmt w:val="lowerRoman"/>
      <w:lvlText w:val="%3."/>
      <w:lvlJc w:val="right"/>
      <w:pPr>
        <w:ind w:left="4632" w:hanging="180"/>
      </w:pPr>
    </w:lvl>
    <w:lvl w:ilvl="3" w:tplc="041A000F" w:tentative="1">
      <w:start w:val="1"/>
      <w:numFmt w:val="decimal"/>
      <w:lvlText w:val="%4."/>
      <w:lvlJc w:val="left"/>
      <w:pPr>
        <w:ind w:left="5352" w:hanging="360"/>
      </w:pPr>
    </w:lvl>
    <w:lvl w:ilvl="4" w:tplc="041A0019" w:tentative="1">
      <w:start w:val="1"/>
      <w:numFmt w:val="lowerLetter"/>
      <w:lvlText w:val="%5."/>
      <w:lvlJc w:val="left"/>
      <w:pPr>
        <w:ind w:left="6072" w:hanging="360"/>
      </w:pPr>
    </w:lvl>
    <w:lvl w:ilvl="5" w:tplc="041A001B" w:tentative="1">
      <w:start w:val="1"/>
      <w:numFmt w:val="lowerRoman"/>
      <w:lvlText w:val="%6."/>
      <w:lvlJc w:val="right"/>
      <w:pPr>
        <w:ind w:left="6792" w:hanging="180"/>
      </w:pPr>
    </w:lvl>
    <w:lvl w:ilvl="6" w:tplc="041A000F" w:tentative="1">
      <w:start w:val="1"/>
      <w:numFmt w:val="decimal"/>
      <w:lvlText w:val="%7."/>
      <w:lvlJc w:val="left"/>
      <w:pPr>
        <w:ind w:left="7512" w:hanging="360"/>
      </w:pPr>
    </w:lvl>
    <w:lvl w:ilvl="7" w:tplc="041A0019" w:tentative="1">
      <w:start w:val="1"/>
      <w:numFmt w:val="lowerLetter"/>
      <w:lvlText w:val="%8."/>
      <w:lvlJc w:val="left"/>
      <w:pPr>
        <w:ind w:left="8232" w:hanging="360"/>
      </w:pPr>
    </w:lvl>
    <w:lvl w:ilvl="8" w:tplc="041A001B" w:tentative="1">
      <w:start w:val="1"/>
      <w:numFmt w:val="lowerRoman"/>
      <w:lvlText w:val="%9."/>
      <w:lvlJc w:val="right"/>
      <w:pPr>
        <w:ind w:left="8952" w:hanging="180"/>
      </w:pPr>
    </w:lvl>
  </w:abstractNum>
  <w:abstractNum w:abstractNumId="22">
    <w:nsid w:val="40732DCB"/>
    <w:multiLevelType w:val="hybridMultilevel"/>
    <w:tmpl w:val="B1C67AB8"/>
    <w:lvl w:ilvl="0" w:tplc="275EAA0A">
      <w:start w:val="7"/>
      <w:numFmt w:val="bullet"/>
      <w:lvlText w:val="-"/>
      <w:lvlJc w:val="left"/>
      <w:pPr>
        <w:tabs>
          <w:tab w:val="num" w:pos="720"/>
        </w:tabs>
        <w:ind w:left="720" w:hanging="360"/>
      </w:pPr>
      <w:rPr>
        <w:rFonts w:ascii="Times New Roman" w:eastAsia="Times New Roman" w:hAnsi="Times New Roman" w:cs="Times New Roman" w:hint="default"/>
        <w:i/>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417E44FE"/>
    <w:multiLevelType w:val="hybridMultilevel"/>
    <w:tmpl w:val="29065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25">
    <w:nsid w:val="50C26BD3"/>
    <w:multiLevelType w:val="hybridMultilevel"/>
    <w:tmpl w:val="CFEC4B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17544D6"/>
    <w:multiLevelType w:val="hybridMultilevel"/>
    <w:tmpl w:val="122EBF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68A29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8A06F7"/>
    <w:multiLevelType w:val="hybridMultilevel"/>
    <w:tmpl w:val="E3A4AE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83406CA"/>
    <w:multiLevelType w:val="hybridMultilevel"/>
    <w:tmpl w:val="25742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96C55AB"/>
    <w:multiLevelType w:val="hybridMultilevel"/>
    <w:tmpl w:val="C12C284A"/>
    <w:lvl w:ilvl="0" w:tplc="420AEC70">
      <w:numFmt w:val="bullet"/>
      <w:lvlText w:val="-"/>
      <w:lvlJc w:val="left"/>
      <w:pPr>
        <w:tabs>
          <w:tab w:val="num" w:pos="1068"/>
        </w:tabs>
        <w:ind w:left="1068" w:hanging="360"/>
      </w:pPr>
      <w:rPr>
        <w:rFonts w:ascii="Times New Roman" w:eastAsia="Times New Roman" w:hAnsi="Times New Roman" w:cs="Times New Roman" w:hint="default"/>
        <w:b/>
      </w:rPr>
    </w:lvl>
    <w:lvl w:ilvl="1" w:tplc="041A0003">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31">
    <w:nsid w:val="59711BCC"/>
    <w:multiLevelType w:val="hybridMultilevel"/>
    <w:tmpl w:val="E110B2CC"/>
    <w:lvl w:ilvl="0" w:tplc="0C965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
    <w:nsid w:val="5BDD6B47"/>
    <w:multiLevelType w:val="hybridMultilevel"/>
    <w:tmpl w:val="C2E6A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D140DF5"/>
    <w:multiLevelType w:val="hybridMultilevel"/>
    <w:tmpl w:val="31F00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EA36C25"/>
    <w:multiLevelType w:val="hybridMultilevel"/>
    <w:tmpl w:val="42C62EC0"/>
    <w:lvl w:ilvl="0" w:tplc="0C9654D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nsid w:val="62286B86"/>
    <w:multiLevelType w:val="hybridMultilevel"/>
    <w:tmpl w:val="4DFE7410"/>
    <w:lvl w:ilvl="0" w:tplc="2728B452">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nsid w:val="640E2978"/>
    <w:multiLevelType w:val="hybridMultilevel"/>
    <w:tmpl w:val="57CA6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8C5217F"/>
    <w:multiLevelType w:val="hybridMultilevel"/>
    <w:tmpl w:val="8B1424B8"/>
    <w:lvl w:ilvl="0" w:tplc="B3926A5E">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nsid w:val="6D6E53FE"/>
    <w:multiLevelType w:val="hybridMultilevel"/>
    <w:tmpl w:val="EA2EA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E1265A1"/>
    <w:multiLevelType w:val="hybridMultilevel"/>
    <w:tmpl w:val="4200477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1">
    <w:nsid w:val="71EA7D08"/>
    <w:multiLevelType w:val="hybridMultilevel"/>
    <w:tmpl w:val="F1B42D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406618D"/>
    <w:multiLevelType w:val="hybridMultilevel"/>
    <w:tmpl w:val="66228E78"/>
    <w:lvl w:ilvl="0" w:tplc="9E000740">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nsid w:val="78117346"/>
    <w:multiLevelType w:val="hybridMultilevel"/>
    <w:tmpl w:val="F022D1E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797601E5"/>
    <w:multiLevelType w:val="hybridMultilevel"/>
    <w:tmpl w:val="BC6E4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D7128BF"/>
    <w:multiLevelType w:val="hybridMultilevel"/>
    <w:tmpl w:val="DABCD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DC014DD"/>
    <w:multiLevelType w:val="hybridMultilevel"/>
    <w:tmpl w:val="A2181CC2"/>
    <w:lvl w:ilvl="0" w:tplc="0C965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26"/>
  </w:num>
  <w:num w:numId="4">
    <w:abstractNumId w:val="20"/>
  </w:num>
  <w:num w:numId="5">
    <w:abstractNumId w:val="28"/>
  </w:num>
  <w:num w:numId="6">
    <w:abstractNumId w:val="4"/>
  </w:num>
  <w:num w:numId="7">
    <w:abstractNumId w:val="6"/>
  </w:num>
  <w:num w:numId="8">
    <w:abstractNumId w:val="2"/>
  </w:num>
  <w:num w:numId="9">
    <w:abstractNumId w:val="27"/>
  </w:num>
  <w:num w:numId="10">
    <w:abstractNumId w:val="1"/>
  </w:num>
  <w:num w:numId="11">
    <w:abstractNumId w:val="18"/>
  </w:num>
  <w:num w:numId="12">
    <w:abstractNumId w:val="23"/>
  </w:num>
  <w:num w:numId="13">
    <w:abstractNumId w:val="17"/>
  </w:num>
  <w:num w:numId="14">
    <w:abstractNumId w:val="19"/>
  </w:num>
  <w:num w:numId="15">
    <w:abstractNumId w:val="16"/>
  </w:num>
  <w:num w:numId="16">
    <w:abstractNumId w:val="39"/>
  </w:num>
  <w:num w:numId="17">
    <w:abstractNumId w:val="35"/>
  </w:num>
  <w:num w:numId="18">
    <w:abstractNumId w:val="5"/>
  </w:num>
  <w:num w:numId="19">
    <w:abstractNumId w:val="12"/>
  </w:num>
  <w:num w:numId="20">
    <w:abstractNumId w:val="38"/>
  </w:num>
  <w:num w:numId="21">
    <w:abstractNumId w:val="42"/>
  </w:num>
  <w:num w:numId="22">
    <w:abstractNumId w:val="31"/>
  </w:num>
  <w:num w:numId="23">
    <w:abstractNumId w:val="46"/>
  </w:num>
  <w:num w:numId="24">
    <w:abstractNumId w:val="25"/>
  </w:num>
  <w:num w:numId="25">
    <w:abstractNumId w:val="29"/>
  </w:num>
  <w:num w:numId="26">
    <w:abstractNumId w:val="44"/>
  </w:num>
  <w:num w:numId="27">
    <w:abstractNumId w:val="40"/>
  </w:num>
  <w:num w:numId="28">
    <w:abstractNumId w:val="34"/>
  </w:num>
  <w:num w:numId="29">
    <w:abstractNumId w:val="43"/>
  </w:num>
  <w:num w:numId="30">
    <w:abstractNumId w:val="24"/>
  </w:num>
  <w:num w:numId="31">
    <w:abstractNumId w:val="11"/>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1"/>
  </w:num>
  <w:num w:numId="35">
    <w:abstractNumId w:val="7"/>
  </w:num>
  <w:num w:numId="36">
    <w:abstractNumId w:val="15"/>
  </w:num>
  <w:num w:numId="37">
    <w:abstractNumId w:val="9"/>
  </w:num>
  <w:num w:numId="38">
    <w:abstractNumId w:val="45"/>
  </w:num>
  <w:num w:numId="39">
    <w:abstractNumId w:val="0"/>
  </w:num>
  <w:num w:numId="40">
    <w:abstractNumId w:val="37"/>
  </w:num>
  <w:num w:numId="41">
    <w:abstractNumId w:val="33"/>
  </w:num>
  <w:num w:numId="42">
    <w:abstractNumId w:val="36"/>
  </w:num>
  <w:num w:numId="43">
    <w:abstractNumId w:val="14"/>
  </w:num>
  <w:num w:numId="44">
    <w:abstractNumId w:val="3"/>
  </w:num>
  <w:num w:numId="45">
    <w:abstractNumId w:val="8"/>
  </w:num>
  <w:num w:numId="46">
    <w:abstractNumId w:val="10"/>
  </w:num>
  <w:num w:numId="47">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4A5EF9"/>
    <w:rsid w:val="000001E5"/>
    <w:rsid w:val="00001329"/>
    <w:rsid w:val="00002184"/>
    <w:rsid w:val="00002449"/>
    <w:rsid w:val="00002B51"/>
    <w:rsid w:val="000032A8"/>
    <w:rsid w:val="00004E41"/>
    <w:rsid w:val="000054F8"/>
    <w:rsid w:val="0000692B"/>
    <w:rsid w:val="00007211"/>
    <w:rsid w:val="000144BC"/>
    <w:rsid w:val="0001555F"/>
    <w:rsid w:val="000155E6"/>
    <w:rsid w:val="00016B62"/>
    <w:rsid w:val="0002062A"/>
    <w:rsid w:val="00020B43"/>
    <w:rsid w:val="0002140C"/>
    <w:rsid w:val="00021E7C"/>
    <w:rsid w:val="000222B6"/>
    <w:rsid w:val="00022A75"/>
    <w:rsid w:val="000233DC"/>
    <w:rsid w:val="00023A59"/>
    <w:rsid w:val="0002503A"/>
    <w:rsid w:val="00025B39"/>
    <w:rsid w:val="00026681"/>
    <w:rsid w:val="00030E8C"/>
    <w:rsid w:val="000312C6"/>
    <w:rsid w:val="000316FD"/>
    <w:rsid w:val="000321E1"/>
    <w:rsid w:val="00032ED4"/>
    <w:rsid w:val="00033A05"/>
    <w:rsid w:val="00033D7D"/>
    <w:rsid w:val="00037218"/>
    <w:rsid w:val="000375D6"/>
    <w:rsid w:val="0004029B"/>
    <w:rsid w:val="0004353B"/>
    <w:rsid w:val="000450CE"/>
    <w:rsid w:val="000465E6"/>
    <w:rsid w:val="000469A3"/>
    <w:rsid w:val="00047398"/>
    <w:rsid w:val="0004759E"/>
    <w:rsid w:val="00047B6D"/>
    <w:rsid w:val="00047C94"/>
    <w:rsid w:val="00051EE3"/>
    <w:rsid w:val="000534D4"/>
    <w:rsid w:val="00053BDC"/>
    <w:rsid w:val="0005464C"/>
    <w:rsid w:val="00056917"/>
    <w:rsid w:val="00056A25"/>
    <w:rsid w:val="00060829"/>
    <w:rsid w:val="00061DAF"/>
    <w:rsid w:val="000620FF"/>
    <w:rsid w:val="00063056"/>
    <w:rsid w:val="00063FB4"/>
    <w:rsid w:val="0006503D"/>
    <w:rsid w:val="0006637E"/>
    <w:rsid w:val="00067912"/>
    <w:rsid w:val="0007081E"/>
    <w:rsid w:val="00071399"/>
    <w:rsid w:val="000714F2"/>
    <w:rsid w:val="00071E36"/>
    <w:rsid w:val="0007356F"/>
    <w:rsid w:val="00075689"/>
    <w:rsid w:val="0007765F"/>
    <w:rsid w:val="000803DC"/>
    <w:rsid w:val="00081C5A"/>
    <w:rsid w:val="00082209"/>
    <w:rsid w:val="0008248D"/>
    <w:rsid w:val="00083702"/>
    <w:rsid w:val="00084D54"/>
    <w:rsid w:val="00084F4B"/>
    <w:rsid w:val="000859AE"/>
    <w:rsid w:val="000872F6"/>
    <w:rsid w:val="00087838"/>
    <w:rsid w:val="0009057D"/>
    <w:rsid w:val="000906AE"/>
    <w:rsid w:val="00090C02"/>
    <w:rsid w:val="00090D7A"/>
    <w:rsid w:val="000924E5"/>
    <w:rsid w:val="00093D3B"/>
    <w:rsid w:val="00094875"/>
    <w:rsid w:val="00096114"/>
    <w:rsid w:val="000963F5"/>
    <w:rsid w:val="000964F0"/>
    <w:rsid w:val="000A06BC"/>
    <w:rsid w:val="000A0C62"/>
    <w:rsid w:val="000A0EAF"/>
    <w:rsid w:val="000A1AEB"/>
    <w:rsid w:val="000A1EBD"/>
    <w:rsid w:val="000A2A70"/>
    <w:rsid w:val="000A31F8"/>
    <w:rsid w:val="000A45F3"/>
    <w:rsid w:val="000A4B78"/>
    <w:rsid w:val="000A6CA7"/>
    <w:rsid w:val="000A7BBB"/>
    <w:rsid w:val="000A7EE1"/>
    <w:rsid w:val="000B3A7F"/>
    <w:rsid w:val="000B445A"/>
    <w:rsid w:val="000B4C19"/>
    <w:rsid w:val="000B5741"/>
    <w:rsid w:val="000B5F9B"/>
    <w:rsid w:val="000B6729"/>
    <w:rsid w:val="000C42B5"/>
    <w:rsid w:val="000C45BB"/>
    <w:rsid w:val="000C47DC"/>
    <w:rsid w:val="000C7D8B"/>
    <w:rsid w:val="000C7F5C"/>
    <w:rsid w:val="000D0F30"/>
    <w:rsid w:val="000D2035"/>
    <w:rsid w:val="000D284A"/>
    <w:rsid w:val="000D31D2"/>
    <w:rsid w:val="000D3F0C"/>
    <w:rsid w:val="000D4EFF"/>
    <w:rsid w:val="000D5738"/>
    <w:rsid w:val="000E1E3F"/>
    <w:rsid w:val="000E26D9"/>
    <w:rsid w:val="000E2E23"/>
    <w:rsid w:val="000E3089"/>
    <w:rsid w:val="000E35AC"/>
    <w:rsid w:val="000E66FD"/>
    <w:rsid w:val="000E6D0D"/>
    <w:rsid w:val="000E7D0F"/>
    <w:rsid w:val="000F16A9"/>
    <w:rsid w:val="000F17F4"/>
    <w:rsid w:val="000F314B"/>
    <w:rsid w:val="000F450B"/>
    <w:rsid w:val="000F5A79"/>
    <w:rsid w:val="000F746E"/>
    <w:rsid w:val="000F7F24"/>
    <w:rsid w:val="00102C57"/>
    <w:rsid w:val="00104DC7"/>
    <w:rsid w:val="00105CED"/>
    <w:rsid w:val="00105D5F"/>
    <w:rsid w:val="00106094"/>
    <w:rsid w:val="00107EE3"/>
    <w:rsid w:val="00110311"/>
    <w:rsid w:val="00110710"/>
    <w:rsid w:val="00112E39"/>
    <w:rsid w:val="00112FD8"/>
    <w:rsid w:val="00113B36"/>
    <w:rsid w:val="00114AD3"/>
    <w:rsid w:val="00114CAE"/>
    <w:rsid w:val="0011529C"/>
    <w:rsid w:val="001173A6"/>
    <w:rsid w:val="00117F7A"/>
    <w:rsid w:val="00122819"/>
    <w:rsid w:val="0012471C"/>
    <w:rsid w:val="0012504E"/>
    <w:rsid w:val="001256EF"/>
    <w:rsid w:val="00126F3D"/>
    <w:rsid w:val="00127C0C"/>
    <w:rsid w:val="00132155"/>
    <w:rsid w:val="00132818"/>
    <w:rsid w:val="001339D0"/>
    <w:rsid w:val="00135265"/>
    <w:rsid w:val="00135CE3"/>
    <w:rsid w:val="00135DE8"/>
    <w:rsid w:val="0013706F"/>
    <w:rsid w:val="00137FA0"/>
    <w:rsid w:val="001401C6"/>
    <w:rsid w:val="00144D4D"/>
    <w:rsid w:val="001458B3"/>
    <w:rsid w:val="00147206"/>
    <w:rsid w:val="0015030B"/>
    <w:rsid w:val="00150D4C"/>
    <w:rsid w:val="00151A07"/>
    <w:rsid w:val="001527BB"/>
    <w:rsid w:val="00154BCA"/>
    <w:rsid w:val="0015518A"/>
    <w:rsid w:val="00157430"/>
    <w:rsid w:val="00157EA4"/>
    <w:rsid w:val="00157FCC"/>
    <w:rsid w:val="00161326"/>
    <w:rsid w:val="0016172B"/>
    <w:rsid w:val="00164D08"/>
    <w:rsid w:val="0016556D"/>
    <w:rsid w:val="00167E32"/>
    <w:rsid w:val="00170B0A"/>
    <w:rsid w:val="001736FB"/>
    <w:rsid w:val="00174652"/>
    <w:rsid w:val="00175E76"/>
    <w:rsid w:val="001820C8"/>
    <w:rsid w:val="00184904"/>
    <w:rsid w:val="00184F2E"/>
    <w:rsid w:val="0018537C"/>
    <w:rsid w:val="00187039"/>
    <w:rsid w:val="00187114"/>
    <w:rsid w:val="00191643"/>
    <w:rsid w:val="001927F1"/>
    <w:rsid w:val="00194FD7"/>
    <w:rsid w:val="00195479"/>
    <w:rsid w:val="00197994"/>
    <w:rsid w:val="001A07E7"/>
    <w:rsid w:val="001A1278"/>
    <w:rsid w:val="001A21BF"/>
    <w:rsid w:val="001A2ECA"/>
    <w:rsid w:val="001A3605"/>
    <w:rsid w:val="001A54B3"/>
    <w:rsid w:val="001A595F"/>
    <w:rsid w:val="001A79FC"/>
    <w:rsid w:val="001B1B0A"/>
    <w:rsid w:val="001B29E9"/>
    <w:rsid w:val="001B2FEE"/>
    <w:rsid w:val="001B3650"/>
    <w:rsid w:val="001B4840"/>
    <w:rsid w:val="001B486F"/>
    <w:rsid w:val="001B7A2D"/>
    <w:rsid w:val="001C00C9"/>
    <w:rsid w:val="001C2AA3"/>
    <w:rsid w:val="001C2D8A"/>
    <w:rsid w:val="001C3EA8"/>
    <w:rsid w:val="001C65B4"/>
    <w:rsid w:val="001C67B4"/>
    <w:rsid w:val="001C6CBB"/>
    <w:rsid w:val="001D03B4"/>
    <w:rsid w:val="001D0EC9"/>
    <w:rsid w:val="001D1415"/>
    <w:rsid w:val="001D20A3"/>
    <w:rsid w:val="001D239C"/>
    <w:rsid w:val="001D2B70"/>
    <w:rsid w:val="001D3C5F"/>
    <w:rsid w:val="001D4510"/>
    <w:rsid w:val="001D46E6"/>
    <w:rsid w:val="001D4A7D"/>
    <w:rsid w:val="001D4E26"/>
    <w:rsid w:val="001D533E"/>
    <w:rsid w:val="001D72F9"/>
    <w:rsid w:val="001D74CF"/>
    <w:rsid w:val="001D7B43"/>
    <w:rsid w:val="001E0905"/>
    <w:rsid w:val="001E10D7"/>
    <w:rsid w:val="001E11C3"/>
    <w:rsid w:val="001E18F3"/>
    <w:rsid w:val="001E4191"/>
    <w:rsid w:val="001E4DF9"/>
    <w:rsid w:val="001F440F"/>
    <w:rsid w:val="001F6A31"/>
    <w:rsid w:val="001F7059"/>
    <w:rsid w:val="001F7282"/>
    <w:rsid w:val="001F7ABE"/>
    <w:rsid w:val="001F7F77"/>
    <w:rsid w:val="0020050E"/>
    <w:rsid w:val="002012D6"/>
    <w:rsid w:val="00201C21"/>
    <w:rsid w:val="00202218"/>
    <w:rsid w:val="002037C4"/>
    <w:rsid w:val="00203FC7"/>
    <w:rsid w:val="00204AB4"/>
    <w:rsid w:val="002056EC"/>
    <w:rsid w:val="0020575D"/>
    <w:rsid w:val="00205B1C"/>
    <w:rsid w:val="0020730F"/>
    <w:rsid w:val="00211329"/>
    <w:rsid w:val="0021133C"/>
    <w:rsid w:val="00211D5D"/>
    <w:rsid w:val="00213015"/>
    <w:rsid w:val="002138C1"/>
    <w:rsid w:val="00213F20"/>
    <w:rsid w:val="002145D4"/>
    <w:rsid w:val="002157DB"/>
    <w:rsid w:val="00221325"/>
    <w:rsid w:val="0022493D"/>
    <w:rsid w:val="00224AC4"/>
    <w:rsid w:val="00225F94"/>
    <w:rsid w:val="002264BB"/>
    <w:rsid w:val="00226E45"/>
    <w:rsid w:val="00227AB7"/>
    <w:rsid w:val="00231F07"/>
    <w:rsid w:val="00232746"/>
    <w:rsid w:val="00233120"/>
    <w:rsid w:val="00233882"/>
    <w:rsid w:val="00233BB1"/>
    <w:rsid w:val="00233D5F"/>
    <w:rsid w:val="00234CDE"/>
    <w:rsid w:val="002351EA"/>
    <w:rsid w:val="00235D71"/>
    <w:rsid w:val="00235DF1"/>
    <w:rsid w:val="00236252"/>
    <w:rsid w:val="002413B6"/>
    <w:rsid w:val="002416FB"/>
    <w:rsid w:val="00241D91"/>
    <w:rsid w:val="002435C3"/>
    <w:rsid w:val="0024360D"/>
    <w:rsid w:val="002452CD"/>
    <w:rsid w:val="00245CB7"/>
    <w:rsid w:val="00246F16"/>
    <w:rsid w:val="00247124"/>
    <w:rsid w:val="002473B7"/>
    <w:rsid w:val="0024776F"/>
    <w:rsid w:val="00250F47"/>
    <w:rsid w:val="00252092"/>
    <w:rsid w:val="0025354F"/>
    <w:rsid w:val="00254281"/>
    <w:rsid w:val="00256F09"/>
    <w:rsid w:val="002579BD"/>
    <w:rsid w:val="0026085C"/>
    <w:rsid w:val="00261F50"/>
    <w:rsid w:val="0026244F"/>
    <w:rsid w:val="00264203"/>
    <w:rsid w:val="00265C88"/>
    <w:rsid w:val="002661D0"/>
    <w:rsid w:val="0026692E"/>
    <w:rsid w:val="0026697A"/>
    <w:rsid w:val="002675A9"/>
    <w:rsid w:val="00270045"/>
    <w:rsid w:val="00271242"/>
    <w:rsid w:val="00272222"/>
    <w:rsid w:val="002722B6"/>
    <w:rsid w:val="0027397E"/>
    <w:rsid w:val="002757CB"/>
    <w:rsid w:val="00275906"/>
    <w:rsid w:val="00277984"/>
    <w:rsid w:val="00281383"/>
    <w:rsid w:val="0028319D"/>
    <w:rsid w:val="002847E0"/>
    <w:rsid w:val="00285641"/>
    <w:rsid w:val="00285D4A"/>
    <w:rsid w:val="0028637C"/>
    <w:rsid w:val="00290510"/>
    <w:rsid w:val="002930D4"/>
    <w:rsid w:val="002939C2"/>
    <w:rsid w:val="00293B6D"/>
    <w:rsid w:val="00295A96"/>
    <w:rsid w:val="00295BA9"/>
    <w:rsid w:val="0029638C"/>
    <w:rsid w:val="00297028"/>
    <w:rsid w:val="00297162"/>
    <w:rsid w:val="002A0A39"/>
    <w:rsid w:val="002A0DBE"/>
    <w:rsid w:val="002A2120"/>
    <w:rsid w:val="002A2996"/>
    <w:rsid w:val="002A31AF"/>
    <w:rsid w:val="002A4266"/>
    <w:rsid w:val="002A4598"/>
    <w:rsid w:val="002A5D06"/>
    <w:rsid w:val="002A6EA9"/>
    <w:rsid w:val="002B273F"/>
    <w:rsid w:val="002B29DA"/>
    <w:rsid w:val="002B3741"/>
    <w:rsid w:val="002B38C0"/>
    <w:rsid w:val="002B64EF"/>
    <w:rsid w:val="002B7674"/>
    <w:rsid w:val="002C33E6"/>
    <w:rsid w:val="002C3658"/>
    <w:rsid w:val="002C59F6"/>
    <w:rsid w:val="002C5A7D"/>
    <w:rsid w:val="002C799E"/>
    <w:rsid w:val="002D2547"/>
    <w:rsid w:val="002D2692"/>
    <w:rsid w:val="002D3FB4"/>
    <w:rsid w:val="002D5600"/>
    <w:rsid w:val="002D5F94"/>
    <w:rsid w:val="002D712F"/>
    <w:rsid w:val="002D72CA"/>
    <w:rsid w:val="002E0DFF"/>
    <w:rsid w:val="002E247A"/>
    <w:rsid w:val="002E582E"/>
    <w:rsid w:val="002E62A6"/>
    <w:rsid w:val="002E6C6B"/>
    <w:rsid w:val="002E6DD2"/>
    <w:rsid w:val="002F1C23"/>
    <w:rsid w:val="002F3D56"/>
    <w:rsid w:val="002F4909"/>
    <w:rsid w:val="002F4E94"/>
    <w:rsid w:val="002F4F0D"/>
    <w:rsid w:val="002F51CB"/>
    <w:rsid w:val="002F6357"/>
    <w:rsid w:val="002F6CD6"/>
    <w:rsid w:val="002F741B"/>
    <w:rsid w:val="0030246A"/>
    <w:rsid w:val="00302BA2"/>
    <w:rsid w:val="00302E93"/>
    <w:rsid w:val="003043D8"/>
    <w:rsid w:val="003049B4"/>
    <w:rsid w:val="0030641C"/>
    <w:rsid w:val="00306A06"/>
    <w:rsid w:val="00306F0A"/>
    <w:rsid w:val="0030773A"/>
    <w:rsid w:val="00310599"/>
    <w:rsid w:val="003116D6"/>
    <w:rsid w:val="00311945"/>
    <w:rsid w:val="00312025"/>
    <w:rsid w:val="003122FD"/>
    <w:rsid w:val="003126B5"/>
    <w:rsid w:val="00312829"/>
    <w:rsid w:val="00312958"/>
    <w:rsid w:val="00312BD9"/>
    <w:rsid w:val="00313110"/>
    <w:rsid w:val="0031463B"/>
    <w:rsid w:val="003149C5"/>
    <w:rsid w:val="00316A82"/>
    <w:rsid w:val="00317C0A"/>
    <w:rsid w:val="003257BB"/>
    <w:rsid w:val="00325EDC"/>
    <w:rsid w:val="003260E7"/>
    <w:rsid w:val="00326A63"/>
    <w:rsid w:val="00327A06"/>
    <w:rsid w:val="00331357"/>
    <w:rsid w:val="003324C8"/>
    <w:rsid w:val="0033418A"/>
    <w:rsid w:val="003359A5"/>
    <w:rsid w:val="00335A85"/>
    <w:rsid w:val="00336A35"/>
    <w:rsid w:val="00337746"/>
    <w:rsid w:val="00341266"/>
    <w:rsid w:val="003412C8"/>
    <w:rsid w:val="00341540"/>
    <w:rsid w:val="00342BA4"/>
    <w:rsid w:val="00343322"/>
    <w:rsid w:val="00344DD9"/>
    <w:rsid w:val="003454DB"/>
    <w:rsid w:val="003470E5"/>
    <w:rsid w:val="00347802"/>
    <w:rsid w:val="00350220"/>
    <w:rsid w:val="00350323"/>
    <w:rsid w:val="00352A43"/>
    <w:rsid w:val="00356E61"/>
    <w:rsid w:val="00360931"/>
    <w:rsid w:val="00363ED3"/>
    <w:rsid w:val="00365E5D"/>
    <w:rsid w:val="00367659"/>
    <w:rsid w:val="00367844"/>
    <w:rsid w:val="0037327B"/>
    <w:rsid w:val="00373A0E"/>
    <w:rsid w:val="00374F2F"/>
    <w:rsid w:val="003753FE"/>
    <w:rsid w:val="003755DF"/>
    <w:rsid w:val="00376A4B"/>
    <w:rsid w:val="00377DCC"/>
    <w:rsid w:val="0038157B"/>
    <w:rsid w:val="003859A8"/>
    <w:rsid w:val="003862C3"/>
    <w:rsid w:val="00386641"/>
    <w:rsid w:val="00386E16"/>
    <w:rsid w:val="00386FCC"/>
    <w:rsid w:val="003877BB"/>
    <w:rsid w:val="00387E89"/>
    <w:rsid w:val="00391173"/>
    <w:rsid w:val="00391365"/>
    <w:rsid w:val="00391872"/>
    <w:rsid w:val="003920AD"/>
    <w:rsid w:val="0039361E"/>
    <w:rsid w:val="00395EB7"/>
    <w:rsid w:val="00396906"/>
    <w:rsid w:val="003969DC"/>
    <w:rsid w:val="00397235"/>
    <w:rsid w:val="003975FC"/>
    <w:rsid w:val="003A187D"/>
    <w:rsid w:val="003A2726"/>
    <w:rsid w:val="003A3167"/>
    <w:rsid w:val="003A374D"/>
    <w:rsid w:val="003A43E9"/>
    <w:rsid w:val="003A4C2E"/>
    <w:rsid w:val="003A5916"/>
    <w:rsid w:val="003A72B3"/>
    <w:rsid w:val="003A75BA"/>
    <w:rsid w:val="003B04C9"/>
    <w:rsid w:val="003B340D"/>
    <w:rsid w:val="003B57FB"/>
    <w:rsid w:val="003B6E10"/>
    <w:rsid w:val="003C00DB"/>
    <w:rsid w:val="003C0A4C"/>
    <w:rsid w:val="003C2C27"/>
    <w:rsid w:val="003C4D41"/>
    <w:rsid w:val="003C6AA4"/>
    <w:rsid w:val="003C7DC1"/>
    <w:rsid w:val="003D042D"/>
    <w:rsid w:val="003D0F1A"/>
    <w:rsid w:val="003D10E2"/>
    <w:rsid w:val="003D266E"/>
    <w:rsid w:val="003D2E73"/>
    <w:rsid w:val="003D39FF"/>
    <w:rsid w:val="003D4465"/>
    <w:rsid w:val="003D64C5"/>
    <w:rsid w:val="003D726E"/>
    <w:rsid w:val="003D72AA"/>
    <w:rsid w:val="003E007E"/>
    <w:rsid w:val="003E01F9"/>
    <w:rsid w:val="003E0C1E"/>
    <w:rsid w:val="003E0E5C"/>
    <w:rsid w:val="003E1AA2"/>
    <w:rsid w:val="003E1C1B"/>
    <w:rsid w:val="003E2223"/>
    <w:rsid w:val="003E273A"/>
    <w:rsid w:val="003E3E6F"/>
    <w:rsid w:val="003E4ACE"/>
    <w:rsid w:val="003E6197"/>
    <w:rsid w:val="003E6EC6"/>
    <w:rsid w:val="003E75F9"/>
    <w:rsid w:val="003E7E8D"/>
    <w:rsid w:val="003F1D22"/>
    <w:rsid w:val="003F291A"/>
    <w:rsid w:val="003F3352"/>
    <w:rsid w:val="004014B7"/>
    <w:rsid w:val="00402B99"/>
    <w:rsid w:val="00403BEE"/>
    <w:rsid w:val="00403E0F"/>
    <w:rsid w:val="004040AB"/>
    <w:rsid w:val="004052D1"/>
    <w:rsid w:val="004059D2"/>
    <w:rsid w:val="00406DCE"/>
    <w:rsid w:val="00407DFA"/>
    <w:rsid w:val="004101FA"/>
    <w:rsid w:val="00411BBF"/>
    <w:rsid w:val="00412E04"/>
    <w:rsid w:val="00414979"/>
    <w:rsid w:val="00415F0C"/>
    <w:rsid w:val="00416BCF"/>
    <w:rsid w:val="00421416"/>
    <w:rsid w:val="0042160D"/>
    <w:rsid w:val="00422E3D"/>
    <w:rsid w:val="004239F9"/>
    <w:rsid w:val="00425C5C"/>
    <w:rsid w:val="00426D91"/>
    <w:rsid w:val="00427AA0"/>
    <w:rsid w:val="00430C62"/>
    <w:rsid w:val="00431E0E"/>
    <w:rsid w:val="00434D15"/>
    <w:rsid w:val="0043629D"/>
    <w:rsid w:val="00436472"/>
    <w:rsid w:val="004375DA"/>
    <w:rsid w:val="00437E65"/>
    <w:rsid w:val="00440B56"/>
    <w:rsid w:val="00444072"/>
    <w:rsid w:val="004446B7"/>
    <w:rsid w:val="0044578B"/>
    <w:rsid w:val="004476BF"/>
    <w:rsid w:val="00450BB4"/>
    <w:rsid w:val="00451202"/>
    <w:rsid w:val="0045382B"/>
    <w:rsid w:val="00454511"/>
    <w:rsid w:val="00455710"/>
    <w:rsid w:val="00455D39"/>
    <w:rsid w:val="004561BE"/>
    <w:rsid w:val="00456E9B"/>
    <w:rsid w:val="00457330"/>
    <w:rsid w:val="00457563"/>
    <w:rsid w:val="00460D55"/>
    <w:rsid w:val="00461445"/>
    <w:rsid w:val="004616D2"/>
    <w:rsid w:val="00461EC5"/>
    <w:rsid w:val="00462660"/>
    <w:rsid w:val="00463C8F"/>
    <w:rsid w:val="00463E66"/>
    <w:rsid w:val="00464D78"/>
    <w:rsid w:val="004671CA"/>
    <w:rsid w:val="00467F12"/>
    <w:rsid w:val="0047192A"/>
    <w:rsid w:val="0047598A"/>
    <w:rsid w:val="004765DE"/>
    <w:rsid w:val="00476BCB"/>
    <w:rsid w:val="00477A5C"/>
    <w:rsid w:val="0048154D"/>
    <w:rsid w:val="00482A15"/>
    <w:rsid w:val="00483989"/>
    <w:rsid w:val="00483B52"/>
    <w:rsid w:val="00486C34"/>
    <w:rsid w:val="00486E74"/>
    <w:rsid w:val="00486E91"/>
    <w:rsid w:val="00487FDD"/>
    <w:rsid w:val="004906AF"/>
    <w:rsid w:val="004911A1"/>
    <w:rsid w:val="004A389E"/>
    <w:rsid w:val="004A5544"/>
    <w:rsid w:val="004A5EF9"/>
    <w:rsid w:val="004A6929"/>
    <w:rsid w:val="004A6E77"/>
    <w:rsid w:val="004B0835"/>
    <w:rsid w:val="004B32F0"/>
    <w:rsid w:val="004B407A"/>
    <w:rsid w:val="004B7C77"/>
    <w:rsid w:val="004C4725"/>
    <w:rsid w:val="004C59D2"/>
    <w:rsid w:val="004C62BA"/>
    <w:rsid w:val="004C6F7E"/>
    <w:rsid w:val="004C6FDC"/>
    <w:rsid w:val="004D0C59"/>
    <w:rsid w:val="004D1185"/>
    <w:rsid w:val="004D1BF2"/>
    <w:rsid w:val="004D22E3"/>
    <w:rsid w:val="004D2BB8"/>
    <w:rsid w:val="004D2E49"/>
    <w:rsid w:val="004D39DD"/>
    <w:rsid w:val="004D3E73"/>
    <w:rsid w:val="004D432A"/>
    <w:rsid w:val="004D6242"/>
    <w:rsid w:val="004D626A"/>
    <w:rsid w:val="004E0B58"/>
    <w:rsid w:val="004E1380"/>
    <w:rsid w:val="004E2A1A"/>
    <w:rsid w:val="004E2A9B"/>
    <w:rsid w:val="004E3EE2"/>
    <w:rsid w:val="004E41F3"/>
    <w:rsid w:val="004E6A08"/>
    <w:rsid w:val="004F3161"/>
    <w:rsid w:val="004F395E"/>
    <w:rsid w:val="004F3D34"/>
    <w:rsid w:val="004F44E8"/>
    <w:rsid w:val="004F58B6"/>
    <w:rsid w:val="004F6F15"/>
    <w:rsid w:val="004F72BE"/>
    <w:rsid w:val="00504307"/>
    <w:rsid w:val="00505A15"/>
    <w:rsid w:val="0050611A"/>
    <w:rsid w:val="0051097E"/>
    <w:rsid w:val="005114ED"/>
    <w:rsid w:val="0051185A"/>
    <w:rsid w:val="005122F3"/>
    <w:rsid w:val="0051269C"/>
    <w:rsid w:val="00512D26"/>
    <w:rsid w:val="00512EFB"/>
    <w:rsid w:val="00520223"/>
    <w:rsid w:val="00521555"/>
    <w:rsid w:val="00523174"/>
    <w:rsid w:val="00523808"/>
    <w:rsid w:val="00523F64"/>
    <w:rsid w:val="00525D79"/>
    <w:rsid w:val="005275A2"/>
    <w:rsid w:val="00527D2C"/>
    <w:rsid w:val="005300D9"/>
    <w:rsid w:val="00531DBC"/>
    <w:rsid w:val="00531DE6"/>
    <w:rsid w:val="0053398E"/>
    <w:rsid w:val="00534540"/>
    <w:rsid w:val="00535099"/>
    <w:rsid w:val="0053589E"/>
    <w:rsid w:val="005419CB"/>
    <w:rsid w:val="00543F90"/>
    <w:rsid w:val="00545A09"/>
    <w:rsid w:val="00546923"/>
    <w:rsid w:val="005475D8"/>
    <w:rsid w:val="005478D8"/>
    <w:rsid w:val="00547C69"/>
    <w:rsid w:val="005507AB"/>
    <w:rsid w:val="0055165C"/>
    <w:rsid w:val="00552467"/>
    <w:rsid w:val="0055352D"/>
    <w:rsid w:val="00553A26"/>
    <w:rsid w:val="00555146"/>
    <w:rsid w:val="0055564B"/>
    <w:rsid w:val="0056017B"/>
    <w:rsid w:val="00560756"/>
    <w:rsid w:val="00560DB3"/>
    <w:rsid w:val="00563435"/>
    <w:rsid w:val="0056528F"/>
    <w:rsid w:val="00565F3E"/>
    <w:rsid w:val="00566459"/>
    <w:rsid w:val="005666DD"/>
    <w:rsid w:val="00566897"/>
    <w:rsid w:val="00566C25"/>
    <w:rsid w:val="0056718C"/>
    <w:rsid w:val="00567E05"/>
    <w:rsid w:val="005729D6"/>
    <w:rsid w:val="005737A7"/>
    <w:rsid w:val="00573888"/>
    <w:rsid w:val="00573C0D"/>
    <w:rsid w:val="00574CB2"/>
    <w:rsid w:val="00575296"/>
    <w:rsid w:val="00575373"/>
    <w:rsid w:val="00575FAF"/>
    <w:rsid w:val="005765B0"/>
    <w:rsid w:val="00577749"/>
    <w:rsid w:val="00577FF5"/>
    <w:rsid w:val="00582269"/>
    <w:rsid w:val="00582873"/>
    <w:rsid w:val="0058400B"/>
    <w:rsid w:val="00585BA5"/>
    <w:rsid w:val="005861F8"/>
    <w:rsid w:val="0058626A"/>
    <w:rsid w:val="00586869"/>
    <w:rsid w:val="00587F17"/>
    <w:rsid w:val="0059009A"/>
    <w:rsid w:val="00592EBE"/>
    <w:rsid w:val="00594CBD"/>
    <w:rsid w:val="00595561"/>
    <w:rsid w:val="00596408"/>
    <w:rsid w:val="0059673A"/>
    <w:rsid w:val="005968D3"/>
    <w:rsid w:val="00597273"/>
    <w:rsid w:val="005A19DE"/>
    <w:rsid w:val="005A3177"/>
    <w:rsid w:val="005A3D4B"/>
    <w:rsid w:val="005A45A6"/>
    <w:rsid w:val="005A58CF"/>
    <w:rsid w:val="005A674C"/>
    <w:rsid w:val="005B115B"/>
    <w:rsid w:val="005B1E56"/>
    <w:rsid w:val="005B24A2"/>
    <w:rsid w:val="005B2877"/>
    <w:rsid w:val="005B4CAA"/>
    <w:rsid w:val="005B506F"/>
    <w:rsid w:val="005B51A6"/>
    <w:rsid w:val="005B5D34"/>
    <w:rsid w:val="005B6FB3"/>
    <w:rsid w:val="005C4A32"/>
    <w:rsid w:val="005C6AF1"/>
    <w:rsid w:val="005C6E93"/>
    <w:rsid w:val="005C6E95"/>
    <w:rsid w:val="005D1210"/>
    <w:rsid w:val="005D1E42"/>
    <w:rsid w:val="005D460E"/>
    <w:rsid w:val="005D46C8"/>
    <w:rsid w:val="005D52E1"/>
    <w:rsid w:val="005D60AF"/>
    <w:rsid w:val="005D6B43"/>
    <w:rsid w:val="005D6B8D"/>
    <w:rsid w:val="005D763E"/>
    <w:rsid w:val="005D7B69"/>
    <w:rsid w:val="005E0A4C"/>
    <w:rsid w:val="005E0F14"/>
    <w:rsid w:val="005E1A2C"/>
    <w:rsid w:val="005E1D36"/>
    <w:rsid w:val="005E1E88"/>
    <w:rsid w:val="005E266E"/>
    <w:rsid w:val="005E2922"/>
    <w:rsid w:val="005E2FF8"/>
    <w:rsid w:val="005E3A26"/>
    <w:rsid w:val="005E69B3"/>
    <w:rsid w:val="005F03AF"/>
    <w:rsid w:val="005F09E7"/>
    <w:rsid w:val="005F395C"/>
    <w:rsid w:val="005F71CD"/>
    <w:rsid w:val="00600563"/>
    <w:rsid w:val="0060059A"/>
    <w:rsid w:val="00600CFF"/>
    <w:rsid w:val="00601DC5"/>
    <w:rsid w:val="00602F64"/>
    <w:rsid w:val="00604ABC"/>
    <w:rsid w:val="0060573B"/>
    <w:rsid w:val="00606E83"/>
    <w:rsid w:val="0060751A"/>
    <w:rsid w:val="00612EE0"/>
    <w:rsid w:val="00613373"/>
    <w:rsid w:val="006135C7"/>
    <w:rsid w:val="00613833"/>
    <w:rsid w:val="00613B4D"/>
    <w:rsid w:val="00613F52"/>
    <w:rsid w:val="00614634"/>
    <w:rsid w:val="00615806"/>
    <w:rsid w:val="0061597E"/>
    <w:rsid w:val="00615E38"/>
    <w:rsid w:val="00617D00"/>
    <w:rsid w:val="00620EF2"/>
    <w:rsid w:val="00621A69"/>
    <w:rsid w:val="00621F31"/>
    <w:rsid w:val="006222C3"/>
    <w:rsid w:val="00623AB9"/>
    <w:rsid w:val="0062456B"/>
    <w:rsid w:val="00625263"/>
    <w:rsid w:val="00625B4E"/>
    <w:rsid w:val="00627CE8"/>
    <w:rsid w:val="00630FD7"/>
    <w:rsid w:val="0063167D"/>
    <w:rsid w:val="00635036"/>
    <w:rsid w:val="00635529"/>
    <w:rsid w:val="006355C1"/>
    <w:rsid w:val="006368CE"/>
    <w:rsid w:val="00636C57"/>
    <w:rsid w:val="006371A2"/>
    <w:rsid w:val="00641FA1"/>
    <w:rsid w:val="00643715"/>
    <w:rsid w:val="00645AE3"/>
    <w:rsid w:val="0065209F"/>
    <w:rsid w:val="0065271A"/>
    <w:rsid w:val="00654317"/>
    <w:rsid w:val="006558F5"/>
    <w:rsid w:val="00655DEF"/>
    <w:rsid w:val="0065751F"/>
    <w:rsid w:val="00657C9E"/>
    <w:rsid w:val="00662994"/>
    <w:rsid w:val="006639B1"/>
    <w:rsid w:val="00664F63"/>
    <w:rsid w:val="00666119"/>
    <w:rsid w:val="006670A1"/>
    <w:rsid w:val="00667E5B"/>
    <w:rsid w:val="00667F1F"/>
    <w:rsid w:val="0067035D"/>
    <w:rsid w:val="006711B3"/>
    <w:rsid w:val="006721AF"/>
    <w:rsid w:val="006729D3"/>
    <w:rsid w:val="00674EB9"/>
    <w:rsid w:val="00675EDF"/>
    <w:rsid w:val="006765C0"/>
    <w:rsid w:val="006801AE"/>
    <w:rsid w:val="006830C9"/>
    <w:rsid w:val="00684C44"/>
    <w:rsid w:val="00686A94"/>
    <w:rsid w:val="00686B6F"/>
    <w:rsid w:val="006879CC"/>
    <w:rsid w:val="006928B4"/>
    <w:rsid w:val="00692B49"/>
    <w:rsid w:val="00692B75"/>
    <w:rsid w:val="00693997"/>
    <w:rsid w:val="006940E3"/>
    <w:rsid w:val="006946AC"/>
    <w:rsid w:val="00696374"/>
    <w:rsid w:val="00696604"/>
    <w:rsid w:val="00696852"/>
    <w:rsid w:val="00696E97"/>
    <w:rsid w:val="006A113E"/>
    <w:rsid w:val="006A1887"/>
    <w:rsid w:val="006A1F53"/>
    <w:rsid w:val="006A2E68"/>
    <w:rsid w:val="006A3C26"/>
    <w:rsid w:val="006A6670"/>
    <w:rsid w:val="006B16A2"/>
    <w:rsid w:val="006B1B2F"/>
    <w:rsid w:val="006B2973"/>
    <w:rsid w:val="006B4E23"/>
    <w:rsid w:val="006B5718"/>
    <w:rsid w:val="006B5D74"/>
    <w:rsid w:val="006B6801"/>
    <w:rsid w:val="006B6AF9"/>
    <w:rsid w:val="006B725B"/>
    <w:rsid w:val="006C12C2"/>
    <w:rsid w:val="006C16B0"/>
    <w:rsid w:val="006C3C9B"/>
    <w:rsid w:val="006C42BD"/>
    <w:rsid w:val="006C64E6"/>
    <w:rsid w:val="006C6B89"/>
    <w:rsid w:val="006C7AD7"/>
    <w:rsid w:val="006D12D2"/>
    <w:rsid w:val="006D1F04"/>
    <w:rsid w:val="006D1FD7"/>
    <w:rsid w:val="006D2C8E"/>
    <w:rsid w:val="006D4E75"/>
    <w:rsid w:val="006D5FAA"/>
    <w:rsid w:val="006D6547"/>
    <w:rsid w:val="006E0C34"/>
    <w:rsid w:val="006E1629"/>
    <w:rsid w:val="006E2B88"/>
    <w:rsid w:val="006E4696"/>
    <w:rsid w:val="006E576D"/>
    <w:rsid w:val="006E6B02"/>
    <w:rsid w:val="006E733B"/>
    <w:rsid w:val="006E7578"/>
    <w:rsid w:val="006F0035"/>
    <w:rsid w:val="006F073D"/>
    <w:rsid w:val="006F140B"/>
    <w:rsid w:val="006F2871"/>
    <w:rsid w:val="006F36E8"/>
    <w:rsid w:val="006F52BC"/>
    <w:rsid w:val="006F5912"/>
    <w:rsid w:val="006F72CC"/>
    <w:rsid w:val="006F7793"/>
    <w:rsid w:val="00700687"/>
    <w:rsid w:val="00702AA3"/>
    <w:rsid w:val="00703512"/>
    <w:rsid w:val="00703D1E"/>
    <w:rsid w:val="00704608"/>
    <w:rsid w:val="0070549E"/>
    <w:rsid w:val="0070554A"/>
    <w:rsid w:val="00705554"/>
    <w:rsid w:val="0070592F"/>
    <w:rsid w:val="00706036"/>
    <w:rsid w:val="00706131"/>
    <w:rsid w:val="00707E6E"/>
    <w:rsid w:val="00711889"/>
    <w:rsid w:val="00711E7A"/>
    <w:rsid w:val="00712335"/>
    <w:rsid w:val="00713BC4"/>
    <w:rsid w:val="00715686"/>
    <w:rsid w:val="007168A1"/>
    <w:rsid w:val="007169BF"/>
    <w:rsid w:val="00720008"/>
    <w:rsid w:val="0072169A"/>
    <w:rsid w:val="00721727"/>
    <w:rsid w:val="00722113"/>
    <w:rsid w:val="00722B2C"/>
    <w:rsid w:val="007272FB"/>
    <w:rsid w:val="0073099F"/>
    <w:rsid w:val="00730C3A"/>
    <w:rsid w:val="00732B1D"/>
    <w:rsid w:val="00732EA4"/>
    <w:rsid w:val="0073376D"/>
    <w:rsid w:val="00733D02"/>
    <w:rsid w:val="00734492"/>
    <w:rsid w:val="007361D6"/>
    <w:rsid w:val="00740A05"/>
    <w:rsid w:val="007438D7"/>
    <w:rsid w:val="00745B28"/>
    <w:rsid w:val="007475E6"/>
    <w:rsid w:val="0075232A"/>
    <w:rsid w:val="00752744"/>
    <w:rsid w:val="00752FB0"/>
    <w:rsid w:val="007535ED"/>
    <w:rsid w:val="00756AEA"/>
    <w:rsid w:val="00757712"/>
    <w:rsid w:val="00761140"/>
    <w:rsid w:val="007611BC"/>
    <w:rsid w:val="00763845"/>
    <w:rsid w:val="00764B82"/>
    <w:rsid w:val="00766C49"/>
    <w:rsid w:val="0076742E"/>
    <w:rsid w:val="007701E6"/>
    <w:rsid w:val="00770E60"/>
    <w:rsid w:val="007715E4"/>
    <w:rsid w:val="007717B7"/>
    <w:rsid w:val="00773C12"/>
    <w:rsid w:val="007759A7"/>
    <w:rsid w:val="00780D17"/>
    <w:rsid w:val="007812C4"/>
    <w:rsid w:val="00782AB5"/>
    <w:rsid w:val="0078340B"/>
    <w:rsid w:val="007852A0"/>
    <w:rsid w:val="0078562B"/>
    <w:rsid w:val="00786D92"/>
    <w:rsid w:val="007872E7"/>
    <w:rsid w:val="00791812"/>
    <w:rsid w:val="00792E50"/>
    <w:rsid w:val="00793060"/>
    <w:rsid w:val="00793F1C"/>
    <w:rsid w:val="00795D31"/>
    <w:rsid w:val="00795F12"/>
    <w:rsid w:val="00796541"/>
    <w:rsid w:val="007965F5"/>
    <w:rsid w:val="0079678B"/>
    <w:rsid w:val="00796887"/>
    <w:rsid w:val="007A06A8"/>
    <w:rsid w:val="007A1D50"/>
    <w:rsid w:val="007A3C9F"/>
    <w:rsid w:val="007A479D"/>
    <w:rsid w:val="007A6707"/>
    <w:rsid w:val="007B0074"/>
    <w:rsid w:val="007B0F2B"/>
    <w:rsid w:val="007B2EFB"/>
    <w:rsid w:val="007B3D76"/>
    <w:rsid w:val="007B6250"/>
    <w:rsid w:val="007C09C3"/>
    <w:rsid w:val="007C561D"/>
    <w:rsid w:val="007C5A21"/>
    <w:rsid w:val="007C6E36"/>
    <w:rsid w:val="007C747A"/>
    <w:rsid w:val="007C7563"/>
    <w:rsid w:val="007D07F8"/>
    <w:rsid w:val="007D4B01"/>
    <w:rsid w:val="007D5701"/>
    <w:rsid w:val="007D671B"/>
    <w:rsid w:val="007D73A2"/>
    <w:rsid w:val="007E0960"/>
    <w:rsid w:val="007E3F1A"/>
    <w:rsid w:val="007E4EEF"/>
    <w:rsid w:val="007E63C0"/>
    <w:rsid w:val="007F0D33"/>
    <w:rsid w:val="007F133F"/>
    <w:rsid w:val="007F144C"/>
    <w:rsid w:val="007F1E8D"/>
    <w:rsid w:val="007F2CC1"/>
    <w:rsid w:val="007F2E4D"/>
    <w:rsid w:val="007F2ED0"/>
    <w:rsid w:val="007F3588"/>
    <w:rsid w:val="007F4D4F"/>
    <w:rsid w:val="007F4D81"/>
    <w:rsid w:val="007F502A"/>
    <w:rsid w:val="007F5FF7"/>
    <w:rsid w:val="007F6561"/>
    <w:rsid w:val="007F7949"/>
    <w:rsid w:val="0080005B"/>
    <w:rsid w:val="008009DB"/>
    <w:rsid w:val="00800C45"/>
    <w:rsid w:val="008018D9"/>
    <w:rsid w:val="00801C3F"/>
    <w:rsid w:val="00802D07"/>
    <w:rsid w:val="00803ABA"/>
    <w:rsid w:val="008042FD"/>
    <w:rsid w:val="00805406"/>
    <w:rsid w:val="0080656C"/>
    <w:rsid w:val="00807F0C"/>
    <w:rsid w:val="008114E3"/>
    <w:rsid w:val="00811F9B"/>
    <w:rsid w:val="00812066"/>
    <w:rsid w:val="00813186"/>
    <w:rsid w:val="008145A2"/>
    <w:rsid w:val="008146B7"/>
    <w:rsid w:val="0082082B"/>
    <w:rsid w:val="00820B37"/>
    <w:rsid w:val="0082135D"/>
    <w:rsid w:val="0082197B"/>
    <w:rsid w:val="00822E10"/>
    <w:rsid w:val="0082326B"/>
    <w:rsid w:val="008239ED"/>
    <w:rsid w:val="00823DC7"/>
    <w:rsid w:val="00825C1A"/>
    <w:rsid w:val="00827D0A"/>
    <w:rsid w:val="008311C8"/>
    <w:rsid w:val="00833574"/>
    <w:rsid w:val="00834EE4"/>
    <w:rsid w:val="00836114"/>
    <w:rsid w:val="0083649D"/>
    <w:rsid w:val="00837AA5"/>
    <w:rsid w:val="00840828"/>
    <w:rsid w:val="00840B5E"/>
    <w:rsid w:val="00843C3D"/>
    <w:rsid w:val="00843CAA"/>
    <w:rsid w:val="00844BA6"/>
    <w:rsid w:val="00845556"/>
    <w:rsid w:val="00851CDF"/>
    <w:rsid w:val="00852270"/>
    <w:rsid w:val="00853B8C"/>
    <w:rsid w:val="008547BE"/>
    <w:rsid w:val="0085531C"/>
    <w:rsid w:val="00855D59"/>
    <w:rsid w:val="00855EC5"/>
    <w:rsid w:val="00856D40"/>
    <w:rsid w:val="00856ED1"/>
    <w:rsid w:val="00857DEF"/>
    <w:rsid w:val="00861BF8"/>
    <w:rsid w:val="00865013"/>
    <w:rsid w:val="00866A83"/>
    <w:rsid w:val="00866F60"/>
    <w:rsid w:val="008704B0"/>
    <w:rsid w:val="0087146D"/>
    <w:rsid w:val="00874237"/>
    <w:rsid w:val="00880983"/>
    <w:rsid w:val="00880EF6"/>
    <w:rsid w:val="00881A6F"/>
    <w:rsid w:val="00882D05"/>
    <w:rsid w:val="008830FA"/>
    <w:rsid w:val="00887365"/>
    <w:rsid w:val="008902D4"/>
    <w:rsid w:val="0089073D"/>
    <w:rsid w:val="00891366"/>
    <w:rsid w:val="008931DD"/>
    <w:rsid w:val="00893EA2"/>
    <w:rsid w:val="008953A5"/>
    <w:rsid w:val="00895F5E"/>
    <w:rsid w:val="0089637F"/>
    <w:rsid w:val="00897890"/>
    <w:rsid w:val="008A00D7"/>
    <w:rsid w:val="008A07FD"/>
    <w:rsid w:val="008A0B3D"/>
    <w:rsid w:val="008A0B55"/>
    <w:rsid w:val="008A16E7"/>
    <w:rsid w:val="008A3137"/>
    <w:rsid w:val="008A6993"/>
    <w:rsid w:val="008A7E9E"/>
    <w:rsid w:val="008A7FE9"/>
    <w:rsid w:val="008B0C9B"/>
    <w:rsid w:val="008B18B3"/>
    <w:rsid w:val="008B2E31"/>
    <w:rsid w:val="008B49C3"/>
    <w:rsid w:val="008B5C25"/>
    <w:rsid w:val="008B5EDE"/>
    <w:rsid w:val="008C3331"/>
    <w:rsid w:val="008C3BFC"/>
    <w:rsid w:val="008C6923"/>
    <w:rsid w:val="008C6949"/>
    <w:rsid w:val="008C7002"/>
    <w:rsid w:val="008C7BE0"/>
    <w:rsid w:val="008D1A56"/>
    <w:rsid w:val="008D2351"/>
    <w:rsid w:val="008D5500"/>
    <w:rsid w:val="008D627D"/>
    <w:rsid w:val="008D6E92"/>
    <w:rsid w:val="008D70C5"/>
    <w:rsid w:val="008D75D2"/>
    <w:rsid w:val="008D7D2D"/>
    <w:rsid w:val="008E1A2C"/>
    <w:rsid w:val="008E2C32"/>
    <w:rsid w:val="008E633D"/>
    <w:rsid w:val="008E6653"/>
    <w:rsid w:val="008E7311"/>
    <w:rsid w:val="008F0DB1"/>
    <w:rsid w:val="008F2A27"/>
    <w:rsid w:val="008F4A69"/>
    <w:rsid w:val="008F4B0C"/>
    <w:rsid w:val="008F5C89"/>
    <w:rsid w:val="008F66F7"/>
    <w:rsid w:val="009003C4"/>
    <w:rsid w:val="009012FA"/>
    <w:rsid w:val="009021FC"/>
    <w:rsid w:val="009027B2"/>
    <w:rsid w:val="00904A88"/>
    <w:rsid w:val="00904EF1"/>
    <w:rsid w:val="00906FA1"/>
    <w:rsid w:val="00907119"/>
    <w:rsid w:val="0090778D"/>
    <w:rsid w:val="009107C2"/>
    <w:rsid w:val="00910A1C"/>
    <w:rsid w:val="00911D58"/>
    <w:rsid w:val="00911F21"/>
    <w:rsid w:val="009133EB"/>
    <w:rsid w:val="009136A8"/>
    <w:rsid w:val="009140E0"/>
    <w:rsid w:val="00914212"/>
    <w:rsid w:val="00915A5D"/>
    <w:rsid w:val="00915C12"/>
    <w:rsid w:val="00920290"/>
    <w:rsid w:val="00921E5D"/>
    <w:rsid w:val="009234D1"/>
    <w:rsid w:val="00923815"/>
    <w:rsid w:val="0092546B"/>
    <w:rsid w:val="00925E07"/>
    <w:rsid w:val="00926850"/>
    <w:rsid w:val="00930D64"/>
    <w:rsid w:val="00930FAF"/>
    <w:rsid w:val="009315D6"/>
    <w:rsid w:val="00932525"/>
    <w:rsid w:val="00933490"/>
    <w:rsid w:val="0093553A"/>
    <w:rsid w:val="009357DD"/>
    <w:rsid w:val="00936EBE"/>
    <w:rsid w:val="00941174"/>
    <w:rsid w:val="009428AA"/>
    <w:rsid w:val="00944270"/>
    <w:rsid w:val="00947B8F"/>
    <w:rsid w:val="00947C10"/>
    <w:rsid w:val="0095058C"/>
    <w:rsid w:val="009514F5"/>
    <w:rsid w:val="00951F9A"/>
    <w:rsid w:val="0095213D"/>
    <w:rsid w:val="00952150"/>
    <w:rsid w:val="00953B12"/>
    <w:rsid w:val="00957404"/>
    <w:rsid w:val="009606B9"/>
    <w:rsid w:val="0096236F"/>
    <w:rsid w:val="009669BF"/>
    <w:rsid w:val="009677E6"/>
    <w:rsid w:val="00970573"/>
    <w:rsid w:val="009714F1"/>
    <w:rsid w:val="00972238"/>
    <w:rsid w:val="009728C5"/>
    <w:rsid w:val="00973388"/>
    <w:rsid w:val="00973999"/>
    <w:rsid w:val="0097451D"/>
    <w:rsid w:val="00974669"/>
    <w:rsid w:val="009751F8"/>
    <w:rsid w:val="00980349"/>
    <w:rsid w:val="00980614"/>
    <w:rsid w:val="00981040"/>
    <w:rsid w:val="00981D58"/>
    <w:rsid w:val="00983EC3"/>
    <w:rsid w:val="00984A37"/>
    <w:rsid w:val="0099049E"/>
    <w:rsid w:val="0099113B"/>
    <w:rsid w:val="00991E71"/>
    <w:rsid w:val="009920F0"/>
    <w:rsid w:val="0099319B"/>
    <w:rsid w:val="009936B4"/>
    <w:rsid w:val="00997DE6"/>
    <w:rsid w:val="009A149A"/>
    <w:rsid w:val="009A15F8"/>
    <w:rsid w:val="009A1BB1"/>
    <w:rsid w:val="009A2733"/>
    <w:rsid w:val="009A3253"/>
    <w:rsid w:val="009A3FC1"/>
    <w:rsid w:val="009A4440"/>
    <w:rsid w:val="009A598B"/>
    <w:rsid w:val="009A5A6E"/>
    <w:rsid w:val="009A60C1"/>
    <w:rsid w:val="009A69FB"/>
    <w:rsid w:val="009A76B2"/>
    <w:rsid w:val="009B1756"/>
    <w:rsid w:val="009B47D0"/>
    <w:rsid w:val="009B4CE9"/>
    <w:rsid w:val="009B6475"/>
    <w:rsid w:val="009B66AF"/>
    <w:rsid w:val="009B6822"/>
    <w:rsid w:val="009C066C"/>
    <w:rsid w:val="009C08F1"/>
    <w:rsid w:val="009C22DD"/>
    <w:rsid w:val="009C58EA"/>
    <w:rsid w:val="009D113C"/>
    <w:rsid w:val="009D1B9B"/>
    <w:rsid w:val="009D1F99"/>
    <w:rsid w:val="009D2C98"/>
    <w:rsid w:val="009D33DC"/>
    <w:rsid w:val="009D3BAE"/>
    <w:rsid w:val="009D4735"/>
    <w:rsid w:val="009D65AD"/>
    <w:rsid w:val="009D673F"/>
    <w:rsid w:val="009D67E2"/>
    <w:rsid w:val="009D6BB0"/>
    <w:rsid w:val="009D7037"/>
    <w:rsid w:val="009E099E"/>
    <w:rsid w:val="009E0E5B"/>
    <w:rsid w:val="009E179B"/>
    <w:rsid w:val="009E1F15"/>
    <w:rsid w:val="009E442B"/>
    <w:rsid w:val="009E6D68"/>
    <w:rsid w:val="009E7E22"/>
    <w:rsid w:val="009F0905"/>
    <w:rsid w:val="009F3E76"/>
    <w:rsid w:val="009F5922"/>
    <w:rsid w:val="009F59BA"/>
    <w:rsid w:val="009F6F09"/>
    <w:rsid w:val="009F7033"/>
    <w:rsid w:val="00A01636"/>
    <w:rsid w:val="00A02526"/>
    <w:rsid w:val="00A02BA9"/>
    <w:rsid w:val="00A034D0"/>
    <w:rsid w:val="00A05208"/>
    <w:rsid w:val="00A10A30"/>
    <w:rsid w:val="00A1198A"/>
    <w:rsid w:val="00A128BC"/>
    <w:rsid w:val="00A12CC4"/>
    <w:rsid w:val="00A14341"/>
    <w:rsid w:val="00A14824"/>
    <w:rsid w:val="00A15B93"/>
    <w:rsid w:val="00A15C41"/>
    <w:rsid w:val="00A20672"/>
    <w:rsid w:val="00A234DF"/>
    <w:rsid w:val="00A23916"/>
    <w:rsid w:val="00A249AC"/>
    <w:rsid w:val="00A258F6"/>
    <w:rsid w:val="00A2647C"/>
    <w:rsid w:val="00A26E53"/>
    <w:rsid w:val="00A3132C"/>
    <w:rsid w:val="00A36670"/>
    <w:rsid w:val="00A37025"/>
    <w:rsid w:val="00A3789E"/>
    <w:rsid w:val="00A40716"/>
    <w:rsid w:val="00A40B82"/>
    <w:rsid w:val="00A41838"/>
    <w:rsid w:val="00A4298F"/>
    <w:rsid w:val="00A42D87"/>
    <w:rsid w:val="00A4509D"/>
    <w:rsid w:val="00A46C02"/>
    <w:rsid w:val="00A46DBB"/>
    <w:rsid w:val="00A51288"/>
    <w:rsid w:val="00A531DA"/>
    <w:rsid w:val="00A536AA"/>
    <w:rsid w:val="00A54E5B"/>
    <w:rsid w:val="00A576A2"/>
    <w:rsid w:val="00A60E0D"/>
    <w:rsid w:val="00A6139F"/>
    <w:rsid w:val="00A61437"/>
    <w:rsid w:val="00A618C5"/>
    <w:rsid w:val="00A61BD8"/>
    <w:rsid w:val="00A61E2F"/>
    <w:rsid w:val="00A637E6"/>
    <w:rsid w:val="00A63F69"/>
    <w:rsid w:val="00A65058"/>
    <w:rsid w:val="00A669B8"/>
    <w:rsid w:val="00A67F1E"/>
    <w:rsid w:val="00A72985"/>
    <w:rsid w:val="00A73C2B"/>
    <w:rsid w:val="00A742FC"/>
    <w:rsid w:val="00A746BD"/>
    <w:rsid w:val="00A74862"/>
    <w:rsid w:val="00A7665D"/>
    <w:rsid w:val="00A76D61"/>
    <w:rsid w:val="00A77307"/>
    <w:rsid w:val="00A84C34"/>
    <w:rsid w:val="00A86184"/>
    <w:rsid w:val="00A87C37"/>
    <w:rsid w:val="00A87ECC"/>
    <w:rsid w:val="00A87F20"/>
    <w:rsid w:val="00A90EAD"/>
    <w:rsid w:val="00A917F6"/>
    <w:rsid w:val="00A92B3E"/>
    <w:rsid w:val="00A92F27"/>
    <w:rsid w:val="00A93BE2"/>
    <w:rsid w:val="00A94E52"/>
    <w:rsid w:val="00A95907"/>
    <w:rsid w:val="00A95B0D"/>
    <w:rsid w:val="00A96071"/>
    <w:rsid w:val="00A96F41"/>
    <w:rsid w:val="00AA00A3"/>
    <w:rsid w:val="00AA12C3"/>
    <w:rsid w:val="00AA32C0"/>
    <w:rsid w:val="00AA5F26"/>
    <w:rsid w:val="00AA7AC9"/>
    <w:rsid w:val="00AB08E6"/>
    <w:rsid w:val="00AB267B"/>
    <w:rsid w:val="00AB2809"/>
    <w:rsid w:val="00AB53C8"/>
    <w:rsid w:val="00AB65E1"/>
    <w:rsid w:val="00AB6BC2"/>
    <w:rsid w:val="00AB6CBB"/>
    <w:rsid w:val="00AB758A"/>
    <w:rsid w:val="00AC0DFD"/>
    <w:rsid w:val="00AC0EAE"/>
    <w:rsid w:val="00AC183D"/>
    <w:rsid w:val="00AC4A30"/>
    <w:rsid w:val="00AC5C96"/>
    <w:rsid w:val="00AD10B2"/>
    <w:rsid w:val="00AD2405"/>
    <w:rsid w:val="00AD2AF3"/>
    <w:rsid w:val="00AD3210"/>
    <w:rsid w:val="00AD3595"/>
    <w:rsid w:val="00AD3722"/>
    <w:rsid w:val="00AD3F8A"/>
    <w:rsid w:val="00AD5AB6"/>
    <w:rsid w:val="00AD5EE0"/>
    <w:rsid w:val="00AD654E"/>
    <w:rsid w:val="00AE04DE"/>
    <w:rsid w:val="00AE091B"/>
    <w:rsid w:val="00AE13AE"/>
    <w:rsid w:val="00AE19AD"/>
    <w:rsid w:val="00AE3D3E"/>
    <w:rsid w:val="00AE45E7"/>
    <w:rsid w:val="00AE4A22"/>
    <w:rsid w:val="00AF0369"/>
    <w:rsid w:val="00AF0545"/>
    <w:rsid w:val="00AF1BD8"/>
    <w:rsid w:val="00AF2666"/>
    <w:rsid w:val="00AF3440"/>
    <w:rsid w:val="00AF4DB2"/>
    <w:rsid w:val="00AF624A"/>
    <w:rsid w:val="00AF6364"/>
    <w:rsid w:val="00AF646F"/>
    <w:rsid w:val="00AF6B15"/>
    <w:rsid w:val="00AF6DD9"/>
    <w:rsid w:val="00AF7B9B"/>
    <w:rsid w:val="00AF7FDB"/>
    <w:rsid w:val="00B002D8"/>
    <w:rsid w:val="00B00C8C"/>
    <w:rsid w:val="00B01E6C"/>
    <w:rsid w:val="00B03595"/>
    <w:rsid w:val="00B03FA5"/>
    <w:rsid w:val="00B03FDD"/>
    <w:rsid w:val="00B04145"/>
    <w:rsid w:val="00B0454C"/>
    <w:rsid w:val="00B06151"/>
    <w:rsid w:val="00B06DF8"/>
    <w:rsid w:val="00B07541"/>
    <w:rsid w:val="00B10AF3"/>
    <w:rsid w:val="00B10FE9"/>
    <w:rsid w:val="00B12C87"/>
    <w:rsid w:val="00B1300D"/>
    <w:rsid w:val="00B1355F"/>
    <w:rsid w:val="00B13A5E"/>
    <w:rsid w:val="00B13D40"/>
    <w:rsid w:val="00B14E9F"/>
    <w:rsid w:val="00B16298"/>
    <w:rsid w:val="00B237D7"/>
    <w:rsid w:val="00B242FC"/>
    <w:rsid w:val="00B24B74"/>
    <w:rsid w:val="00B25527"/>
    <w:rsid w:val="00B25CF3"/>
    <w:rsid w:val="00B25F4A"/>
    <w:rsid w:val="00B262D8"/>
    <w:rsid w:val="00B26A6C"/>
    <w:rsid w:val="00B27EBD"/>
    <w:rsid w:val="00B302FB"/>
    <w:rsid w:val="00B32508"/>
    <w:rsid w:val="00B329E8"/>
    <w:rsid w:val="00B34C36"/>
    <w:rsid w:val="00B34CB4"/>
    <w:rsid w:val="00B355FF"/>
    <w:rsid w:val="00B3663C"/>
    <w:rsid w:val="00B36E65"/>
    <w:rsid w:val="00B370C2"/>
    <w:rsid w:val="00B420FA"/>
    <w:rsid w:val="00B42D3B"/>
    <w:rsid w:val="00B46F6D"/>
    <w:rsid w:val="00B47196"/>
    <w:rsid w:val="00B505F5"/>
    <w:rsid w:val="00B51615"/>
    <w:rsid w:val="00B51A42"/>
    <w:rsid w:val="00B51F45"/>
    <w:rsid w:val="00B53980"/>
    <w:rsid w:val="00B544DE"/>
    <w:rsid w:val="00B5499A"/>
    <w:rsid w:val="00B54A87"/>
    <w:rsid w:val="00B55917"/>
    <w:rsid w:val="00B56291"/>
    <w:rsid w:val="00B56425"/>
    <w:rsid w:val="00B56861"/>
    <w:rsid w:val="00B60556"/>
    <w:rsid w:val="00B63D35"/>
    <w:rsid w:val="00B64335"/>
    <w:rsid w:val="00B65D5F"/>
    <w:rsid w:val="00B665AF"/>
    <w:rsid w:val="00B676B4"/>
    <w:rsid w:val="00B71B08"/>
    <w:rsid w:val="00B732B9"/>
    <w:rsid w:val="00B75F03"/>
    <w:rsid w:val="00B80048"/>
    <w:rsid w:val="00B80D1F"/>
    <w:rsid w:val="00B80F79"/>
    <w:rsid w:val="00B81DA1"/>
    <w:rsid w:val="00B83367"/>
    <w:rsid w:val="00B833B2"/>
    <w:rsid w:val="00B86219"/>
    <w:rsid w:val="00B87C4A"/>
    <w:rsid w:val="00B9106F"/>
    <w:rsid w:val="00B919F5"/>
    <w:rsid w:val="00B92A11"/>
    <w:rsid w:val="00B92D30"/>
    <w:rsid w:val="00B943B3"/>
    <w:rsid w:val="00B96345"/>
    <w:rsid w:val="00B9781B"/>
    <w:rsid w:val="00BA02E5"/>
    <w:rsid w:val="00BA11A0"/>
    <w:rsid w:val="00BA1839"/>
    <w:rsid w:val="00BA1C59"/>
    <w:rsid w:val="00BA1FC3"/>
    <w:rsid w:val="00BA2D40"/>
    <w:rsid w:val="00BA2FE1"/>
    <w:rsid w:val="00BA3C37"/>
    <w:rsid w:val="00BA43DF"/>
    <w:rsid w:val="00BA4D6F"/>
    <w:rsid w:val="00BA6655"/>
    <w:rsid w:val="00BA6D61"/>
    <w:rsid w:val="00BA6D90"/>
    <w:rsid w:val="00BA7B29"/>
    <w:rsid w:val="00BA7BFE"/>
    <w:rsid w:val="00BB06F0"/>
    <w:rsid w:val="00BB20A0"/>
    <w:rsid w:val="00BB386B"/>
    <w:rsid w:val="00BB4776"/>
    <w:rsid w:val="00BC04A5"/>
    <w:rsid w:val="00BC0917"/>
    <w:rsid w:val="00BC3314"/>
    <w:rsid w:val="00BC361C"/>
    <w:rsid w:val="00BC42EB"/>
    <w:rsid w:val="00BD06D4"/>
    <w:rsid w:val="00BD13AC"/>
    <w:rsid w:val="00BD1A36"/>
    <w:rsid w:val="00BD3A7E"/>
    <w:rsid w:val="00BD4CD5"/>
    <w:rsid w:val="00BD525E"/>
    <w:rsid w:val="00BD5739"/>
    <w:rsid w:val="00BD7753"/>
    <w:rsid w:val="00BD79C8"/>
    <w:rsid w:val="00BD7D32"/>
    <w:rsid w:val="00BE030D"/>
    <w:rsid w:val="00BE2592"/>
    <w:rsid w:val="00BE3588"/>
    <w:rsid w:val="00BE540A"/>
    <w:rsid w:val="00BE5470"/>
    <w:rsid w:val="00BE5CD9"/>
    <w:rsid w:val="00BE6C5A"/>
    <w:rsid w:val="00BE6F49"/>
    <w:rsid w:val="00BE76CB"/>
    <w:rsid w:val="00BE79FE"/>
    <w:rsid w:val="00BF0820"/>
    <w:rsid w:val="00BF10B9"/>
    <w:rsid w:val="00BF2ADF"/>
    <w:rsid w:val="00BF30EE"/>
    <w:rsid w:val="00BF4C03"/>
    <w:rsid w:val="00BF6ACF"/>
    <w:rsid w:val="00BF6B53"/>
    <w:rsid w:val="00C0004B"/>
    <w:rsid w:val="00C00072"/>
    <w:rsid w:val="00C007ED"/>
    <w:rsid w:val="00C019FD"/>
    <w:rsid w:val="00C0287B"/>
    <w:rsid w:val="00C02E7E"/>
    <w:rsid w:val="00C044D5"/>
    <w:rsid w:val="00C059BF"/>
    <w:rsid w:val="00C05FE1"/>
    <w:rsid w:val="00C065AB"/>
    <w:rsid w:val="00C06B7C"/>
    <w:rsid w:val="00C105EF"/>
    <w:rsid w:val="00C10D74"/>
    <w:rsid w:val="00C11426"/>
    <w:rsid w:val="00C11512"/>
    <w:rsid w:val="00C11A43"/>
    <w:rsid w:val="00C14406"/>
    <w:rsid w:val="00C15DB2"/>
    <w:rsid w:val="00C16124"/>
    <w:rsid w:val="00C2299C"/>
    <w:rsid w:val="00C2483E"/>
    <w:rsid w:val="00C25940"/>
    <w:rsid w:val="00C2654E"/>
    <w:rsid w:val="00C31BAA"/>
    <w:rsid w:val="00C32F66"/>
    <w:rsid w:val="00C34A93"/>
    <w:rsid w:val="00C34BFB"/>
    <w:rsid w:val="00C40A55"/>
    <w:rsid w:val="00C432F4"/>
    <w:rsid w:val="00C435A3"/>
    <w:rsid w:val="00C43B35"/>
    <w:rsid w:val="00C45005"/>
    <w:rsid w:val="00C4600A"/>
    <w:rsid w:val="00C460D6"/>
    <w:rsid w:val="00C46BBF"/>
    <w:rsid w:val="00C471F6"/>
    <w:rsid w:val="00C473B6"/>
    <w:rsid w:val="00C47EDE"/>
    <w:rsid w:val="00C5251D"/>
    <w:rsid w:val="00C531A1"/>
    <w:rsid w:val="00C53640"/>
    <w:rsid w:val="00C5605D"/>
    <w:rsid w:val="00C56460"/>
    <w:rsid w:val="00C56CE2"/>
    <w:rsid w:val="00C639A4"/>
    <w:rsid w:val="00C64ED9"/>
    <w:rsid w:val="00C65D79"/>
    <w:rsid w:val="00C66356"/>
    <w:rsid w:val="00C670AC"/>
    <w:rsid w:val="00C72769"/>
    <w:rsid w:val="00C731DE"/>
    <w:rsid w:val="00C74BEC"/>
    <w:rsid w:val="00C7548D"/>
    <w:rsid w:val="00C75CAB"/>
    <w:rsid w:val="00C7635E"/>
    <w:rsid w:val="00C80305"/>
    <w:rsid w:val="00C82524"/>
    <w:rsid w:val="00C8275D"/>
    <w:rsid w:val="00C83BA2"/>
    <w:rsid w:val="00C84306"/>
    <w:rsid w:val="00C86898"/>
    <w:rsid w:val="00C87423"/>
    <w:rsid w:val="00C87A08"/>
    <w:rsid w:val="00C91582"/>
    <w:rsid w:val="00C93A82"/>
    <w:rsid w:val="00C95E15"/>
    <w:rsid w:val="00C969AE"/>
    <w:rsid w:val="00C969F3"/>
    <w:rsid w:val="00C96CCE"/>
    <w:rsid w:val="00C9741A"/>
    <w:rsid w:val="00C97CAE"/>
    <w:rsid w:val="00C97EF0"/>
    <w:rsid w:val="00CA1F4C"/>
    <w:rsid w:val="00CA1FF1"/>
    <w:rsid w:val="00CA284C"/>
    <w:rsid w:val="00CA2A42"/>
    <w:rsid w:val="00CA39A1"/>
    <w:rsid w:val="00CA3B72"/>
    <w:rsid w:val="00CA59BD"/>
    <w:rsid w:val="00CB106C"/>
    <w:rsid w:val="00CB1EDB"/>
    <w:rsid w:val="00CB35C8"/>
    <w:rsid w:val="00CB5D0F"/>
    <w:rsid w:val="00CB627F"/>
    <w:rsid w:val="00CB7186"/>
    <w:rsid w:val="00CC0EA9"/>
    <w:rsid w:val="00CC3006"/>
    <w:rsid w:val="00CC4C42"/>
    <w:rsid w:val="00CC6D0D"/>
    <w:rsid w:val="00CC6F27"/>
    <w:rsid w:val="00CD0394"/>
    <w:rsid w:val="00CD19CF"/>
    <w:rsid w:val="00CD28C0"/>
    <w:rsid w:val="00CD297A"/>
    <w:rsid w:val="00CD30C3"/>
    <w:rsid w:val="00CD45E8"/>
    <w:rsid w:val="00CD6134"/>
    <w:rsid w:val="00CD76CF"/>
    <w:rsid w:val="00CE05C1"/>
    <w:rsid w:val="00CE0B11"/>
    <w:rsid w:val="00CE1CA9"/>
    <w:rsid w:val="00CE21EE"/>
    <w:rsid w:val="00CE24B3"/>
    <w:rsid w:val="00CE339D"/>
    <w:rsid w:val="00CE4E22"/>
    <w:rsid w:val="00CE69E6"/>
    <w:rsid w:val="00CE6E23"/>
    <w:rsid w:val="00CF0DF0"/>
    <w:rsid w:val="00CF11D4"/>
    <w:rsid w:val="00CF14C7"/>
    <w:rsid w:val="00CF1940"/>
    <w:rsid w:val="00CF26F8"/>
    <w:rsid w:val="00CF467B"/>
    <w:rsid w:val="00CF4770"/>
    <w:rsid w:val="00CF4B6E"/>
    <w:rsid w:val="00CF53CB"/>
    <w:rsid w:val="00CF6A2D"/>
    <w:rsid w:val="00D0024C"/>
    <w:rsid w:val="00D0254B"/>
    <w:rsid w:val="00D02CB4"/>
    <w:rsid w:val="00D0413F"/>
    <w:rsid w:val="00D050C4"/>
    <w:rsid w:val="00D0562D"/>
    <w:rsid w:val="00D0682F"/>
    <w:rsid w:val="00D0692A"/>
    <w:rsid w:val="00D16432"/>
    <w:rsid w:val="00D21849"/>
    <w:rsid w:val="00D21E62"/>
    <w:rsid w:val="00D21FEA"/>
    <w:rsid w:val="00D24AFB"/>
    <w:rsid w:val="00D24E54"/>
    <w:rsid w:val="00D24F51"/>
    <w:rsid w:val="00D2522D"/>
    <w:rsid w:val="00D254B6"/>
    <w:rsid w:val="00D261A1"/>
    <w:rsid w:val="00D26D11"/>
    <w:rsid w:val="00D30D43"/>
    <w:rsid w:val="00D31B80"/>
    <w:rsid w:val="00D31C7C"/>
    <w:rsid w:val="00D31FE6"/>
    <w:rsid w:val="00D3203C"/>
    <w:rsid w:val="00D34019"/>
    <w:rsid w:val="00D35EDF"/>
    <w:rsid w:val="00D372EA"/>
    <w:rsid w:val="00D4367C"/>
    <w:rsid w:val="00D442D9"/>
    <w:rsid w:val="00D45BB4"/>
    <w:rsid w:val="00D51357"/>
    <w:rsid w:val="00D52C2D"/>
    <w:rsid w:val="00D53D10"/>
    <w:rsid w:val="00D53E14"/>
    <w:rsid w:val="00D54EF9"/>
    <w:rsid w:val="00D56635"/>
    <w:rsid w:val="00D56A0B"/>
    <w:rsid w:val="00D6012D"/>
    <w:rsid w:val="00D60596"/>
    <w:rsid w:val="00D6164E"/>
    <w:rsid w:val="00D618FD"/>
    <w:rsid w:val="00D6237B"/>
    <w:rsid w:val="00D62C53"/>
    <w:rsid w:val="00D64473"/>
    <w:rsid w:val="00D64BD2"/>
    <w:rsid w:val="00D661FB"/>
    <w:rsid w:val="00D665DD"/>
    <w:rsid w:val="00D729E6"/>
    <w:rsid w:val="00D72BE5"/>
    <w:rsid w:val="00D73580"/>
    <w:rsid w:val="00D73925"/>
    <w:rsid w:val="00D740A4"/>
    <w:rsid w:val="00D74C9F"/>
    <w:rsid w:val="00D75CF6"/>
    <w:rsid w:val="00D76D27"/>
    <w:rsid w:val="00D8009E"/>
    <w:rsid w:val="00D808CF"/>
    <w:rsid w:val="00D80E92"/>
    <w:rsid w:val="00D82857"/>
    <w:rsid w:val="00D82DFB"/>
    <w:rsid w:val="00D83F9A"/>
    <w:rsid w:val="00D8644D"/>
    <w:rsid w:val="00D86710"/>
    <w:rsid w:val="00D86AB1"/>
    <w:rsid w:val="00D86B1A"/>
    <w:rsid w:val="00D87488"/>
    <w:rsid w:val="00D87567"/>
    <w:rsid w:val="00D90BD1"/>
    <w:rsid w:val="00D91531"/>
    <w:rsid w:val="00D91BE3"/>
    <w:rsid w:val="00D92A7A"/>
    <w:rsid w:val="00D93AE5"/>
    <w:rsid w:val="00D93AF0"/>
    <w:rsid w:val="00D95993"/>
    <w:rsid w:val="00DA2683"/>
    <w:rsid w:val="00DA2915"/>
    <w:rsid w:val="00DA3BE7"/>
    <w:rsid w:val="00DA4096"/>
    <w:rsid w:val="00DA5ACA"/>
    <w:rsid w:val="00DB0C42"/>
    <w:rsid w:val="00DB0D31"/>
    <w:rsid w:val="00DB1C6B"/>
    <w:rsid w:val="00DB1D9B"/>
    <w:rsid w:val="00DB398D"/>
    <w:rsid w:val="00DB41E8"/>
    <w:rsid w:val="00DB5A05"/>
    <w:rsid w:val="00DB6E07"/>
    <w:rsid w:val="00DB79E0"/>
    <w:rsid w:val="00DC0724"/>
    <w:rsid w:val="00DC1366"/>
    <w:rsid w:val="00DC1470"/>
    <w:rsid w:val="00DC3494"/>
    <w:rsid w:val="00DC3ECE"/>
    <w:rsid w:val="00DC4D36"/>
    <w:rsid w:val="00DC522E"/>
    <w:rsid w:val="00DC76AD"/>
    <w:rsid w:val="00DD1D15"/>
    <w:rsid w:val="00DD2263"/>
    <w:rsid w:val="00DD23CE"/>
    <w:rsid w:val="00DD2C2B"/>
    <w:rsid w:val="00DD65A2"/>
    <w:rsid w:val="00DE17C2"/>
    <w:rsid w:val="00DE23A7"/>
    <w:rsid w:val="00DE2F84"/>
    <w:rsid w:val="00DE7A23"/>
    <w:rsid w:val="00DF12B7"/>
    <w:rsid w:val="00DF1C65"/>
    <w:rsid w:val="00DF420A"/>
    <w:rsid w:val="00DF5738"/>
    <w:rsid w:val="00DF5BC9"/>
    <w:rsid w:val="00DF6B17"/>
    <w:rsid w:val="00E01A70"/>
    <w:rsid w:val="00E01B53"/>
    <w:rsid w:val="00E023AF"/>
    <w:rsid w:val="00E03918"/>
    <w:rsid w:val="00E07233"/>
    <w:rsid w:val="00E112F3"/>
    <w:rsid w:val="00E12275"/>
    <w:rsid w:val="00E12FF4"/>
    <w:rsid w:val="00E14417"/>
    <w:rsid w:val="00E1457E"/>
    <w:rsid w:val="00E14773"/>
    <w:rsid w:val="00E15A2A"/>
    <w:rsid w:val="00E15FC0"/>
    <w:rsid w:val="00E2029E"/>
    <w:rsid w:val="00E20CA4"/>
    <w:rsid w:val="00E22D87"/>
    <w:rsid w:val="00E23409"/>
    <w:rsid w:val="00E23717"/>
    <w:rsid w:val="00E24F03"/>
    <w:rsid w:val="00E2691F"/>
    <w:rsid w:val="00E27F47"/>
    <w:rsid w:val="00E306AA"/>
    <w:rsid w:val="00E326C2"/>
    <w:rsid w:val="00E33B2C"/>
    <w:rsid w:val="00E34035"/>
    <w:rsid w:val="00E3407B"/>
    <w:rsid w:val="00E3517B"/>
    <w:rsid w:val="00E36497"/>
    <w:rsid w:val="00E36DF6"/>
    <w:rsid w:val="00E36F91"/>
    <w:rsid w:val="00E37BDB"/>
    <w:rsid w:val="00E4036D"/>
    <w:rsid w:val="00E503D7"/>
    <w:rsid w:val="00E504F2"/>
    <w:rsid w:val="00E50884"/>
    <w:rsid w:val="00E50886"/>
    <w:rsid w:val="00E51C06"/>
    <w:rsid w:val="00E52836"/>
    <w:rsid w:val="00E538BB"/>
    <w:rsid w:val="00E5393F"/>
    <w:rsid w:val="00E56580"/>
    <w:rsid w:val="00E57250"/>
    <w:rsid w:val="00E57260"/>
    <w:rsid w:val="00E62248"/>
    <w:rsid w:val="00E63DA9"/>
    <w:rsid w:val="00E656D6"/>
    <w:rsid w:val="00E6640B"/>
    <w:rsid w:val="00E7191D"/>
    <w:rsid w:val="00E761E8"/>
    <w:rsid w:val="00E77949"/>
    <w:rsid w:val="00E81376"/>
    <w:rsid w:val="00E83310"/>
    <w:rsid w:val="00E84F62"/>
    <w:rsid w:val="00E90439"/>
    <w:rsid w:val="00E92730"/>
    <w:rsid w:val="00E92940"/>
    <w:rsid w:val="00E9336D"/>
    <w:rsid w:val="00E936DE"/>
    <w:rsid w:val="00E97A20"/>
    <w:rsid w:val="00EA0830"/>
    <w:rsid w:val="00EA0D39"/>
    <w:rsid w:val="00EA162F"/>
    <w:rsid w:val="00EA36C9"/>
    <w:rsid w:val="00EA45F6"/>
    <w:rsid w:val="00EA47A3"/>
    <w:rsid w:val="00EA4EBD"/>
    <w:rsid w:val="00EB0CD6"/>
    <w:rsid w:val="00EB0E14"/>
    <w:rsid w:val="00EB2138"/>
    <w:rsid w:val="00EB31AE"/>
    <w:rsid w:val="00EB543C"/>
    <w:rsid w:val="00EC157F"/>
    <w:rsid w:val="00EC344F"/>
    <w:rsid w:val="00EC39FF"/>
    <w:rsid w:val="00EC4AFD"/>
    <w:rsid w:val="00EC4B8F"/>
    <w:rsid w:val="00EC5930"/>
    <w:rsid w:val="00EC5D04"/>
    <w:rsid w:val="00EC65BD"/>
    <w:rsid w:val="00EC6772"/>
    <w:rsid w:val="00ED107C"/>
    <w:rsid w:val="00ED11D9"/>
    <w:rsid w:val="00ED461B"/>
    <w:rsid w:val="00ED53E5"/>
    <w:rsid w:val="00ED6CE7"/>
    <w:rsid w:val="00EE0769"/>
    <w:rsid w:val="00EE0BCB"/>
    <w:rsid w:val="00EE10D9"/>
    <w:rsid w:val="00EE120C"/>
    <w:rsid w:val="00EE17A6"/>
    <w:rsid w:val="00EE2AA6"/>
    <w:rsid w:val="00EE33F1"/>
    <w:rsid w:val="00EE417F"/>
    <w:rsid w:val="00EE6599"/>
    <w:rsid w:val="00EE7517"/>
    <w:rsid w:val="00EF1A05"/>
    <w:rsid w:val="00EF3A63"/>
    <w:rsid w:val="00EF46C6"/>
    <w:rsid w:val="00EF58D5"/>
    <w:rsid w:val="00EF6CD9"/>
    <w:rsid w:val="00F0009C"/>
    <w:rsid w:val="00F014BB"/>
    <w:rsid w:val="00F01B89"/>
    <w:rsid w:val="00F030BA"/>
    <w:rsid w:val="00F03CDD"/>
    <w:rsid w:val="00F0430E"/>
    <w:rsid w:val="00F0454A"/>
    <w:rsid w:val="00F045DD"/>
    <w:rsid w:val="00F07A47"/>
    <w:rsid w:val="00F1048F"/>
    <w:rsid w:val="00F10D18"/>
    <w:rsid w:val="00F11890"/>
    <w:rsid w:val="00F12473"/>
    <w:rsid w:val="00F12920"/>
    <w:rsid w:val="00F13207"/>
    <w:rsid w:val="00F14A4A"/>
    <w:rsid w:val="00F14D4B"/>
    <w:rsid w:val="00F150A4"/>
    <w:rsid w:val="00F1639C"/>
    <w:rsid w:val="00F165FC"/>
    <w:rsid w:val="00F17B09"/>
    <w:rsid w:val="00F17BA5"/>
    <w:rsid w:val="00F20203"/>
    <w:rsid w:val="00F20553"/>
    <w:rsid w:val="00F205E2"/>
    <w:rsid w:val="00F21510"/>
    <w:rsid w:val="00F22630"/>
    <w:rsid w:val="00F23282"/>
    <w:rsid w:val="00F23848"/>
    <w:rsid w:val="00F239E6"/>
    <w:rsid w:val="00F2447A"/>
    <w:rsid w:val="00F25BA0"/>
    <w:rsid w:val="00F2790A"/>
    <w:rsid w:val="00F3138F"/>
    <w:rsid w:val="00F366CD"/>
    <w:rsid w:val="00F3714C"/>
    <w:rsid w:val="00F40831"/>
    <w:rsid w:val="00F41D6E"/>
    <w:rsid w:val="00F45676"/>
    <w:rsid w:val="00F459C3"/>
    <w:rsid w:val="00F47DA4"/>
    <w:rsid w:val="00F5110D"/>
    <w:rsid w:val="00F51292"/>
    <w:rsid w:val="00F51DDB"/>
    <w:rsid w:val="00F52522"/>
    <w:rsid w:val="00F540A7"/>
    <w:rsid w:val="00F5469E"/>
    <w:rsid w:val="00F57F74"/>
    <w:rsid w:val="00F61217"/>
    <w:rsid w:val="00F63761"/>
    <w:rsid w:val="00F63868"/>
    <w:rsid w:val="00F6659F"/>
    <w:rsid w:val="00F66CC1"/>
    <w:rsid w:val="00F66E8D"/>
    <w:rsid w:val="00F671B0"/>
    <w:rsid w:val="00F671D1"/>
    <w:rsid w:val="00F673CB"/>
    <w:rsid w:val="00F674BC"/>
    <w:rsid w:val="00F71669"/>
    <w:rsid w:val="00F71CCF"/>
    <w:rsid w:val="00F738E0"/>
    <w:rsid w:val="00F74763"/>
    <w:rsid w:val="00F74FE5"/>
    <w:rsid w:val="00F76E87"/>
    <w:rsid w:val="00F85B8E"/>
    <w:rsid w:val="00F85ED6"/>
    <w:rsid w:val="00F862FE"/>
    <w:rsid w:val="00F86D28"/>
    <w:rsid w:val="00F86F8A"/>
    <w:rsid w:val="00F87D33"/>
    <w:rsid w:val="00F901F9"/>
    <w:rsid w:val="00F91244"/>
    <w:rsid w:val="00F91A4F"/>
    <w:rsid w:val="00F91E70"/>
    <w:rsid w:val="00F92F6A"/>
    <w:rsid w:val="00F938A2"/>
    <w:rsid w:val="00F9533B"/>
    <w:rsid w:val="00F95714"/>
    <w:rsid w:val="00F9631F"/>
    <w:rsid w:val="00F97C6F"/>
    <w:rsid w:val="00FA4FA0"/>
    <w:rsid w:val="00FA621F"/>
    <w:rsid w:val="00FA68FE"/>
    <w:rsid w:val="00FA6FFC"/>
    <w:rsid w:val="00FA7959"/>
    <w:rsid w:val="00FB00EE"/>
    <w:rsid w:val="00FB24B2"/>
    <w:rsid w:val="00FB2C2D"/>
    <w:rsid w:val="00FB2C30"/>
    <w:rsid w:val="00FB325A"/>
    <w:rsid w:val="00FB3834"/>
    <w:rsid w:val="00FB5040"/>
    <w:rsid w:val="00FB5270"/>
    <w:rsid w:val="00FB52EC"/>
    <w:rsid w:val="00FB58BA"/>
    <w:rsid w:val="00FB5C43"/>
    <w:rsid w:val="00FB5F22"/>
    <w:rsid w:val="00FB72FB"/>
    <w:rsid w:val="00FC10EC"/>
    <w:rsid w:val="00FC263C"/>
    <w:rsid w:val="00FC2BA5"/>
    <w:rsid w:val="00FC34F0"/>
    <w:rsid w:val="00FC6377"/>
    <w:rsid w:val="00FC6632"/>
    <w:rsid w:val="00FD0420"/>
    <w:rsid w:val="00FD32A7"/>
    <w:rsid w:val="00FD4F18"/>
    <w:rsid w:val="00FD5A2F"/>
    <w:rsid w:val="00FD5AE6"/>
    <w:rsid w:val="00FD6817"/>
    <w:rsid w:val="00FD690D"/>
    <w:rsid w:val="00FD6B3C"/>
    <w:rsid w:val="00FD782C"/>
    <w:rsid w:val="00FD7A9A"/>
    <w:rsid w:val="00FE06F6"/>
    <w:rsid w:val="00FE2209"/>
    <w:rsid w:val="00FE2ED7"/>
    <w:rsid w:val="00FE41F7"/>
    <w:rsid w:val="00FE50CC"/>
    <w:rsid w:val="00FE532B"/>
    <w:rsid w:val="00FE5F44"/>
    <w:rsid w:val="00FE774B"/>
    <w:rsid w:val="00FF0101"/>
    <w:rsid w:val="00FF0F49"/>
    <w:rsid w:val="00FF1586"/>
    <w:rsid w:val="00FF228E"/>
    <w:rsid w:val="00FF3DE7"/>
    <w:rsid w:val="00FF4393"/>
    <w:rsid w:val="00FF5D88"/>
    <w:rsid w:val="00FF7F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semiHidden/>
    <w:unhideWhenUsed/>
    <w:rsid w:val="00426D91"/>
    <w:pPr>
      <w:tabs>
        <w:tab w:val="center" w:pos="4536"/>
        <w:tab w:val="right" w:pos="9072"/>
      </w:tabs>
    </w:pPr>
  </w:style>
  <w:style w:type="character" w:customStyle="1" w:styleId="ZaglavljeChar">
    <w:name w:val="Zaglavlje Char"/>
    <w:link w:val="Zaglavlje"/>
    <w:uiPriority w:val="99"/>
    <w:semiHidden/>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paragraph" w:customStyle="1" w:styleId="Style6">
    <w:name w:val="Style6"/>
    <w:basedOn w:val="Normal"/>
    <w:uiPriority w:val="99"/>
    <w:rsid w:val="00B420FA"/>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character" w:customStyle="1" w:styleId="Bodytext">
    <w:name w:val="Body text_"/>
    <w:link w:val="Bodytext1"/>
    <w:rsid w:val="00EE0BCB"/>
    <w:rPr>
      <w:rFonts w:ascii="Times New Roman" w:hAnsi="Times New Roman"/>
      <w:shd w:val="clear" w:color="auto" w:fill="FFFFFF"/>
    </w:rPr>
  </w:style>
  <w:style w:type="paragraph" w:customStyle="1" w:styleId="Bodytext1">
    <w:name w:val="Body text1"/>
    <w:basedOn w:val="Normal"/>
    <w:link w:val="Bodytext"/>
    <w:rsid w:val="00EE0BCB"/>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character" w:customStyle="1" w:styleId="Bodytext4">
    <w:name w:val="Body text (4)_"/>
    <w:link w:val="Bodytext40"/>
    <w:rsid w:val="00EE0BCB"/>
    <w:rPr>
      <w:sz w:val="19"/>
      <w:szCs w:val="19"/>
      <w:shd w:val="clear" w:color="auto" w:fill="FFFFFF"/>
    </w:rPr>
  </w:style>
  <w:style w:type="paragraph" w:customStyle="1" w:styleId="Bodytext40">
    <w:name w:val="Body text (4)"/>
    <w:basedOn w:val="Normal"/>
    <w:link w:val="Bodytext4"/>
    <w:rsid w:val="00EE0BCB"/>
    <w:pPr>
      <w:widowControl w:val="0"/>
      <w:shd w:val="clear" w:color="auto" w:fill="FFFFFF"/>
      <w:spacing w:before="240" w:after="840" w:line="259" w:lineRule="exact"/>
    </w:pPr>
    <w:rPr>
      <w:sz w:val="19"/>
      <w:szCs w:val="19"/>
      <w:lang w:eastAsia="hr-HR"/>
    </w:rPr>
  </w:style>
  <w:style w:type="paragraph" w:styleId="Opisslike">
    <w:name w:val="caption"/>
    <w:basedOn w:val="Normal"/>
    <w:next w:val="Normal"/>
    <w:uiPriority w:val="35"/>
    <w:unhideWhenUsed/>
    <w:qFormat/>
    <w:rsid w:val="00BD7753"/>
    <w:pPr>
      <w:spacing w:line="240" w:lineRule="auto"/>
    </w:pPr>
    <w:rPr>
      <w:i/>
      <w:iCs/>
      <w:color w:val="1F497D" w:themeColor="text2"/>
      <w:sz w:val="18"/>
      <w:szCs w:val="18"/>
    </w:rPr>
  </w:style>
  <w:style w:type="character" w:customStyle="1" w:styleId="OdlomakpopisaChar">
    <w:name w:val="Odlomak popisa Char"/>
    <w:aliases w:val="Bulleted list Char,REPORT Bullet Char"/>
    <w:link w:val="Odlomakpopisa"/>
    <w:uiPriority w:val="34"/>
    <w:locked/>
    <w:rsid w:val="00B56425"/>
    <w:rPr>
      <w:rFonts w:ascii="Times New Roman" w:eastAsia="Times New Roman" w:hAnsi="Times New Roman"/>
      <w:sz w:val="24"/>
      <w:szCs w:val="24"/>
    </w:rPr>
  </w:style>
  <w:style w:type="paragraph" w:styleId="Kartadokumenta">
    <w:name w:val="Document Map"/>
    <w:basedOn w:val="Normal"/>
    <w:link w:val="KartadokumentaChar"/>
    <w:uiPriority w:val="99"/>
    <w:semiHidden/>
    <w:unhideWhenUsed/>
    <w:rsid w:val="00F23282"/>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F2328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489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ECD4F-4E1F-4BAE-9C9F-648A0354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46</Pages>
  <Words>18030</Words>
  <Characters>102774</Characters>
  <Application>Microsoft Office Word</Application>
  <DocSecurity>0</DocSecurity>
  <Lines>856</Lines>
  <Paragraphs>241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120563</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Knežević</dc:creator>
  <cp:lastModifiedBy>karuzica</cp:lastModifiedBy>
  <cp:revision>52</cp:revision>
  <cp:lastPrinted>2018-09-21T05:38:00Z</cp:lastPrinted>
  <dcterms:created xsi:type="dcterms:W3CDTF">2018-09-14T09:00:00Z</dcterms:created>
  <dcterms:modified xsi:type="dcterms:W3CDTF">2018-09-21T05:42:00Z</dcterms:modified>
</cp:coreProperties>
</file>